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ascii="Times New Roman" w:hAnsi="Times New Roman" w:eastAsia="方正小标宋简体" w:cs="Times New Roman"/>
          <w:spacing w:val="-6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小榄镇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竹源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股份合作经济联合社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  <w:lang w:val="en-US" w:eastAsia="zh-CN"/>
        </w:rPr>
        <w:t>源兴路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“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工改工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”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宗地项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目“三旧”改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造方案</w:t>
      </w:r>
    </w:p>
    <w:p>
      <w:pPr>
        <w:spacing w:line="574" w:lineRule="exact"/>
        <w:ind w:firstLine="924" w:firstLineChars="300"/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u w:val="none"/>
        </w:rPr>
        <w:t>根据中山市城市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更新（“三旧”改造）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专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none"/>
        </w:rPr>
        <w:t>项规划和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none"/>
          <w:lang w:val="en-US" w:eastAsia="zh-CN"/>
        </w:rPr>
        <w:t>控制性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详细规划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u w:val="none"/>
        </w:rPr>
        <w:t>，小榄镇人民政府拟对位于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u w:val="none"/>
        </w:rPr>
        <w:t>小榄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/>
        </w:rPr>
        <w:t>镇源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兴路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竹源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股份合作经济联合社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（下称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竹源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股联社”）的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旧厂房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用地进行改造，由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竹源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股联社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自主改造，采取全面改造的改造方式。改造方案如下：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  <w:t>一、改造地块基本情况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改造项目涉及一宗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地块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位于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小榄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镇源兴路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东至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源兴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路，西至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西区村民住宅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，南至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源兴路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北至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竹源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，用地面积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1.8769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18769.2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28.15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</w:rPr>
        <w:t>（二）标图入库情况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改造地块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涉及1个图斑范围，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于20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完成标图入库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，图斑编号为4420000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1647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图斑面积2.4507公顷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24506.6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35.76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改造地块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1.8769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18769.2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28.15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亩）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在上述图斑范围内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全部纳入本次改造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范围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</w:rPr>
        <w:t>（三）权属情况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改造地块属集体用地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1.8769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18769.2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28.15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，土地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现状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用途为工业，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已办理集体土地使用证，拟办理注销土地使用权手续。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已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办理集体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土地所有权证，所有权证号为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中府集有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(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2014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)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第0500004号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，为土地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所有权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竹源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股联社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自199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月开始使用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至今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</w:rPr>
        <w:t>（四）土地现状情况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改造地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二调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最新土地利用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现状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地类均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为建设用地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1.8769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18769.2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28.15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未完善建设用地手续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注销土地使用权手续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不涉及边角地、夹心地、插花地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（下称“三地”）、其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他用地、征地留用地、与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原“三旧”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用地置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换的“三旧”用地或其他存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量建设用地、使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用原“三旧”用地复垦产生的规模或指标的非建设用地等。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范围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内有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栋建筑物，为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竹源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股联社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自199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月开始使用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无合法规划报建等手续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有建筑面积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13334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平方米，现状容积率约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0.7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，作工业用途所用。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该地块目前未拆除，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改造前年产值为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1429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折合51万元/亩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，年税收为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28.5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折合1万元/亩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改造地块不涉及闲置、抵押、历史文化资源要素等情况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不属于土壤环境潜在监管地块范围。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改造项目涉及违法使用土地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1.8769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18769.2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28.15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已按规定落实违法用地处罚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</w:rPr>
        <w:t>（五）规划情况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改造地块符合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国土空间总体规划（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土地利用总体规划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控制性详细规划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，已纳入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《中山市城市更新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（“三旧”改造）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专项规划（2020-2035）》。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其中，在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国土空间总体规划（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土地利用总体规划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中，属城镇建设用地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1.8769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18769.2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28.15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在《中山市小榄镇西区片区（0202单元）05街区R-16-5、R-17-4等地块控制性详细规划局部调整（2023）》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中山自然资规划〔2023〕314号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中，一类工业用地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1.8769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18769.2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28.15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，规划容积率1.0-3.5，建筑密度35%-60%，绿地率10%-15%，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用房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建筑高度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≤50米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，配套设施建筑高度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≤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100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改造地块位于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城镇开发边界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不涉及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永久基本农田、生态保护红线等管控要求。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二、改造意愿</w:t>
      </w: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及安置补偿</w:t>
      </w: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改造意愿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改造范围涉及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竹源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股联社1个权利主体，小榄镇人民政府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按照法律法规，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就改造范围、土地现状、改造主体及拟改造情况等事项征询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竹源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股联社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改造意愿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竹源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股联社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股东代表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7"/>
          <w:sz w:val="32"/>
          <w:szCs w:val="32"/>
          <w:highlight w:val="none"/>
          <w:u w:val="none"/>
          <w:lang w:val="en-US" w:eastAsia="zh-CN"/>
        </w:rPr>
        <w:t>会议</w:t>
      </w:r>
      <w:r>
        <w:rPr>
          <w:rFonts w:hint="default" w:ascii="Times New Roman" w:hAnsi="Times New Roman" w:eastAsia="仿宋_GB2312" w:cs="Times New Roman"/>
          <w:color w:val="auto"/>
          <w:spacing w:val="-7"/>
          <w:sz w:val="32"/>
          <w:szCs w:val="32"/>
          <w:highlight w:val="none"/>
          <w:u w:val="none"/>
        </w:rPr>
        <w:t>三分之二以上股东代表表决，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7"/>
          <w:sz w:val="32"/>
          <w:szCs w:val="32"/>
          <w:highlight w:val="none"/>
          <w:u w:val="none"/>
          <w:lang w:val="en-US" w:eastAsia="zh-CN"/>
        </w:rPr>
        <w:t>同意将涉及土地、房屋纳入改造范围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补偿安置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项目不涉及征收土地，属权利人自主改造，不涉及补偿安置情况。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三、改造主体及拟改造情况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根据有关规划要求，改造项目严格按照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国土空间总体规划（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土地利用总体规划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控制性详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细规划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要求实施建设。</w:t>
      </w:r>
    </w:p>
    <w:p>
      <w:pPr>
        <w:keepNext w:val="0"/>
        <w:keepLines w:val="0"/>
        <w:spacing w:line="560" w:lineRule="exact"/>
        <w:ind w:firstLine="640" w:firstLineChars="200"/>
        <w:outlineLvl w:val="9"/>
        <w:rPr>
          <w:rFonts w:hint="default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一）改造主体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该改造项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目属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工改工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宗地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项目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，拟采取权利人自主改造方式，由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竹源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股联社作为改造主体实施全面改造。</w:t>
      </w:r>
    </w:p>
    <w:p>
      <w:pPr>
        <w:keepNext w:val="0"/>
        <w:keepLines w:val="0"/>
        <w:spacing w:line="560" w:lineRule="exact"/>
        <w:ind w:firstLine="640" w:firstLineChars="200"/>
        <w:outlineLvl w:val="9"/>
        <w:rPr>
          <w:rFonts w:hint="default" w:ascii="Times New Roman" w:hAnsi="Times New Roman" w:eastAsia="楷体_GB2312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二）拟改造情况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改造后将用于工业用途，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拟引入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制衣、电子、五金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等轻工业为主的产业企业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，在符合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控制性详细规划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的基础上，容积率不小于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2.75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新建建筑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面积不小于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55918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平方米（含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计容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建筑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 xml:space="preserve"> 4308.3平方米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），不保留原有建筑。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项目相关情况符合国家《产业结构调整指导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目录》及《中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山市“三线一单”生态环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境分区管控方案（2023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版）》《中山市涉挥发性有机物项目环保管理规定》。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改造后年产值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将达到14108万元（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折合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约500万元/亩）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，年税收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将达到706万元（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折合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约25万元/亩）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需办理的用地手续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32"/>
          <w:sz w:val="32"/>
          <w:szCs w:val="32"/>
          <w:highlight w:val="none"/>
          <w:u w:val="none"/>
        </w:rPr>
        <w:t>根据《广东省旧城镇旧厂房旧村庄改造管理办法》（粤府令第279号）、《</w:t>
      </w:r>
      <w:r>
        <w:rPr>
          <w:rFonts w:hint="eastAsia" w:ascii="仿宋_GB2312" w:hAnsi="仿宋_GB2312" w:eastAsia="仿宋_GB2312" w:cs="仿宋_GB2312"/>
          <w:color w:val="auto"/>
          <w:spacing w:val="0"/>
          <w:kern w:val="32"/>
          <w:sz w:val="32"/>
          <w:szCs w:val="32"/>
          <w:highlight w:val="none"/>
          <w:u w:val="none"/>
        </w:rPr>
        <w:t>广东省“三旧”改造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32"/>
          <w:sz w:val="32"/>
          <w:szCs w:val="32"/>
          <w:highlight w:val="none"/>
          <w:u w:val="none"/>
        </w:rPr>
        <w:t>标图入库和用地报批工作指引（2021年版）》（粤自然资函〔2021〕935号），改造地块符合办理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32"/>
          <w:sz w:val="32"/>
          <w:szCs w:val="32"/>
          <w:highlight w:val="none"/>
          <w:u w:val="none"/>
          <w:lang w:val="en-US" w:eastAsia="zh-CN"/>
        </w:rPr>
        <w:t>集体土地完善转用手续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32"/>
          <w:sz w:val="32"/>
          <w:szCs w:val="32"/>
          <w:highlight w:val="none"/>
          <w:u w:val="none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范围内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1.8769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18769.2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28.15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亩）用地需办理集体土地完善转用手续。上述用地完善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集体土地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转用手续后，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《中山市小榄镇西区片区（0202单元）05街区R-16-5、R-17-4等地块控制性详细规划局部调整（2023）》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中山自然资规划〔2023〕314号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按一类工业用地、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容积率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.75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-3.5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采用集体自用方式供地给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竹源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</w:rPr>
        <w:t>股联社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项目改造拟由改造主体投入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8388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万元进行改造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自有资金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2588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银行借贷5800万元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/>
        <w:textAlignment w:val="auto"/>
        <w:rPr>
          <w:rFonts w:ascii="Times New Roman" w:hAnsi="Times New Roman" w:eastAsia="仿宋_GB2312" w:cs="Times New Roman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项目开发周期为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年，拟分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期开发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一期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自土地交付之日起365日内开工建设，自开工之日起365日内竣工，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拟建建筑面积约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19130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平方米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含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计容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建筑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 xml:space="preserve"> 4308.3平方米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，主要实施建设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1幢工业厂房、1幢配套楼及地下车库，计划投入资金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u w:val="none"/>
          <w:lang w:val="en-US" w:eastAsia="zh-CN"/>
        </w:rPr>
        <w:t>2870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。二期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自土地交付之日起730日内开工建设，自开工之日起365日内竣工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，拟建建筑面积约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11218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平方米，主要实施建设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1幢工业厂房，计划投入资金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u w:val="none"/>
          <w:lang w:val="en-US" w:eastAsia="zh-CN"/>
        </w:rPr>
        <w:t>1683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期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自土地交付之日起1095日内开工建设，自开工之日起365日内竣工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拟建建筑面积约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25570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平方米，主要实施建设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2幢工业厂房，计划投入资金3835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黑体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/>
          <w:color w:val="auto"/>
          <w:spacing w:val="-6"/>
          <w:kern w:val="0"/>
          <w:sz w:val="32"/>
          <w:szCs w:val="32"/>
          <w:u w:val="none"/>
        </w:rPr>
        <w:t>七、实施监管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u w:val="none"/>
          <w:lang w:eastAsia="zh-CN"/>
        </w:rPr>
        <w:t>详见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u w:val="none"/>
          <w:lang w:val="en-US" w:eastAsia="zh-CN"/>
        </w:rPr>
        <w:t>项目实施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u w:val="none"/>
          <w:lang w:eastAsia="zh-CN"/>
        </w:rPr>
        <w:t>监管协议。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AAC52"/>
    <w:multiLevelType w:val="singleLevel"/>
    <w:tmpl w:val="576AAC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OGE2NDZlZTUyZjNlNDMwMzAzOTE0YTljOGEyMDUifQ=="/>
  </w:docVars>
  <w:rsids>
    <w:rsidRoot w:val="153D4AE8"/>
    <w:rsid w:val="00FB430F"/>
    <w:rsid w:val="01480BBC"/>
    <w:rsid w:val="019F478E"/>
    <w:rsid w:val="01EC3E90"/>
    <w:rsid w:val="03B44FC4"/>
    <w:rsid w:val="046602EC"/>
    <w:rsid w:val="04A46119"/>
    <w:rsid w:val="07FB5108"/>
    <w:rsid w:val="0C490294"/>
    <w:rsid w:val="0CB657FA"/>
    <w:rsid w:val="0CD67DC9"/>
    <w:rsid w:val="0F131660"/>
    <w:rsid w:val="105F7F23"/>
    <w:rsid w:val="10662C7A"/>
    <w:rsid w:val="108D4A90"/>
    <w:rsid w:val="10DD651F"/>
    <w:rsid w:val="11E20E0C"/>
    <w:rsid w:val="129F0AAB"/>
    <w:rsid w:val="12A83E03"/>
    <w:rsid w:val="13174785"/>
    <w:rsid w:val="135A334F"/>
    <w:rsid w:val="13D70062"/>
    <w:rsid w:val="142D2812"/>
    <w:rsid w:val="144731A8"/>
    <w:rsid w:val="153D4AE8"/>
    <w:rsid w:val="16C531D6"/>
    <w:rsid w:val="17A1789E"/>
    <w:rsid w:val="17EA0FC8"/>
    <w:rsid w:val="18457E67"/>
    <w:rsid w:val="19014298"/>
    <w:rsid w:val="192C285A"/>
    <w:rsid w:val="1A915C7D"/>
    <w:rsid w:val="1BC80160"/>
    <w:rsid w:val="1D3E46B4"/>
    <w:rsid w:val="1D610DE7"/>
    <w:rsid w:val="1E2E3B49"/>
    <w:rsid w:val="20661B89"/>
    <w:rsid w:val="21105108"/>
    <w:rsid w:val="23536090"/>
    <w:rsid w:val="25407ECB"/>
    <w:rsid w:val="26655E3B"/>
    <w:rsid w:val="26E76F01"/>
    <w:rsid w:val="26EE091E"/>
    <w:rsid w:val="26F70A5D"/>
    <w:rsid w:val="26FC25E6"/>
    <w:rsid w:val="28810F26"/>
    <w:rsid w:val="2B51551C"/>
    <w:rsid w:val="2CC338BC"/>
    <w:rsid w:val="2E4448F2"/>
    <w:rsid w:val="2EC1143D"/>
    <w:rsid w:val="2EF266DA"/>
    <w:rsid w:val="2F181B51"/>
    <w:rsid w:val="2F385209"/>
    <w:rsid w:val="2FD41AF9"/>
    <w:rsid w:val="303935F2"/>
    <w:rsid w:val="30876F5E"/>
    <w:rsid w:val="30CC6AB7"/>
    <w:rsid w:val="312834D6"/>
    <w:rsid w:val="31BD209E"/>
    <w:rsid w:val="32187132"/>
    <w:rsid w:val="32260A23"/>
    <w:rsid w:val="32621481"/>
    <w:rsid w:val="32EA3782"/>
    <w:rsid w:val="33D95773"/>
    <w:rsid w:val="345217B7"/>
    <w:rsid w:val="354714ED"/>
    <w:rsid w:val="365612FD"/>
    <w:rsid w:val="37C91034"/>
    <w:rsid w:val="37D179CF"/>
    <w:rsid w:val="39662B65"/>
    <w:rsid w:val="3A6F5083"/>
    <w:rsid w:val="3E873BCC"/>
    <w:rsid w:val="3FAE3EA9"/>
    <w:rsid w:val="40BD14C9"/>
    <w:rsid w:val="40D44F9A"/>
    <w:rsid w:val="42132798"/>
    <w:rsid w:val="468105FD"/>
    <w:rsid w:val="468D70CB"/>
    <w:rsid w:val="473D7EE7"/>
    <w:rsid w:val="479A34D7"/>
    <w:rsid w:val="481F6480"/>
    <w:rsid w:val="489C4FB5"/>
    <w:rsid w:val="4B2C084D"/>
    <w:rsid w:val="4C3F6085"/>
    <w:rsid w:val="4F3640BA"/>
    <w:rsid w:val="505C355C"/>
    <w:rsid w:val="51552F41"/>
    <w:rsid w:val="51646B6C"/>
    <w:rsid w:val="517D5E7F"/>
    <w:rsid w:val="521D15AF"/>
    <w:rsid w:val="54B27A13"/>
    <w:rsid w:val="54E4325C"/>
    <w:rsid w:val="550541C2"/>
    <w:rsid w:val="56742C6A"/>
    <w:rsid w:val="56A02979"/>
    <w:rsid w:val="578F4217"/>
    <w:rsid w:val="5819335F"/>
    <w:rsid w:val="58412511"/>
    <w:rsid w:val="58C3426C"/>
    <w:rsid w:val="59884F05"/>
    <w:rsid w:val="59954610"/>
    <w:rsid w:val="5AC73CC7"/>
    <w:rsid w:val="5ADC2252"/>
    <w:rsid w:val="5B8D4F11"/>
    <w:rsid w:val="5D9555C5"/>
    <w:rsid w:val="5D986862"/>
    <w:rsid w:val="5F8150C4"/>
    <w:rsid w:val="5FFE3F0A"/>
    <w:rsid w:val="6022031E"/>
    <w:rsid w:val="613227E3"/>
    <w:rsid w:val="61F0503E"/>
    <w:rsid w:val="627C514F"/>
    <w:rsid w:val="62BC6AED"/>
    <w:rsid w:val="64CB16AA"/>
    <w:rsid w:val="64E02555"/>
    <w:rsid w:val="65610A4C"/>
    <w:rsid w:val="66A006DF"/>
    <w:rsid w:val="66E0669E"/>
    <w:rsid w:val="67AA6857"/>
    <w:rsid w:val="69401815"/>
    <w:rsid w:val="69502D13"/>
    <w:rsid w:val="6B4D0219"/>
    <w:rsid w:val="6B4E646B"/>
    <w:rsid w:val="6B807383"/>
    <w:rsid w:val="6BCC1F16"/>
    <w:rsid w:val="6CA3716B"/>
    <w:rsid w:val="6E272FA3"/>
    <w:rsid w:val="6E7B48A4"/>
    <w:rsid w:val="6EF2535F"/>
    <w:rsid w:val="6FE07A9C"/>
    <w:rsid w:val="70EB2308"/>
    <w:rsid w:val="71E01DE7"/>
    <w:rsid w:val="72F7478B"/>
    <w:rsid w:val="744B7A76"/>
    <w:rsid w:val="76BD75B5"/>
    <w:rsid w:val="76C2509E"/>
    <w:rsid w:val="77165DBC"/>
    <w:rsid w:val="7722255A"/>
    <w:rsid w:val="77FB0FEB"/>
    <w:rsid w:val="792544D7"/>
    <w:rsid w:val="7A97325F"/>
    <w:rsid w:val="7E843AFA"/>
    <w:rsid w:val="7F5046D9"/>
    <w:rsid w:val="7FBC0C79"/>
    <w:rsid w:val="7FC3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1856</Words>
  <Characters>2176</Characters>
  <Lines>0</Lines>
  <Paragraphs>0</Paragraphs>
  <TotalTime>3</TotalTime>
  <ScaleCrop>false</ScaleCrop>
  <LinksUpToDate>false</LinksUpToDate>
  <CharactersWithSpaces>2191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2023-06-28T14:53:00Z</dcterms:created>
  <dc:creator>Administrator</dc:creator>
  <cp:lastModifiedBy>张嘉良</cp:lastModifiedBy>
  <dcterms:modified xsi:type="dcterms:W3CDTF">2023-12-08T08:57:51Z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B07CD5F845AD4508B95E16D27A687A55_13</vt:lpwstr>
  </property>
</Properties>
</file>