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ascii="方正小标宋_GBK" w:hAnsi="方正小标宋_GBK" w:eastAsia="方正小标宋_GBK"/>
          <w:b/>
          <w:bCs/>
          <w:sz w:val="30"/>
        </w:rPr>
      </w:pPr>
      <w:bookmarkStart w:id="0" w:name="_Toc24724712"/>
      <w:r>
        <w:rPr>
          <w:rFonts w:hint="eastAsia" w:ascii="方正小标宋_GBK" w:hAnsi="方正小标宋_GBK" w:eastAsia="方正小标宋_GBK"/>
          <w:b/>
          <w:bCs/>
          <w:sz w:val="30"/>
          <w:lang w:eastAsia="zh-CN"/>
        </w:rPr>
        <w:t>横栏镇</w:t>
      </w:r>
      <w:r>
        <w:rPr>
          <w:rFonts w:hint="eastAsia" w:ascii="方正小标宋_GBK" w:hAnsi="方正小标宋_GBK" w:eastAsia="方正小标宋_GBK"/>
          <w:b/>
          <w:bCs/>
          <w:sz w:val="30"/>
        </w:rPr>
        <w:t>就业领域基层政务公开标准目录</w:t>
      </w:r>
      <w:bookmarkEnd w:id="0"/>
    </w:p>
    <w:tbl>
      <w:tblPr>
        <w:tblStyle w:val="4"/>
        <w:tblpPr w:leftFromText="180" w:rightFromText="180" w:vertAnchor="text" w:horzAnchor="page" w:tblpXSpec="center" w:tblpY="633"/>
        <w:tblOverlap w:val="never"/>
        <w:tblW w:w="15775" w:type="dxa"/>
        <w:jc w:val="center"/>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20"/>
        <w:gridCol w:w="812"/>
        <w:gridCol w:w="812"/>
        <w:gridCol w:w="1393"/>
        <w:gridCol w:w="6809"/>
        <w:gridCol w:w="1515"/>
        <w:gridCol w:w="765"/>
        <w:gridCol w:w="1095"/>
        <w:gridCol w:w="540"/>
        <w:gridCol w:w="495"/>
        <w:gridCol w:w="495"/>
        <w:gridCol w:w="424"/>
      </w:tblGrid>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ascii="Helvetica" w:hAnsi="Helvetica" w:eastAsia="Helvetica" w:cs="Helvetica"/>
              </w:rPr>
            </w:pPr>
            <w:r>
              <w:rPr>
                <w:rFonts w:hint="default" w:ascii="Helvetica" w:hAnsi="Helvetica" w:eastAsia="Helvetica" w:cs="Helvetica"/>
                <w:i w:val="0"/>
                <w:iCs w:val="0"/>
                <w:caps w:val="0"/>
                <w:color w:val="000000"/>
                <w:spacing w:val="0"/>
                <w:sz w:val="18"/>
                <w:szCs w:val="18"/>
              </w:rPr>
              <w:t>序号</w:t>
            </w:r>
          </w:p>
        </w:tc>
        <w:tc>
          <w:tcPr>
            <w:tcW w:w="162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公开事项</w:t>
            </w:r>
          </w:p>
        </w:tc>
        <w:tc>
          <w:tcPr>
            <w:tcW w:w="139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公开内容</w:t>
            </w:r>
            <w:r>
              <w:rPr>
                <w:rFonts w:hint="default" w:ascii="Helvetica" w:hAnsi="Helvetica" w:eastAsia="Helvetica" w:cs="Helvetica"/>
                <w:i w:val="0"/>
                <w:iCs w:val="0"/>
                <w:caps w:val="0"/>
                <w:color w:val="000000"/>
                <w:spacing w:val="0"/>
                <w:sz w:val="18"/>
                <w:szCs w:val="18"/>
              </w:rPr>
              <w:br w:type="textWrapping"/>
            </w:r>
            <w:r>
              <w:rPr>
                <w:rFonts w:hint="default" w:ascii="Helvetica" w:hAnsi="Helvetica" w:eastAsia="Helvetica" w:cs="Helvetica"/>
                <w:i w:val="0"/>
                <w:iCs w:val="0"/>
                <w:caps w:val="0"/>
                <w:color w:val="000000"/>
                <w:spacing w:val="0"/>
                <w:sz w:val="18"/>
                <w:szCs w:val="18"/>
              </w:rPr>
              <w:t>（要素）</w:t>
            </w:r>
          </w:p>
        </w:tc>
        <w:tc>
          <w:tcPr>
            <w:tcW w:w="680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公开依据</w:t>
            </w:r>
          </w:p>
        </w:tc>
        <w:tc>
          <w:tcPr>
            <w:tcW w:w="15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公开时限</w:t>
            </w:r>
          </w:p>
        </w:tc>
        <w:tc>
          <w:tcPr>
            <w:tcW w:w="76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公开主体</w:t>
            </w:r>
          </w:p>
        </w:tc>
        <w:tc>
          <w:tcPr>
            <w:tcW w:w="109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公开渠道和载体</w:t>
            </w:r>
          </w:p>
        </w:tc>
        <w:tc>
          <w:tcPr>
            <w:tcW w:w="103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公开对象</w:t>
            </w:r>
          </w:p>
        </w:tc>
        <w:tc>
          <w:tcPr>
            <w:tcW w:w="91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公开方式</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eastAsia"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一级事项</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二级事项</w:t>
            </w:r>
          </w:p>
        </w:tc>
        <w:tc>
          <w:tcPr>
            <w:tcW w:w="139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680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15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76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10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全社会</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特定群体</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主动</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8"/>
                <w:szCs w:val="18"/>
              </w:rPr>
              <w:t>依申请</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w:t>
            </w:r>
          </w:p>
        </w:tc>
        <w:tc>
          <w:tcPr>
            <w:tcW w:w="8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1.就业信息服务</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1.1就业创业政策法规咨询</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1.就业创业政策项目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2.对象范围</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3.政策申请条件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4.政策申请材料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1.2岗位信息发布</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1.招聘单位</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2.岗位要求</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3.福利待遇</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■两微一端   </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1.3求职信息登记</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1.服务对象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2.提交材料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4.服务时间</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5.服务地点（方式）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1.4职业培训信息发布</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1.培训项目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2.对象范围</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3.培训内容</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4.培训课时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5.授课地点</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7.报名材料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8.报名地点（方式）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■两微一端   </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w:t>
            </w:r>
          </w:p>
        </w:tc>
        <w:tc>
          <w:tcPr>
            <w:tcW w:w="8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2.职业介绍、职业指导</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2.1职业介绍</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1.服务内容</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2.服务对象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3.提交材料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4.服务时间</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5.服务地点（方式）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2.2职业指导</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1.服务内容</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2.服务对象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3.提交材料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4.服务时间</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5.服务地点（方式）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2.3创业开业指导</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1.服务内容</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2.服务对象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3.提交材料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4.服务时间</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5.服务地点（方式）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3.公共就业服务专项活动</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3.1公共就业服务专项活动</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1.活动通知</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2.活动时间</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3.参与方式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4.相关材料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5.活动地址</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9</w:t>
            </w:r>
          </w:p>
        </w:tc>
        <w:tc>
          <w:tcPr>
            <w:tcW w:w="8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4.就业失业登记</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4.1失业登记</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1.对象范围</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2.申请人权利和义务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10</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4.2就业登记</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1.对象范围</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2.办理条件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3.办理材料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11</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4.3《就业创业证》申领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1.对象范围</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2.证件使用注意事项</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3.申领条件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4.申领材料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8.证件送达方式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12</w:t>
            </w:r>
          </w:p>
        </w:tc>
        <w:tc>
          <w:tcPr>
            <w:tcW w:w="8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5.创业服务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 </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5.1创业培训补贴申领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13</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5.2一次性创业资助申领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3.《人力资源市场暂行条例》（中华人民共和国国务院令第700号）4.《广东省实施〈中华人民共和国就业促进法〉办法》（2009年11月27日广东省第十一届人民代表大会常务委员会第十四次会议通过）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14</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5.3租金补贴申领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3.《人力资源市场暂行条例》（中华人民共和国国务院令第700号）4.《广东省实施〈中华人民共和国就业促进法〉办法》（2009年11月28日广东省第十一届人民代表大会常务委员会第十四次会议通过）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15</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5.4创业带动就业补贴申领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3.《人力资源市场暂行条例》（中华人民共和国国务院令第700号）4.《广东省实施〈中华人民共和国就业促进法〉办法》（2009年11月30日广东省第十一届人民代表大会常务委员会第十四次会议通过）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16</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5.5创业孵化补贴申领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3.《人力资源市场暂行条例》（中华人民共和国国务院令第700号）4.《广东省实施〈中华人民共和国就业促进法〉办法》（2009年11月3</w:t>
            </w:r>
            <w:r>
              <w:rPr>
                <w:rFonts w:hint="eastAsia" w:ascii="Helvetica" w:hAnsi="Helvetica" w:eastAsia="宋体" w:cs="Helvetica"/>
                <w:i w:val="0"/>
                <w:iCs w:val="0"/>
                <w:caps w:val="0"/>
                <w:color w:val="000000"/>
                <w:spacing w:val="0"/>
                <w:sz w:val="19"/>
                <w:szCs w:val="19"/>
                <w:lang w:val="en-US" w:eastAsia="zh-CN"/>
              </w:rPr>
              <w:t>0</w:t>
            </w:r>
            <w:r>
              <w:rPr>
                <w:rFonts w:hint="default" w:ascii="Helvetica" w:hAnsi="Helvetica" w:eastAsia="Helvetica" w:cs="Helvetica"/>
                <w:i w:val="0"/>
                <w:iCs w:val="0"/>
                <w:caps w:val="0"/>
                <w:color w:val="000000"/>
                <w:spacing w:val="0"/>
                <w:sz w:val="19"/>
                <w:szCs w:val="19"/>
              </w:rPr>
              <w:t>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17</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5.6创业担保贷款申请</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3.贷款额度</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w:t>
            </w:r>
            <w:bookmarkStart w:id="1" w:name="_GoBack"/>
            <w:bookmarkEnd w:id="1"/>
            <w:r>
              <w:rPr>
                <w:rFonts w:hint="default" w:ascii="Helvetica" w:hAnsi="Helvetica" w:eastAsia="Helvetica" w:cs="Helvetica"/>
                <w:i w:val="0"/>
                <w:iCs w:val="0"/>
                <w:caps w:val="0"/>
                <w:color w:val="000000"/>
                <w:spacing w:val="0"/>
                <w:sz w:val="19"/>
                <w:szCs w:val="19"/>
              </w:rPr>
              <w:t>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18</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6.对就业困难人员（含建档立卡贫困劳动力）实施就业援助</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6.1就业困难人员认定</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2.对象范围</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19</w:t>
            </w:r>
          </w:p>
        </w:tc>
        <w:tc>
          <w:tcPr>
            <w:tcW w:w="8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6.对就业困难人员（含建档立卡贫困劳动力）实施就业援助</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6.2就业困难人员社会保险补贴申领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20</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6.3一般性岗位补贴申领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3.《人力资源市场暂行条例》（中华人民共和国国务院令第700号）4.《广东省实施〈中华人民共和国就业促进法〉办法》（2009年11月27日广东省第十一届人民代表大会常务委员会第十四次会议通过）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21</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6.4公益性岗位补贴申领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22</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6.5乡村公益性岗位补贴申领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4.《广东省实施〈中华人民共和国就业促进法〉办法》（2009年11月27日广东省第十一届人民代表大会常务委员会第十四次会议通过）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23</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6.6灵活就业社保补贴申领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■政务服务中心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24</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6.7吸纳脱贫人口就业补贴申领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3.奖补标准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9.办理结果告知方式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■政务服务中心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25</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7.1小微企业社保补贴申领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4.《广东省实施〈中华人民共和国就业促进法〉办法》（2009年11月27日广东省第十一届人民代表大会常务委员会第十四次会议通过）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 ■政务服务中心■其他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26</w:t>
            </w:r>
          </w:p>
        </w:tc>
        <w:tc>
          <w:tcPr>
            <w:tcW w:w="8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7.高校毕业生就业服务</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7.2基层就业补贴申领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4.《广东省实施〈中华人民共和国就业促进法〉办法》（2009年11月28日广东省第十一届人民代表大会常务委员会第十四次会议通过）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 ■其他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27</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7.3高校毕业生基层岗位补贴申领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4.《广东省实施〈中华人民共和国就业促进法〉办法》（2009年11月29日广东省第十一届人民代表大会常务委员会第十四次会议通过）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28</w:t>
            </w:r>
          </w:p>
        </w:tc>
        <w:tc>
          <w:tcPr>
            <w:tcW w:w="8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7.高校毕业生就业服务</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7.4求职创业补贴申领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29</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7.5职业技能鉴定（评价）补贴申领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30</w:t>
            </w:r>
          </w:p>
        </w:tc>
        <w:tc>
          <w:tcPr>
            <w:tcW w:w="8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8.其他补贴申领服务</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7.6就业见习补贴申领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31</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7.7公共就业服务岗位补贴</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2.广东省人力资源和社会保障厅关于印发《广东省高校毕业生基层公共就业创业服务岗位招募管理办法的通知（粤人社规[2022]21号）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 ■政务服务中心 ■其他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32</w:t>
            </w:r>
          </w:p>
        </w:tc>
        <w:tc>
          <w:tcPr>
            <w:tcW w:w="8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8.1职业介绍补贴申领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4.《广东省实施〈中华人民共和国就业促进法〉办法》（2009年11月29日广东省第十一届人民代表大会常务委员会第十四次会议通过）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33</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8.2劳动力职业技能提升补贴申领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4.《广东省实施〈中华人民共和国就业促进法〉办法》（2009年11月30日广东省第十一届人民代表大会常务委员会第十四次会议通过）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34</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8.3灵活就业社会保险补贴申领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4.《广东省实施〈中华人民共和国就业促进法〉办法》（2009年</w:t>
            </w:r>
            <w:r>
              <w:rPr>
                <w:rFonts w:hint="eastAsia" w:ascii="Helvetica" w:hAnsi="Helvetica" w:eastAsia="宋体" w:cs="Helvetica"/>
                <w:i w:val="0"/>
                <w:iCs w:val="0"/>
                <w:caps w:val="0"/>
                <w:color w:val="000000"/>
                <w:spacing w:val="0"/>
                <w:sz w:val="19"/>
                <w:szCs w:val="19"/>
                <w:lang w:eastAsia="zh-CN"/>
              </w:rPr>
              <w:t>11月30日</w:t>
            </w:r>
            <w:r>
              <w:rPr>
                <w:rFonts w:hint="default" w:ascii="Helvetica" w:hAnsi="Helvetica" w:eastAsia="Helvetica" w:cs="Helvetica"/>
                <w:i w:val="0"/>
                <w:iCs w:val="0"/>
                <w:caps w:val="0"/>
                <w:color w:val="000000"/>
                <w:spacing w:val="0"/>
                <w:sz w:val="19"/>
                <w:szCs w:val="19"/>
              </w:rPr>
              <w:t>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35</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8.4员工制家政企业社保补贴申领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                                                                                                            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36</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8.5员工制家政企业吸纳就业补贴申领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                                                                                                            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37</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8.6家政服务企业商业保险补贴申领</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3.《人力资源市场暂行条例》（中华人民共和国国务院令第700号）                                                                                                            4.《广东省实施〈中华人民共和国就业促进法〉办法》（2009年11月26日广东省第十一届人民代表大会常务委员会第十四次会议通过）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tblCellMar>
            <w:top w:w="15" w:type="dxa"/>
            <w:left w:w="15" w:type="dxa"/>
            <w:bottom w:w="15" w:type="dxa"/>
            <w:right w:w="15"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38</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r>
              <w:rPr>
                <w:rFonts w:hint="default" w:ascii="sans-serif" w:hAnsi="sans-serif" w:eastAsia="sans-serif" w:cs="sans-serif"/>
                <w:i w:val="0"/>
                <w:iCs w:val="0"/>
                <w:caps w:val="0"/>
                <w:color w:val="000000"/>
                <w:spacing w:val="0"/>
                <w:kern w:val="0"/>
                <w:sz w:val="24"/>
                <w:szCs w:val="24"/>
                <w:lang w:val="en-US" w:eastAsia="zh-CN" w:bidi="ar"/>
              </w:rPr>
              <w:t>​</w:t>
            </w:r>
          </w:p>
        </w:tc>
        <w:tc>
          <w:tcPr>
            <w:tcW w:w="812"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8.7失业保险稳岗返还</w:t>
            </w:r>
          </w:p>
        </w:tc>
        <w:tc>
          <w:tcPr>
            <w:tcW w:w="1393"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1.文件依据</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2.政策对象</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3.补贴标准</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4.申请条件</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5.申请材料</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6.办理流程</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7.办理时限</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8.办理地点（方式）</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9.办理结果</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10.咨询电话</w:t>
            </w:r>
          </w:p>
        </w:tc>
        <w:tc>
          <w:tcPr>
            <w:tcW w:w="6809"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1.《中华人民共和国政府信息公开条例》（中华人民共和国国务院令第711号）</w:t>
            </w:r>
            <w:r>
              <w:rPr>
                <w:rFonts w:hint="default" w:ascii="Helvetica" w:hAnsi="Helvetica" w:eastAsia="Helvetica" w:cs="Helvetica"/>
                <w:i w:val="0"/>
                <w:iCs w:val="0"/>
                <w:caps w:val="0"/>
                <w:color w:val="000000"/>
                <w:spacing w:val="0"/>
                <w:sz w:val="19"/>
                <w:szCs w:val="19"/>
              </w:rPr>
              <w:br w:type="textWrapping"/>
            </w:r>
            <w:r>
              <w:rPr>
                <w:rFonts w:hint="default" w:ascii="Helvetica" w:hAnsi="Helvetica" w:eastAsia="Helvetica" w:cs="Helvetica"/>
                <w:i w:val="0"/>
                <w:iCs w:val="0"/>
                <w:caps w:val="0"/>
                <w:color w:val="000000"/>
                <w:spacing w:val="0"/>
                <w:sz w:val="19"/>
                <w:szCs w:val="19"/>
              </w:rPr>
              <w:t>2.《中山市人民政府关于印发中山市2022年新春暖企九条的通知》（中府函〔2022〕52号）                                         3.《广东省人力资源和社会保障厅 广东省财政厅 国家税务总局广东省税务局关于做好失业保险稳岗位提技能防失业工作的通知》 （粤人社规〔2022〕9号）                                  4.《</w:t>
            </w:r>
            <w:r>
              <w:rPr>
                <w:rFonts w:hint="eastAsia" w:ascii="Helvetica" w:hAnsi="Helvetica" w:eastAsia="宋体" w:cs="Helvetica"/>
                <w:i w:val="0"/>
                <w:iCs w:val="0"/>
                <w:caps w:val="0"/>
                <w:color w:val="000000"/>
                <w:spacing w:val="0"/>
                <w:sz w:val="19"/>
                <w:szCs w:val="19"/>
                <w:lang w:eastAsia="zh-CN"/>
              </w:rPr>
              <w:t>广东省人力资源和社会保障厅</w:t>
            </w:r>
            <w:r>
              <w:rPr>
                <w:rFonts w:hint="default" w:ascii="Helvetica" w:hAnsi="Helvetica" w:eastAsia="Helvetica" w:cs="Helvetica"/>
                <w:i w:val="0"/>
                <w:iCs w:val="0"/>
                <w:caps w:val="0"/>
                <w:color w:val="000000"/>
                <w:spacing w:val="0"/>
                <w:sz w:val="19"/>
                <w:szCs w:val="19"/>
              </w:rPr>
              <w:t xml:space="preserve"> 广东省发展和改革委员会 广东省财政厅 国家税务总局广东省税务局关于实施扩大阶段性缓缴社会保险费政策实施范围等政策的通知》（粤人社规〔2022〕15号）    </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公开事项信息形成或变更之日起20个工作日内公开</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人力资源社会保障部门</w:t>
            </w:r>
          </w:p>
        </w:tc>
        <w:tc>
          <w:tcPr>
            <w:tcW w:w="10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■政府网站■政务服务中心■其他</w:t>
            </w:r>
            <w:r>
              <w:rPr>
                <w:rFonts w:hint="default" w:ascii="Helvetica" w:hAnsi="Helvetica" w:eastAsia="Helvetica" w:cs="Helvetica"/>
                <w:i w:val="0"/>
                <w:iCs w:val="0"/>
                <w:caps w:val="0"/>
                <w:color w:val="000000"/>
                <w:spacing w:val="0"/>
                <w:sz w:val="19"/>
                <w:szCs w:val="19"/>
                <w:u w:val="single"/>
              </w:rPr>
              <w:t> 基层公共服务平台</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i w:val="0"/>
                <w:iCs w:val="0"/>
                <w:caps w:val="0"/>
                <w:color w:val="000000"/>
                <w:spacing w:val="0"/>
                <w:sz w:val="19"/>
                <w:szCs w:val="19"/>
              </w:rPr>
              <w:t>√</w:t>
            </w:r>
          </w:p>
        </w:tc>
        <w:tc>
          <w:tcPr>
            <w:tcW w:w="42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wordWrap w:val="0"/>
              <w:ind w:left="0" w:firstLine="0"/>
              <w:jc w:val="left"/>
              <w:textAlignment w:val="center"/>
              <w:rPr>
                <w:rFonts w:hint="default" w:ascii="sans-serif" w:hAnsi="sans-serif" w:eastAsia="sans-serif" w:cs="sans-serif"/>
                <w:i w:val="0"/>
                <w:iCs w:val="0"/>
                <w:caps w:val="0"/>
                <w:color w:val="000000"/>
                <w:spacing w:val="0"/>
                <w:sz w:val="24"/>
                <w:szCs w:val="24"/>
              </w:rPr>
            </w:pPr>
          </w:p>
        </w:tc>
      </w:tr>
    </w:tbl>
    <w:p>
      <w:pPr>
        <w:keepNext w:val="0"/>
        <w:keepLines w:val="0"/>
        <w:widowControl/>
        <w:suppressLineNumbers w:val="0"/>
        <w:jc w:val="left"/>
      </w:pPr>
    </w:p>
    <w:p>
      <w:pPr>
        <w:numPr>
          <w:ilvl w:val="0"/>
          <w:numId w:val="0"/>
        </w:numPr>
        <w:jc w:val="center"/>
        <w:rPr>
          <w:rFonts w:hint="eastAsia" w:ascii="方正小标宋_GBK" w:hAnsi="方正小标宋_GBK" w:eastAsia="方正小标宋_GBK"/>
          <w:b/>
          <w:bCs/>
          <w:sz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C5DB69"/>
    <w:multiLevelType w:val="singleLevel"/>
    <w:tmpl w:val="5FC5DB69"/>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06902"/>
    <w:rsid w:val="0A7B384A"/>
    <w:rsid w:val="0BB512E8"/>
    <w:rsid w:val="0E1041FF"/>
    <w:rsid w:val="0F6447BF"/>
    <w:rsid w:val="249B10AB"/>
    <w:rsid w:val="402A25AE"/>
    <w:rsid w:val="45EF6DE9"/>
    <w:rsid w:val="64D81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11"/>
    <w:basedOn w:val="5"/>
    <w:qFormat/>
    <w:uiPriority w:val="0"/>
    <w:rPr>
      <w:rFonts w:hint="eastAsia" w:ascii="宋体" w:hAnsi="宋体" w:eastAsia="宋体" w:cs="宋体"/>
      <w:color w:val="000000"/>
      <w:sz w:val="24"/>
      <w:szCs w:val="24"/>
      <w:u w:val="none"/>
    </w:rPr>
  </w:style>
  <w:style w:type="character" w:customStyle="1" w:styleId="7">
    <w:name w:val="font41"/>
    <w:basedOn w:val="5"/>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梁桂全</cp:lastModifiedBy>
  <dcterms:modified xsi:type="dcterms:W3CDTF">2023-12-07T08:55:16Z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AF6EC750EE7A457BA309F54A16145315</vt:lpwstr>
  </property>
</Properties>
</file>