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方正小标宋简体" w:hAnsi="方正小标宋简体" w:eastAsia="方正小标宋简体" w:cs="方正小标宋简体"/>
          <w:b w:val="0"/>
          <w:bCs w:val="0"/>
          <w:i w:val="0"/>
          <w:snapToGrid w:val="0"/>
          <w:color w:val="000000"/>
          <w:spacing w:val="0"/>
          <w:kern w:val="0"/>
          <w:sz w:val="36"/>
          <w:szCs w:val="36"/>
          <w:u w:val="none"/>
          <w:lang w:val="en-US" w:eastAsia="zh-CN" w:bidi="ar"/>
        </w:rPr>
      </w:pPr>
      <w:r>
        <w:rPr>
          <w:rFonts w:hint="eastAsia" w:ascii="方正小标宋简体" w:hAnsi="方正小标宋简体" w:eastAsia="方正小标宋简体" w:cs="方正小标宋简体"/>
          <w:b w:val="0"/>
          <w:bCs w:val="0"/>
          <w:i w:val="0"/>
          <w:snapToGrid w:val="0"/>
          <w:color w:val="000000"/>
          <w:spacing w:val="0"/>
          <w:kern w:val="0"/>
          <w:sz w:val="36"/>
          <w:szCs w:val="36"/>
          <w:u w:val="none"/>
          <w:lang w:val="en-US" w:eastAsia="zh-CN" w:bidi="ar"/>
        </w:rPr>
        <w:t>附件</w:t>
      </w:r>
    </w:p>
    <w:p>
      <w:pPr>
        <w:jc w:val="center"/>
        <w:rPr>
          <w:rFonts w:hint="eastAsia" w:ascii="方正小标宋简体" w:hAnsi="方正小标宋简体" w:eastAsia="方正小标宋简体" w:cs="方正小标宋简体"/>
          <w:i w:val="0"/>
          <w:snapToGrid w:val="0"/>
          <w:color w:val="000000"/>
          <w:spacing w:val="0"/>
          <w:kern w:val="0"/>
          <w:sz w:val="44"/>
          <w:szCs w:val="44"/>
          <w:u w:val="none"/>
          <w:lang w:val="en-US" w:eastAsia="zh-CN" w:bidi="ar"/>
        </w:rPr>
      </w:pPr>
      <w:r>
        <w:rPr>
          <w:rFonts w:hint="eastAsia" w:ascii="方正小标宋简体" w:hAnsi="方正小标宋简体" w:eastAsia="方正小标宋简体" w:cs="方正小标宋简体"/>
          <w:i w:val="0"/>
          <w:snapToGrid w:val="0"/>
          <w:color w:val="000000"/>
          <w:spacing w:val="0"/>
          <w:kern w:val="0"/>
          <w:sz w:val="44"/>
          <w:szCs w:val="44"/>
          <w:u w:val="none"/>
          <w:lang w:val="en-US" w:eastAsia="zh-CN" w:bidi="ar"/>
        </w:rPr>
        <w:t>中山市火炬开发区耕地保护经济补偿</w:t>
      </w:r>
    </w:p>
    <w:p>
      <w:pPr>
        <w:jc w:val="center"/>
        <w:rPr>
          <w:rFonts w:hint="eastAsia" w:ascii="方正小标宋简体" w:hAnsi="方正小标宋简体" w:eastAsia="方正小标宋简体" w:cs="方正小标宋简体"/>
          <w:i w:val="0"/>
          <w:snapToGrid w:val="0"/>
          <w:color w:val="000000"/>
          <w:spacing w:val="0"/>
          <w:kern w:val="0"/>
          <w:sz w:val="44"/>
          <w:szCs w:val="44"/>
          <w:u w:val="none"/>
          <w:lang w:val="en-US" w:eastAsia="zh-CN" w:bidi="ar"/>
        </w:rPr>
      </w:pPr>
      <w:r>
        <w:rPr>
          <w:rFonts w:hint="eastAsia" w:ascii="方正小标宋简体" w:hAnsi="方正小标宋简体" w:eastAsia="方正小标宋简体" w:cs="方正小标宋简体"/>
          <w:i w:val="0"/>
          <w:snapToGrid w:val="0"/>
          <w:color w:val="000000"/>
          <w:spacing w:val="0"/>
          <w:kern w:val="0"/>
          <w:sz w:val="44"/>
          <w:szCs w:val="44"/>
          <w:u w:val="none"/>
          <w:lang w:val="en-US" w:eastAsia="zh-CN" w:bidi="ar"/>
        </w:rPr>
        <w:t>制度实施细则</w:t>
      </w:r>
    </w:p>
    <w:p>
      <w:pPr>
        <w:jc w:val="center"/>
        <w:rPr>
          <w:rFonts w:hint="eastAsia" w:ascii="Times New Roman" w:hAnsi="Times New Roman" w:eastAsia="仿宋_GB2312" w:cs="仿宋_GB2312"/>
          <w:i w:val="0"/>
          <w:snapToGrid w:val="0"/>
          <w:color w:val="000000"/>
          <w:spacing w:val="0"/>
          <w:kern w:val="0"/>
          <w:sz w:val="32"/>
          <w:szCs w:val="32"/>
          <w:u w:val="none"/>
          <w:lang w:val="en-US" w:eastAsia="zh-CN" w:bidi="ar"/>
        </w:rPr>
      </w:pPr>
      <w:r>
        <w:rPr>
          <w:rFonts w:hint="eastAsia" w:ascii="Times New Roman" w:hAnsi="Times New Roman" w:eastAsia="仿宋_GB2312" w:cs="仿宋_GB2312"/>
          <w:i w:val="0"/>
          <w:snapToGrid w:val="0"/>
          <w:color w:val="000000"/>
          <w:spacing w:val="0"/>
          <w:kern w:val="0"/>
          <w:sz w:val="32"/>
          <w:szCs w:val="32"/>
          <w:u w:val="none"/>
          <w:lang w:val="en-US" w:eastAsia="zh-CN" w:bidi="ar"/>
        </w:rPr>
        <w:t>（征求意见稿）</w:t>
      </w:r>
    </w:p>
    <w:p>
      <w:pPr>
        <w:rPr>
          <w:rFonts w:hint="eastAsia" w:ascii="仿宋_GB2312" w:hAnsi="仿宋_GB2312" w:eastAsia="仿宋_GB2312" w:cs="仿宋_GB2312"/>
          <w:i w:val="0"/>
          <w:snapToGrid w:val="0"/>
          <w:color w:val="000000"/>
          <w:spacing w:val="0"/>
          <w:kern w:val="0"/>
          <w:sz w:val="32"/>
          <w:szCs w:val="32"/>
          <w:u w:val="none"/>
          <w:lang w:val="en-US" w:eastAsia="zh-CN" w:bidi="ar"/>
        </w:rPr>
      </w:pPr>
      <w:r>
        <w:rPr>
          <w:rFonts w:hint="eastAsia" w:ascii="Times New Roman" w:hAnsi="Times New Roman" w:eastAsia="仿宋_GB2312" w:cs="仿宋_GB2312"/>
          <w:i w:val="0"/>
          <w:snapToGrid w:val="0"/>
          <w:color w:val="000000"/>
          <w:spacing w:val="0"/>
          <w:kern w:val="0"/>
          <w:sz w:val="22"/>
          <w:szCs w:val="22"/>
          <w:u w:val="none"/>
          <w:lang w:val="en-US" w:eastAsia="zh-CN" w:bidi="ar"/>
        </w:rPr>
        <w:t xml:space="preserve">     </w:t>
      </w:r>
      <w:r>
        <w:rPr>
          <w:rFonts w:hint="eastAsia" w:ascii="仿宋" w:hAnsi="仿宋" w:eastAsia="仿宋" w:cs="仿宋"/>
          <w:i w:val="0"/>
          <w:caps w:val="0"/>
          <w:color w:val="333333"/>
          <w:spacing w:val="0"/>
          <w:sz w:val="32"/>
          <w:szCs w:val="32"/>
        </w:rPr>
        <w:t>为切实保护耕地，保障承担耕地保护任务者利益，确保经济社会可持续发展，</w:t>
      </w:r>
      <w:r>
        <w:rPr>
          <w:rFonts w:hint="eastAsia" w:ascii="仿宋" w:hAnsi="仿宋" w:eastAsia="仿宋" w:cs="仿宋"/>
          <w:i w:val="0"/>
          <w:snapToGrid w:val="0"/>
          <w:color w:val="000000"/>
          <w:spacing w:val="0"/>
          <w:kern w:val="0"/>
          <w:sz w:val="32"/>
          <w:szCs w:val="32"/>
          <w:u w:val="none"/>
          <w:lang w:val="en-US" w:eastAsia="zh-CN" w:bidi="ar"/>
        </w:rPr>
        <w:t>落实耕地保护经济补偿制度，</w:t>
      </w:r>
      <w:r>
        <w:rPr>
          <w:rFonts w:hint="eastAsia" w:ascii="仿宋" w:hAnsi="仿宋" w:eastAsia="仿宋" w:cs="仿宋"/>
          <w:i w:val="0"/>
          <w:caps w:val="0"/>
          <w:color w:val="333333"/>
          <w:spacing w:val="0"/>
          <w:sz w:val="32"/>
          <w:szCs w:val="32"/>
        </w:rPr>
        <w:t>依据</w:t>
      </w:r>
      <w:r>
        <w:rPr>
          <w:rFonts w:hint="eastAsia" w:ascii="仿宋" w:hAnsi="仿宋" w:eastAsia="仿宋" w:cs="仿宋"/>
          <w:i w:val="0"/>
          <w:caps w:val="0"/>
          <w:color w:val="333333"/>
          <w:spacing w:val="0"/>
          <w:sz w:val="32"/>
          <w:szCs w:val="32"/>
          <w:lang w:eastAsia="zh-CN"/>
        </w:rPr>
        <w:t>《</w:t>
      </w:r>
      <w:r>
        <w:rPr>
          <w:rFonts w:hint="eastAsia" w:ascii="仿宋" w:hAnsi="仿宋" w:eastAsia="仿宋" w:cs="仿宋"/>
          <w:i w:val="0"/>
          <w:caps w:val="0"/>
          <w:color w:val="333333"/>
          <w:spacing w:val="0"/>
          <w:sz w:val="32"/>
          <w:szCs w:val="32"/>
        </w:rPr>
        <w:t>基本农田保护条例</w:t>
      </w:r>
      <w:r>
        <w:rPr>
          <w:rFonts w:hint="eastAsia" w:ascii="仿宋" w:hAnsi="仿宋" w:eastAsia="仿宋" w:cs="仿宋"/>
          <w:i w:val="0"/>
          <w:caps w:val="0"/>
          <w:color w:val="333333"/>
          <w:spacing w:val="0"/>
          <w:sz w:val="32"/>
          <w:szCs w:val="32"/>
          <w:lang w:eastAsia="zh-CN"/>
        </w:rPr>
        <w:t>》、</w:t>
      </w:r>
      <w:r>
        <w:rPr>
          <w:rFonts w:hint="eastAsia" w:ascii="仿宋" w:hAnsi="仿宋" w:eastAsia="仿宋" w:cs="仿宋"/>
          <w:i w:val="0"/>
          <w:snapToGrid w:val="0"/>
          <w:color w:val="000000"/>
          <w:spacing w:val="0"/>
          <w:kern w:val="0"/>
          <w:sz w:val="32"/>
          <w:szCs w:val="32"/>
          <w:u w:val="none"/>
          <w:lang w:val="en-US" w:eastAsia="zh-CN" w:bidi="ar"/>
        </w:rPr>
        <w:t>《</w:t>
      </w:r>
      <w:r>
        <w:rPr>
          <w:rFonts w:hint="eastAsia" w:ascii="仿宋_GB2312" w:hAnsi="仿宋_GB2312" w:eastAsia="仿宋_GB2312" w:cs="仿宋_GB2312"/>
          <w:i w:val="0"/>
          <w:snapToGrid w:val="0"/>
          <w:color w:val="000000"/>
          <w:spacing w:val="0"/>
          <w:kern w:val="0"/>
          <w:sz w:val="32"/>
          <w:szCs w:val="32"/>
          <w:u w:val="none"/>
          <w:lang w:val="en-US" w:eastAsia="zh-CN" w:bidi="ar"/>
        </w:rPr>
        <w:t>中山市人民政府办公室关于印发中山市耕地保护补贴实施办法（修订）的通知》（中府办[2019]1号）等文件相关规定，结合我区实际，制定本实施细则。</w:t>
      </w:r>
    </w:p>
    <w:p>
      <w:pPr>
        <w:ind w:firstLine="640"/>
        <w:rPr>
          <w:rFonts w:hint="eastAsia" w:ascii="仿宋_GB2312" w:hAnsi="仿宋_GB2312" w:eastAsia="仿宋_GB2312" w:cs="仿宋_GB2312"/>
          <w:i w:val="0"/>
          <w:snapToGrid w:val="0"/>
          <w:color w:val="000000"/>
          <w:spacing w:val="0"/>
          <w:kern w:val="0"/>
          <w:sz w:val="32"/>
          <w:szCs w:val="32"/>
          <w:u w:val="none"/>
          <w:lang w:val="en-US" w:eastAsia="zh-CN" w:bidi="ar"/>
        </w:rPr>
      </w:pPr>
      <w:r>
        <w:rPr>
          <w:rFonts w:hint="eastAsia" w:ascii="仿宋_GB2312" w:hAnsi="仿宋_GB2312" w:eastAsia="仿宋_GB2312" w:cs="仿宋_GB2312"/>
          <w:i w:val="0"/>
          <w:snapToGrid w:val="0"/>
          <w:color w:val="000000"/>
          <w:spacing w:val="0"/>
          <w:kern w:val="0"/>
          <w:sz w:val="32"/>
          <w:szCs w:val="32"/>
          <w:u w:val="none"/>
          <w:lang w:val="en-US" w:eastAsia="zh-CN" w:bidi="ar"/>
        </w:rPr>
        <w:t>第一条 区管委会是本辖区耕地保护责任主体，负责落实保护责任与财政补贴挂钩制度。耕地的土地所有权单位及其所属社区必须明确责任，严格保护，落实以下工作：</w:t>
      </w:r>
    </w:p>
    <w:p>
      <w:pPr>
        <w:ind w:firstLine="640"/>
        <w:rPr>
          <w:rFonts w:hint="eastAsia" w:ascii="仿宋_GB2312" w:hAnsi="仿宋_GB2312" w:eastAsia="仿宋_GB2312" w:cs="仿宋_GB2312"/>
          <w:i w:val="0"/>
          <w:snapToGrid w:val="0"/>
          <w:color w:val="000000"/>
          <w:spacing w:val="0"/>
          <w:kern w:val="0"/>
          <w:sz w:val="32"/>
          <w:szCs w:val="32"/>
          <w:u w:val="none"/>
          <w:lang w:val="en-US" w:eastAsia="zh-CN" w:bidi="ar"/>
        </w:rPr>
      </w:pPr>
      <w:r>
        <w:rPr>
          <w:rFonts w:hint="eastAsia" w:ascii="仿宋_GB2312" w:hAnsi="仿宋_GB2312" w:eastAsia="仿宋_GB2312" w:cs="仿宋_GB2312"/>
          <w:i w:val="0"/>
          <w:snapToGrid w:val="0"/>
          <w:color w:val="000000"/>
          <w:spacing w:val="0"/>
          <w:kern w:val="0"/>
          <w:sz w:val="32"/>
          <w:szCs w:val="32"/>
          <w:u w:val="none"/>
          <w:lang w:val="en-US" w:eastAsia="zh-CN" w:bidi="ar"/>
        </w:rPr>
        <w:t>（一）依法保护和管理耕地；</w:t>
      </w:r>
    </w:p>
    <w:p>
      <w:pPr>
        <w:ind w:firstLine="640"/>
        <w:rPr>
          <w:rFonts w:hint="eastAsia" w:ascii="仿宋_GB2312" w:hAnsi="仿宋_GB2312" w:eastAsia="仿宋_GB2312" w:cs="仿宋_GB2312"/>
          <w:i w:val="0"/>
          <w:snapToGrid w:val="0"/>
          <w:color w:val="000000"/>
          <w:spacing w:val="0"/>
          <w:kern w:val="0"/>
          <w:sz w:val="32"/>
          <w:szCs w:val="32"/>
          <w:u w:val="none"/>
          <w:lang w:val="en-US" w:eastAsia="zh-CN" w:bidi="ar"/>
        </w:rPr>
      </w:pPr>
      <w:r>
        <w:rPr>
          <w:rFonts w:hint="eastAsia" w:ascii="仿宋_GB2312" w:hAnsi="仿宋_GB2312" w:eastAsia="仿宋_GB2312" w:cs="仿宋_GB2312"/>
          <w:i w:val="0"/>
          <w:snapToGrid w:val="0"/>
          <w:color w:val="000000"/>
          <w:spacing w:val="0"/>
          <w:kern w:val="0"/>
          <w:sz w:val="32"/>
          <w:szCs w:val="32"/>
          <w:u w:val="none"/>
          <w:lang w:val="en-US" w:eastAsia="zh-CN" w:bidi="ar"/>
        </w:rPr>
        <w:t>（二）依法在耕地内进行耕作和种植等农业生产；</w:t>
      </w:r>
    </w:p>
    <w:p>
      <w:pPr>
        <w:ind w:firstLine="640"/>
        <w:rPr>
          <w:rFonts w:hint="eastAsia" w:ascii="仿宋_GB2312" w:hAnsi="仿宋_GB2312" w:eastAsia="仿宋_GB2312" w:cs="仿宋_GB2312"/>
          <w:i w:val="0"/>
          <w:snapToGrid w:val="0"/>
          <w:color w:val="000000"/>
          <w:spacing w:val="0"/>
          <w:kern w:val="0"/>
          <w:sz w:val="32"/>
          <w:szCs w:val="32"/>
          <w:u w:val="none"/>
          <w:lang w:val="en-US" w:eastAsia="zh-CN" w:bidi="ar"/>
        </w:rPr>
      </w:pPr>
      <w:r>
        <w:rPr>
          <w:rFonts w:hint="eastAsia" w:ascii="仿宋_GB2312" w:hAnsi="仿宋_GB2312" w:eastAsia="仿宋_GB2312" w:cs="仿宋_GB2312"/>
          <w:i w:val="0"/>
          <w:snapToGrid w:val="0"/>
          <w:color w:val="000000"/>
          <w:spacing w:val="0"/>
          <w:kern w:val="0"/>
          <w:sz w:val="32"/>
          <w:szCs w:val="32"/>
          <w:u w:val="none"/>
          <w:lang w:val="en-US" w:eastAsia="zh-CN" w:bidi="ar"/>
        </w:rPr>
        <w:t>（三）落实本级财政耕地和基本农田保护补贴资金；</w:t>
      </w:r>
    </w:p>
    <w:p>
      <w:pPr>
        <w:ind w:firstLine="640"/>
        <w:rPr>
          <w:rFonts w:hint="eastAsia" w:ascii="仿宋_GB2312" w:hAnsi="仿宋_GB2312" w:eastAsia="仿宋_GB2312" w:cs="仿宋_GB2312"/>
          <w:i w:val="0"/>
          <w:snapToGrid w:val="0"/>
          <w:color w:val="000000"/>
          <w:spacing w:val="0"/>
          <w:kern w:val="0"/>
          <w:sz w:val="32"/>
          <w:szCs w:val="32"/>
          <w:u w:val="none"/>
          <w:lang w:val="en-US" w:eastAsia="zh-CN" w:bidi="ar"/>
        </w:rPr>
      </w:pPr>
      <w:r>
        <w:rPr>
          <w:rFonts w:hint="eastAsia" w:ascii="仿宋_GB2312" w:hAnsi="仿宋_GB2312" w:eastAsia="仿宋_GB2312" w:cs="仿宋_GB2312"/>
          <w:i w:val="0"/>
          <w:snapToGrid w:val="0"/>
          <w:color w:val="000000"/>
          <w:spacing w:val="0"/>
          <w:kern w:val="0"/>
          <w:sz w:val="32"/>
          <w:szCs w:val="32"/>
          <w:u w:val="none"/>
          <w:lang w:val="en-US" w:eastAsia="zh-CN" w:bidi="ar"/>
        </w:rPr>
        <w:t>（四）严格按照规定使用各级耕地及基本农田保护补贴资金；</w:t>
      </w:r>
    </w:p>
    <w:p>
      <w:pPr>
        <w:ind w:firstLine="640"/>
        <w:rPr>
          <w:rFonts w:hint="eastAsia" w:ascii="仿宋_GB2312" w:hAnsi="仿宋_GB2312" w:eastAsia="仿宋_GB2312" w:cs="仿宋_GB2312"/>
          <w:i w:val="0"/>
          <w:snapToGrid w:val="0"/>
          <w:color w:val="000000"/>
          <w:spacing w:val="0"/>
          <w:kern w:val="0"/>
          <w:sz w:val="32"/>
          <w:szCs w:val="32"/>
          <w:u w:val="none"/>
          <w:lang w:val="en-US" w:eastAsia="zh-CN" w:bidi="ar"/>
        </w:rPr>
      </w:pPr>
      <w:r>
        <w:rPr>
          <w:rFonts w:hint="eastAsia" w:ascii="仿宋_GB2312" w:hAnsi="仿宋_GB2312" w:eastAsia="仿宋_GB2312" w:cs="仿宋_GB2312"/>
          <w:i w:val="0"/>
          <w:snapToGrid w:val="0"/>
          <w:color w:val="000000"/>
          <w:spacing w:val="0"/>
          <w:kern w:val="0"/>
          <w:sz w:val="32"/>
          <w:szCs w:val="32"/>
          <w:u w:val="none"/>
          <w:lang w:val="en-US" w:eastAsia="zh-CN" w:bidi="ar"/>
        </w:rPr>
        <w:t>（五）按照规定签订耕地保护责任书或基本农田保护责任书。</w:t>
      </w:r>
    </w:p>
    <w:p>
      <w:pPr>
        <w:ind w:firstLine="640"/>
        <w:rPr>
          <w:rFonts w:hint="eastAsia" w:ascii="仿宋_GB2312" w:hAnsi="仿宋_GB2312" w:eastAsia="仿宋_GB2312" w:cs="仿宋_GB2312"/>
          <w:i w:val="0"/>
          <w:snapToGrid w:val="0"/>
          <w:color w:val="000000"/>
          <w:spacing w:val="0"/>
          <w:kern w:val="0"/>
          <w:sz w:val="32"/>
          <w:szCs w:val="32"/>
          <w:u w:val="none"/>
          <w:lang w:val="en-US" w:eastAsia="zh-CN" w:bidi="ar"/>
        </w:rPr>
      </w:pPr>
      <w:r>
        <w:rPr>
          <w:rFonts w:hint="eastAsia" w:ascii="仿宋_GB2312" w:hAnsi="仿宋_GB2312" w:eastAsia="仿宋_GB2312" w:cs="仿宋_GB2312"/>
          <w:i w:val="0"/>
          <w:snapToGrid w:val="0"/>
          <w:color w:val="000000"/>
          <w:spacing w:val="0"/>
          <w:kern w:val="0"/>
          <w:sz w:val="32"/>
          <w:szCs w:val="32"/>
          <w:u w:val="none"/>
          <w:lang w:val="en-US" w:eastAsia="zh-CN" w:bidi="ar"/>
        </w:rPr>
        <w:t>第二条 耕地保护范围为每年度本辖区土地利用调查所核定的基本农田和基本农田以外的其他耕地。</w:t>
      </w:r>
    </w:p>
    <w:p>
      <w:pPr>
        <w:ind w:firstLine="640"/>
        <w:rPr>
          <w:rFonts w:hint="eastAsia" w:ascii="仿宋_GB2312" w:hAnsi="仿宋_GB2312" w:eastAsia="仿宋_GB2312" w:cs="仿宋_GB2312"/>
          <w:i w:val="0"/>
          <w:snapToGrid w:val="0"/>
          <w:color w:val="000000"/>
          <w:spacing w:val="0"/>
          <w:kern w:val="0"/>
          <w:sz w:val="32"/>
          <w:szCs w:val="32"/>
          <w:u w:val="none"/>
          <w:lang w:val="en-US" w:eastAsia="zh-CN" w:bidi="ar"/>
        </w:rPr>
      </w:pPr>
      <w:r>
        <w:rPr>
          <w:rFonts w:hint="eastAsia" w:ascii="仿宋_GB2312" w:hAnsi="仿宋_GB2312" w:eastAsia="仿宋_GB2312" w:cs="仿宋_GB2312"/>
          <w:i w:val="0"/>
          <w:snapToGrid w:val="0"/>
          <w:color w:val="000000"/>
          <w:spacing w:val="0"/>
          <w:kern w:val="0"/>
          <w:sz w:val="32"/>
          <w:szCs w:val="32"/>
          <w:u w:val="none"/>
          <w:lang w:val="en-US" w:eastAsia="zh-CN" w:bidi="ar"/>
        </w:rPr>
        <w:t>耕地面积按每年度土地利用调查的现状耕地面积为依据；基本农田面积按市政府与区管委会签订责任书所确定的基本农田保护面积为依据。</w:t>
      </w:r>
    </w:p>
    <w:p>
      <w:pPr>
        <w:numPr>
          <w:ilvl w:val="0"/>
          <w:numId w:val="0"/>
        </w:numPr>
        <w:rPr>
          <w:rFonts w:hint="eastAsia" w:ascii="仿宋_GB2312" w:hAnsi="仿宋_GB2312" w:eastAsia="仿宋_GB2312" w:cs="仿宋_GB2312"/>
          <w:i w:val="0"/>
          <w:snapToGrid w:val="0"/>
          <w:color w:val="000000"/>
          <w:spacing w:val="0"/>
          <w:kern w:val="0"/>
          <w:sz w:val="32"/>
          <w:szCs w:val="32"/>
          <w:u w:val="none"/>
          <w:lang w:val="en-US" w:eastAsia="zh-CN" w:bidi="ar"/>
        </w:rPr>
      </w:pPr>
      <w:r>
        <w:rPr>
          <w:rFonts w:hint="eastAsia" w:ascii="仿宋_GB2312" w:hAnsi="仿宋_GB2312" w:eastAsia="仿宋_GB2312" w:cs="仿宋_GB2312"/>
          <w:i w:val="0"/>
          <w:snapToGrid w:val="0"/>
          <w:color w:val="000000"/>
          <w:spacing w:val="0"/>
          <w:kern w:val="0"/>
          <w:sz w:val="32"/>
          <w:szCs w:val="32"/>
          <w:u w:val="none"/>
          <w:lang w:val="en-US" w:eastAsia="zh-CN" w:bidi="ar"/>
        </w:rPr>
        <w:t xml:space="preserve">    第三条 耕地保护补贴工作在区管委会组织下开展，协调中山市自然资源局火炬开发区分局、区财政局、区社区局等相关职能部门，指导社区和其他责任单位落实生态补偿专项资金（耕地保护市级补贴）等耕地保护经济补贴</w:t>
      </w:r>
      <w:bookmarkStart w:id="0" w:name="_GoBack"/>
      <w:bookmarkEnd w:id="0"/>
      <w:r>
        <w:rPr>
          <w:rFonts w:hint="eastAsia" w:ascii="仿宋_GB2312" w:hAnsi="仿宋_GB2312" w:eastAsia="仿宋_GB2312" w:cs="仿宋_GB2312"/>
          <w:i w:val="0"/>
          <w:snapToGrid w:val="0"/>
          <w:color w:val="000000"/>
          <w:spacing w:val="0"/>
          <w:kern w:val="0"/>
          <w:sz w:val="32"/>
          <w:szCs w:val="32"/>
          <w:u w:val="none"/>
          <w:lang w:val="en-US" w:eastAsia="zh-CN" w:bidi="ar"/>
        </w:rPr>
        <w:t>资金的统筹使用。</w:t>
      </w:r>
    </w:p>
    <w:p>
      <w:pPr>
        <w:numPr>
          <w:ilvl w:val="0"/>
          <w:numId w:val="0"/>
        </w:numPr>
        <w:ind w:firstLine="640"/>
        <w:rPr>
          <w:rFonts w:hint="eastAsia" w:ascii="仿宋_GB2312" w:hAnsi="仿宋_GB2312" w:eastAsia="仿宋_GB2312" w:cs="仿宋_GB2312"/>
          <w:i w:val="0"/>
          <w:snapToGrid w:val="0"/>
          <w:color w:val="000000"/>
          <w:spacing w:val="0"/>
          <w:kern w:val="0"/>
          <w:sz w:val="32"/>
          <w:szCs w:val="32"/>
          <w:u w:val="none"/>
          <w:lang w:val="en-US" w:eastAsia="zh-CN" w:bidi="ar"/>
        </w:rPr>
      </w:pPr>
      <w:r>
        <w:rPr>
          <w:rFonts w:hint="eastAsia" w:ascii="仿宋_GB2312" w:hAnsi="仿宋_GB2312" w:eastAsia="仿宋_GB2312" w:cs="仿宋_GB2312"/>
          <w:i w:val="0"/>
          <w:snapToGrid w:val="0"/>
          <w:color w:val="000000"/>
          <w:spacing w:val="0"/>
          <w:kern w:val="0"/>
          <w:sz w:val="32"/>
          <w:szCs w:val="32"/>
          <w:u w:val="none"/>
          <w:lang w:val="en-US" w:eastAsia="zh-CN" w:bidi="ar"/>
        </w:rPr>
        <w:t>中山市自然资源局火炬开发区分局：落实耕地保护补贴范围和面积的确认、资金使用情况监管；对违法占用耕地情况进行检查。</w:t>
      </w:r>
    </w:p>
    <w:p>
      <w:pPr>
        <w:numPr>
          <w:ilvl w:val="0"/>
          <w:numId w:val="0"/>
        </w:numPr>
        <w:ind w:firstLine="640"/>
        <w:rPr>
          <w:rFonts w:hint="eastAsia" w:ascii="仿宋_GB2312" w:hAnsi="仿宋_GB2312" w:eastAsia="仿宋_GB2312" w:cs="仿宋_GB2312"/>
          <w:i w:val="0"/>
          <w:snapToGrid w:val="0"/>
          <w:color w:val="000000"/>
          <w:spacing w:val="0"/>
          <w:kern w:val="0"/>
          <w:sz w:val="32"/>
          <w:szCs w:val="32"/>
          <w:u w:val="none"/>
          <w:lang w:val="en-US" w:eastAsia="zh-CN" w:bidi="ar"/>
        </w:rPr>
      </w:pPr>
      <w:r>
        <w:rPr>
          <w:rFonts w:hint="eastAsia" w:ascii="仿宋_GB2312" w:hAnsi="仿宋_GB2312" w:eastAsia="仿宋_GB2312" w:cs="仿宋_GB2312"/>
          <w:i w:val="0"/>
          <w:snapToGrid w:val="0"/>
          <w:color w:val="000000"/>
          <w:spacing w:val="0"/>
          <w:kern w:val="0"/>
          <w:sz w:val="32"/>
          <w:szCs w:val="32"/>
          <w:u w:val="none"/>
          <w:lang w:val="en-US" w:eastAsia="zh-CN" w:bidi="ar"/>
        </w:rPr>
        <w:t>区财政局：按照每年省、市级补贴资金文件要求划拨资金到各社区及责任单位资金账户，并对耕地保护补贴资金使用情况进行检查。</w:t>
      </w:r>
    </w:p>
    <w:p>
      <w:pPr>
        <w:numPr>
          <w:ilvl w:val="0"/>
          <w:numId w:val="0"/>
        </w:numPr>
        <w:ind w:firstLine="640"/>
        <w:rPr>
          <w:rFonts w:hint="eastAsia" w:ascii="仿宋_GB2312" w:hAnsi="仿宋_GB2312" w:eastAsia="仿宋_GB2312" w:cs="仿宋_GB2312"/>
          <w:i w:val="0"/>
          <w:snapToGrid w:val="0"/>
          <w:color w:val="000000"/>
          <w:spacing w:val="0"/>
          <w:kern w:val="0"/>
          <w:sz w:val="32"/>
          <w:szCs w:val="32"/>
          <w:u w:val="none"/>
          <w:lang w:val="en-US" w:eastAsia="zh-CN" w:bidi="ar"/>
        </w:rPr>
      </w:pPr>
      <w:r>
        <w:rPr>
          <w:rFonts w:hint="eastAsia" w:ascii="仿宋_GB2312" w:hAnsi="仿宋_GB2312" w:eastAsia="仿宋_GB2312" w:cs="仿宋_GB2312"/>
          <w:i w:val="0"/>
          <w:snapToGrid w:val="0"/>
          <w:color w:val="000000"/>
          <w:spacing w:val="0"/>
          <w:kern w:val="0"/>
          <w:sz w:val="32"/>
          <w:szCs w:val="32"/>
          <w:u w:val="none"/>
          <w:lang w:val="en-US" w:eastAsia="zh-CN" w:bidi="ar"/>
        </w:rPr>
        <w:t>区社区局：统筹做好耕地保护工作，包括指导社区落实耕地保护工作、基本农田耕地整治修复、设施和生态建设、地力提升与监测；</w:t>
      </w:r>
      <w:r>
        <w:rPr>
          <w:rFonts w:hint="eastAsia" w:ascii="仿宋_GB2312" w:hAnsi="仿宋_GB2312" w:eastAsia="仿宋_GB2312" w:cs="仿宋_GB2312"/>
          <w:i w:val="0"/>
          <w:snapToGrid w:val="0"/>
          <w:color w:val="000000"/>
          <w:spacing w:val="0"/>
          <w:kern w:val="0"/>
          <w:sz w:val="32"/>
          <w:szCs w:val="32"/>
          <w:highlight w:val="none"/>
          <w:u w:val="none"/>
          <w:lang w:val="en-US" w:eastAsia="zh-CN" w:bidi="ar"/>
        </w:rPr>
        <w:t>基本农田生态补偿和其他耕地补偿资金分配；</w:t>
      </w:r>
      <w:r>
        <w:rPr>
          <w:rFonts w:hint="eastAsia" w:ascii="仿宋_GB2312" w:hAnsi="仿宋_GB2312" w:eastAsia="仿宋_GB2312" w:cs="仿宋_GB2312"/>
          <w:i w:val="0"/>
          <w:snapToGrid w:val="0"/>
          <w:color w:val="000000"/>
          <w:spacing w:val="0"/>
          <w:kern w:val="0"/>
          <w:sz w:val="32"/>
          <w:szCs w:val="32"/>
          <w:u w:val="none"/>
          <w:lang w:val="en-US" w:eastAsia="zh-CN" w:bidi="ar"/>
        </w:rPr>
        <w:t xml:space="preserve">对市农业农村局开展基本农田依法使用、耕地土壤污染等情况进行检查等。  </w:t>
      </w:r>
    </w:p>
    <w:p>
      <w:pPr>
        <w:numPr>
          <w:ilvl w:val="0"/>
          <w:numId w:val="0"/>
        </w:numPr>
        <w:ind w:firstLine="640"/>
        <w:rPr>
          <w:rFonts w:hint="eastAsia" w:ascii="仿宋_GB2312" w:hAnsi="仿宋_GB2312" w:eastAsia="仿宋_GB2312" w:cs="仿宋_GB2312"/>
          <w:i w:val="0"/>
          <w:snapToGrid w:val="0"/>
          <w:color w:val="000000"/>
          <w:spacing w:val="0"/>
          <w:kern w:val="0"/>
          <w:sz w:val="32"/>
          <w:szCs w:val="32"/>
          <w:u w:val="none"/>
          <w:lang w:val="en-US" w:eastAsia="zh-CN" w:bidi="ar"/>
        </w:rPr>
      </w:pPr>
      <w:r>
        <w:rPr>
          <w:rFonts w:hint="eastAsia" w:ascii="仿宋_GB2312" w:hAnsi="仿宋_GB2312" w:eastAsia="仿宋_GB2312" w:cs="仿宋_GB2312"/>
          <w:i w:val="0"/>
          <w:snapToGrid w:val="0"/>
          <w:color w:val="000000"/>
          <w:spacing w:val="0"/>
          <w:kern w:val="0"/>
          <w:sz w:val="32"/>
          <w:szCs w:val="32"/>
          <w:u w:val="none"/>
          <w:lang w:val="en-US" w:eastAsia="zh-CN" w:bidi="ar"/>
        </w:rPr>
        <w:t xml:space="preserve">各社区：积极配合做好耕地保护相关工作，依法依规实施专款专用，做好资金管理及收支情况公示；每年3月20日前整理好上一年资金收支明细单据报送区社区局。  </w:t>
      </w:r>
    </w:p>
    <w:p>
      <w:pPr>
        <w:numPr>
          <w:ilvl w:val="0"/>
          <w:numId w:val="0"/>
        </w:numPr>
        <w:rPr>
          <w:rFonts w:hint="eastAsia" w:ascii="仿宋_GB2312" w:hAnsi="仿宋_GB2312" w:eastAsia="仿宋_GB2312" w:cs="仿宋_GB2312"/>
          <w:i w:val="0"/>
          <w:snapToGrid w:val="0"/>
          <w:color w:val="000000"/>
          <w:spacing w:val="0"/>
          <w:kern w:val="0"/>
          <w:sz w:val="32"/>
          <w:szCs w:val="32"/>
          <w:u w:val="none"/>
          <w:lang w:val="en-US" w:eastAsia="zh-CN" w:bidi="ar"/>
        </w:rPr>
      </w:pPr>
      <w:r>
        <w:rPr>
          <w:rFonts w:hint="eastAsia" w:ascii="仿宋_GB2312" w:hAnsi="仿宋_GB2312" w:eastAsia="仿宋_GB2312" w:cs="仿宋_GB2312"/>
          <w:i w:val="0"/>
          <w:snapToGrid w:val="0"/>
          <w:color w:val="000000"/>
          <w:spacing w:val="0"/>
          <w:kern w:val="0"/>
          <w:sz w:val="32"/>
          <w:szCs w:val="32"/>
          <w:u w:val="none"/>
          <w:lang w:val="en-US" w:eastAsia="zh-CN" w:bidi="ar"/>
        </w:rPr>
        <w:t xml:space="preserve">    第四条 耕地补贴对象是指承担耕地保护任务的社区和其他责任单位。</w:t>
      </w:r>
    </w:p>
    <w:p>
      <w:pPr>
        <w:numPr>
          <w:ilvl w:val="0"/>
          <w:numId w:val="0"/>
        </w:numPr>
        <w:ind w:firstLine="640"/>
        <w:rPr>
          <w:rFonts w:hint="eastAsia" w:ascii="仿宋_GB2312" w:hAnsi="仿宋_GB2312" w:eastAsia="仿宋_GB2312" w:cs="仿宋_GB2312"/>
          <w:i w:val="0"/>
          <w:snapToGrid w:val="0"/>
          <w:color w:val="000000"/>
          <w:spacing w:val="0"/>
          <w:kern w:val="0"/>
          <w:sz w:val="32"/>
          <w:szCs w:val="32"/>
          <w:u w:val="none"/>
          <w:lang w:val="en-US" w:eastAsia="zh-CN" w:bidi="ar"/>
        </w:rPr>
      </w:pPr>
      <w:r>
        <w:rPr>
          <w:rFonts w:hint="eastAsia" w:ascii="仿宋_GB2312" w:hAnsi="仿宋_GB2312" w:eastAsia="仿宋_GB2312" w:cs="仿宋_GB2312"/>
          <w:i w:val="0"/>
          <w:snapToGrid w:val="0"/>
          <w:color w:val="000000"/>
          <w:spacing w:val="0"/>
          <w:kern w:val="0"/>
          <w:sz w:val="32"/>
          <w:szCs w:val="32"/>
          <w:u w:val="none"/>
          <w:lang w:val="en-US" w:eastAsia="zh-CN" w:bidi="ar"/>
        </w:rPr>
        <w:t>耕地保护补贴资金包括省级财政基本农田保护补贴专项资金以及市、镇财政筹集生态补偿资金。</w:t>
      </w:r>
    </w:p>
    <w:p>
      <w:pPr>
        <w:numPr>
          <w:ilvl w:val="0"/>
          <w:numId w:val="0"/>
        </w:numPr>
        <w:rPr>
          <w:rFonts w:hint="eastAsia" w:ascii="仿宋_GB2312" w:hAnsi="仿宋_GB2312" w:eastAsia="仿宋_GB2312" w:cs="仿宋_GB2312"/>
          <w:i w:val="0"/>
          <w:snapToGrid w:val="0"/>
          <w:color w:val="000000"/>
          <w:spacing w:val="0"/>
          <w:kern w:val="0"/>
          <w:sz w:val="32"/>
          <w:szCs w:val="32"/>
          <w:u w:val="none"/>
          <w:lang w:val="en-US" w:eastAsia="zh-CN" w:bidi="ar"/>
        </w:rPr>
      </w:pPr>
      <w:r>
        <w:rPr>
          <w:rFonts w:hint="eastAsia" w:ascii="仿宋_GB2312" w:hAnsi="仿宋_GB2312" w:eastAsia="仿宋_GB2312" w:cs="仿宋_GB2312"/>
          <w:i w:val="0"/>
          <w:snapToGrid w:val="0"/>
          <w:color w:val="000000"/>
          <w:spacing w:val="0"/>
          <w:kern w:val="0"/>
          <w:sz w:val="32"/>
          <w:szCs w:val="32"/>
          <w:u w:val="none"/>
          <w:lang w:val="en-US" w:eastAsia="zh-CN" w:bidi="ar"/>
        </w:rPr>
        <w:t xml:space="preserve">    第五条 各用款单位必须确保专款专用，不得挪作他用。</w:t>
      </w:r>
    </w:p>
    <w:p>
      <w:pPr>
        <w:numPr>
          <w:ilvl w:val="0"/>
          <w:numId w:val="0"/>
        </w:numPr>
        <w:ind w:firstLine="640"/>
        <w:rPr>
          <w:rFonts w:hint="eastAsia" w:ascii="仿宋_GB2312" w:hAnsi="仿宋_GB2312" w:eastAsia="仿宋_GB2312" w:cs="仿宋_GB2312"/>
          <w:i w:val="0"/>
          <w:snapToGrid w:val="0"/>
          <w:color w:val="000000"/>
          <w:spacing w:val="0"/>
          <w:kern w:val="0"/>
          <w:sz w:val="32"/>
          <w:szCs w:val="32"/>
          <w:u w:val="none"/>
          <w:lang w:val="en-US" w:eastAsia="zh-CN" w:bidi="ar"/>
        </w:rPr>
      </w:pPr>
      <w:r>
        <w:rPr>
          <w:rFonts w:hint="eastAsia" w:ascii="仿宋_GB2312" w:hAnsi="仿宋_GB2312" w:eastAsia="仿宋_GB2312" w:cs="仿宋_GB2312"/>
          <w:i w:val="0"/>
          <w:snapToGrid w:val="0"/>
          <w:color w:val="000000"/>
          <w:spacing w:val="0"/>
          <w:kern w:val="0"/>
          <w:sz w:val="32"/>
          <w:szCs w:val="32"/>
          <w:u w:val="none"/>
          <w:lang w:val="en-US" w:eastAsia="zh-CN" w:bidi="ar"/>
        </w:rPr>
        <w:t>（一）省级基本农田保护补贴专项资金每年按实际核定面积直接补贴给承担相应基本农田保护责任的社区。</w:t>
      </w:r>
    </w:p>
    <w:p>
      <w:pPr>
        <w:numPr>
          <w:ilvl w:val="0"/>
          <w:numId w:val="0"/>
        </w:numPr>
        <w:ind w:firstLine="640"/>
        <w:rPr>
          <w:rFonts w:hint="eastAsia" w:ascii="仿宋_GB2312" w:hAnsi="仿宋_GB2312" w:eastAsia="仿宋_GB2312" w:cs="仿宋_GB2312"/>
          <w:i w:val="0"/>
          <w:snapToGrid w:val="0"/>
          <w:color w:val="000000"/>
          <w:spacing w:val="0"/>
          <w:kern w:val="0"/>
          <w:sz w:val="32"/>
          <w:szCs w:val="32"/>
          <w:u w:val="none"/>
          <w:lang w:val="en-US" w:eastAsia="zh-CN" w:bidi="ar"/>
        </w:rPr>
      </w:pPr>
      <w:r>
        <w:rPr>
          <w:rFonts w:hint="eastAsia" w:ascii="仿宋_GB2312" w:hAnsi="仿宋_GB2312" w:eastAsia="仿宋_GB2312" w:cs="仿宋_GB2312"/>
          <w:i w:val="0"/>
          <w:snapToGrid w:val="0"/>
          <w:color w:val="000000"/>
          <w:spacing w:val="0"/>
          <w:kern w:val="0"/>
          <w:sz w:val="32"/>
          <w:szCs w:val="32"/>
          <w:u w:val="none"/>
          <w:lang w:val="en-US" w:eastAsia="zh-CN" w:bidi="ar"/>
        </w:rPr>
        <w:t>（二）由区管委会统筹使用的资金委托区社区局统筹安排使用，用于本辖区农业基础设施建设。</w:t>
      </w:r>
    </w:p>
    <w:p>
      <w:pPr>
        <w:numPr>
          <w:ilvl w:val="0"/>
          <w:numId w:val="0"/>
        </w:numPr>
        <w:ind w:firstLine="640"/>
        <w:rPr>
          <w:rFonts w:hint="eastAsia" w:ascii="仿宋_GB2312" w:hAnsi="仿宋_GB2312" w:eastAsia="仿宋_GB2312" w:cs="仿宋_GB2312"/>
          <w:i w:val="0"/>
          <w:snapToGrid w:val="0"/>
          <w:color w:val="000000"/>
          <w:spacing w:val="0"/>
          <w:kern w:val="0"/>
          <w:sz w:val="32"/>
          <w:szCs w:val="32"/>
          <w:u w:val="none"/>
          <w:lang w:val="en-US" w:eastAsia="zh-CN" w:bidi="ar"/>
        </w:rPr>
      </w:pPr>
      <w:r>
        <w:rPr>
          <w:rFonts w:hint="eastAsia" w:ascii="仿宋_GB2312" w:hAnsi="仿宋_GB2312" w:eastAsia="仿宋_GB2312" w:cs="仿宋_GB2312"/>
          <w:i w:val="0"/>
          <w:snapToGrid w:val="0"/>
          <w:color w:val="000000"/>
          <w:spacing w:val="0"/>
          <w:kern w:val="0"/>
          <w:sz w:val="32"/>
          <w:szCs w:val="32"/>
          <w:u w:val="none"/>
          <w:lang w:val="en-US" w:eastAsia="zh-CN" w:bidi="ar"/>
        </w:rPr>
        <w:t>（三）由社区及其他责任单位使用的资金由社区及其他责任单位按规定使用；如因下达资金数额较小不便使用，可由对应的社区和其他责任单位书面提出申请，把相应资金交由区管委会统一调配到区社区局统筹使用，资金用途按第六条规定的范围执行。</w:t>
      </w:r>
    </w:p>
    <w:p>
      <w:pPr>
        <w:numPr>
          <w:ilvl w:val="0"/>
          <w:numId w:val="0"/>
        </w:numPr>
        <w:ind w:firstLine="640"/>
        <w:rPr>
          <w:rFonts w:hint="eastAsia" w:ascii="仿宋_GB2312" w:hAnsi="仿宋_GB2312" w:eastAsia="仿宋_GB2312" w:cs="仿宋_GB2312"/>
          <w:i w:val="0"/>
          <w:snapToGrid w:val="0"/>
          <w:color w:val="000000"/>
          <w:spacing w:val="0"/>
          <w:kern w:val="0"/>
          <w:sz w:val="32"/>
          <w:szCs w:val="32"/>
          <w:u w:val="none"/>
          <w:lang w:val="en-US" w:eastAsia="zh-CN" w:bidi="ar"/>
        </w:rPr>
      </w:pPr>
      <w:r>
        <w:rPr>
          <w:rFonts w:hint="eastAsia" w:ascii="仿宋_GB2312" w:hAnsi="仿宋_GB2312" w:eastAsia="仿宋_GB2312" w:cs="仿宋_GB2312"/>
          <w:i w:val="0"/>
          <w:snapToGrid w:val="0"/>
          <w:color w:val="000000"/>
          <w:spacing w:val="0"/>
          <w:kern w:val="0"/>
          <w:sz w:val="32"/>
          <w:szCs w:val="32"/>
          <w:u w:val="none"/>
          <w:lang w:val="en-US" w:eastAsia="zh-CN" w:bidi="ar"/>
        </w:rPr>
        <w:t>第六条 补贴给承担耕地保护任务的社区资金，需按照《中华人民共和国村民委员会组织法》相关规定，召开村民会议同意后在以下范围内使用：</w:t>
      </w:r>
    </w:p>
    <w:p>
      <w:pPr>
        <w:numPr>
          <w:ilvl w:val="0"/>
          <w:numId w:val="0"/>
        </w:numPr>
        <w:ind w:firstLine="640"/>
        <w:rPr>
          <w:rFonts w:hint="eastAsia" w:ascii="仿宋_GB2312" w:hAnsi="仿宋_GB2312" w:eastAsia="仿宋_GB2312" w:cs="仿宋_GB2312"/>
          <w:i w:val="0"/>
          <w:snapToGrid w:val="0"/>
          <w:color w:val="000000"/>
          <w:spacing w:val="0"/>
          <w:kern w:val="0"/>
          <w:sz w:val="32"/>
          <w:szCs w:val="32"/>
          <w:u w:val="none"/>
          <w:lang w:val="en-US" w:eastAsia="zh-CN" w:bidi="ar"/>
        </w:rPr>
      </w:pPr>
      <w:r>
        <w:rPr>
          <w:rFonts w:hint="eastAsia" w:ascii="仿宋_GB2312" w:hAnsi="仿宋_GB2312" w:eastAsia="仿宋_GB2312" w:cs="仿宋_GB2312"/>
          <w:i w:val="0"/>
          <w:snapToGrid w:val="0"/>
          <w:color w:val="000000"/>
          <w:spacing w:val="0"/>
          <w:kern w:val="0"/>
          <w:sz w:val="32"/>
          <w:szCs w:val="32"/>
          <w:u w:val="none"/>
          <w:lang w:val="en-US" w:eastAsia="zh-CN" w:bidi="ar"/>
        </w:rPr>
        <w:t>（一）耕地保护，包括农田基础设施建设、农田生态环境建设、农田整治和农田集约经营等；</w:t>
      </w:r>
    </w:p>
    <w:p>
      <w:pPr>
        <w:numPr>
          <w:ilvl w:val="0"/>
          <w:numId w:val="0"/>
        </w:numPr>
        <w:ind w:firstLine="640"/>
        <w:rPr>
          <w:rFonts w:hint="eastAsia" w:ascii="仿宋_GB2312" w:hAnsi="仿宋_GB2312" w:eastAsia="仿宋_GB2312" w:cs="仿宋_GB2312"/>
          <w:i w:val="0"/>
          <w:snapToGrid w:val="0"/>
          <w:color w:val="000000"/>
          <w:spacing w:val="0"/>
          <w:kern w:val="0"/>
          <w:sz w:val="32"/>
          <w:szCs w:val="32"/>
          <w:u w:val="none"/>
          <w:lang w:val="en-US" w:eastAsia="zh-CN" w:bidi="ar"/>
        </w:rPr>
      </w:pPr>
      <w:r>
        <w:rPr>
          <w:rFonts w:hint="eastAsia" w:ascii="仿宋_GB2312" w:hAnsi="仿宋_GB2312" w:eastAsia="仿宋_GB2312" w:cs="仿宋_GB2312"/>
          <w:i w:val="0"/>
          <w:snapToGrid w:val="0"/>
          <w:color w:val="000000"/>
          <w:spacing w:val="0"/>
          <w:kern w:val="0"/>
          <w:sz w:val="32"/>
          <w:szCs w:val="32"/>
          <w:u w:val="none"/>
          <w:lang w:val="en-US" w:eastAsia="zh-CN" w:bidi="ar"/>
        </w:rPr>
        <w:t>（二）提升地力，包括土壤有机质提升、增厚耕作层、科学施肥技术、地力监测点的建设和监控；</w:t>
      </w:r>
    </w:p>
    <w:p>
      <w:pPr>
        <w:numPr>
          <w:ilvl w:val="0"/>
          <w:numId w:val="0"/>
        </w:numPr>
        <w:ind w:firstLine="640"/>
        <w:rPr>
          <w:rFonts w:hint="eastAsia" w:ascii="仿宋_GB2312" w:hAnsi="仿宋_GB2312" w:eastAsia="仿宋_GB2312" w:cs="仿宋_GB2312"/>
          <w:i w:val="0"/>
          <w:snapToGrid w:val="0"/>
          <w:color w:val="000000"/>
          <w:spacing w:val="0"/>
          <w:kern w:val="0"/>
          <w:sz w:val="32"/>
          <w:szCs w:val="32"/>
          <w:u w:val="none"/>
          <w:lang w:val="en-US" w:eastAsia="zh-CN" w:bidi="ar"/>
        </w:rPr>
      </w:pPr>
      <w:r>
        <w:rPr>
          <w:rFonts w:hint="eastAsia" w:ascii="仿宋_GB2312" w:hAnsi="仿宋_GB2312" w:eastAsia="仿宋_GB2312" w:cs="仿宋_GB2312"/>
          <w:i w:val="0"/>
          <w:snapToGrid w:val="0"/>
          <w:color w:val="000000"/>
          <w:spacing w:val="0"/>
          <w:kern w:val="0"/>
          <w:sz w:val="32"/>
          <w:szCs w:val="32"/>
          <w:u w:val="none"/>
          <w:lang w:val="en-US" w:eastAsia="zh-CN" w:bidi="ar"/>
        </w:rPr>
        <w:t>（三）社会养老及医疗保险补贴，包括社区经济组织成员参加社会养老保险及社会医疗保险的补贴；</w:t>
      </w:r>
    </w:p>
    <w:p>
      <w:pPr>
        <w:numPr>
          <w:ilvl w:val="0"/>
          <w:numId w:val="0"/>
        </w:numPr>
        <w:ind w:firstLine="640"/>
        <w:rPr>
          <w:rFonts w:hint="eastAsia" w:ascii="仿宋_GB2312" w:hAnsi="仿宋_GB2312" w:eastAsia="仿宋_GB2312" w:cs="仿宋_GB2312"/>
          <w:i w:val="0"/>
          <w:snapToGrid w:val="0"/>
          <w:color w:val="000000"/>
          <w:spacing w:val="0"/>
          <w:kern w:val="0"/>
          <w:sz w:val="32"/>
          <w:szCs w:val="32"/>
          <w:u w:val="none"/>
          <w:lang w:val="en-US" w:eastAsia="zh-CN" w:bidi="ar"/>
        </w:rPr>
      </w:pPr>
      <w:r>
        <w:rPr>
          <w:rFonts w:hint="eastAsia" w:ascii="仿宋_GB2312" w:hAnsi="仿宋_GB2312" w:eastAsia="仿宋_GB2312" w:cs="仿宋_GB2312"/>
          <w:i w:val="0"/>
          <w:snapToGrid w:val="0"/>
          <w:color w:val="000000"/>
          <w:spacing w:val="0"/>
          <w:kern w:val="0"/>
          <w:sz w:val="32"/>
          <w:szCs w:val="32"/>
          <w:u w:val="none"/>
          <w:lang w:val="en-US" w:eastAsia="zh-CN" w:bidi="ar"/>
        </w:rPr>
        <w:t>（四）社区公益公建事业，包括精准扶贫开发、社区级公益事业“一事一议”、建设社区公共服务设施、支持农民合作组织发展等。</w:t>
      </w:r>
    </w:p>
    <w:p>
      <w:pPr>
        <w:numPr>
          <w:ilvl w:val="0"/>
          <w:numId w:val="0"/>
        </w:numPr>
        <w:ind w:firstLine="640"/>
        <w:rPr>
          <w:rFonts w:hint="eastAsia" w:ascii="仿宋_GB2312" w:hAnsi="仿宋_GB2312" w:eastAsia="仿宋_GB2312" w:cs="仿宋_GB2312"/>
          <w:i w:val="0"/>
          <w:snapToGrid w:val="0"/>
          <w:color w:val="000000"/>
          <w:spacing w:val="0"/>
          <w:kern w:val="0"/>
          <w:sz w:val="32"/>
          <w:szCs w:val="32"/>
          <w:u w:val="none"/>
          <w:lang w:val="en-US" w:eastAsia="zh-CN" w:bidi="ar"/>
        </w:rPr>
      </w:pPr>
      <w:r>
        <w:rPr>
          <w:rFonts w:hint="eastAsia" w:ascii="仿宋_GB2312" w:hAnsi="仿宋_GB2312" w:eastAsia="仿宋_GB2312" w:cs="仿宋_GB2312"/>
          <w:i w:val="0"/>
          <w:snapToGrid w:val="0"/>
          <w:color w:val="000000"/>
          <w:spacing w:val="0"/>
          <w:kern w:val="0"/>
          <w:sz w:val="32"/>
          <w:szCs w:val="32"/>
          <w:u w:val="none"/>
          <w:lang w:val="en-US" w:eastAsia="zh-CN" w:bidi="ar"/>
        </w:rPr>
        <w:t>第七条 中山市自然资源局火炬开发区分局联合区社区局、区财政局每年度组织对社区上一年度耕地保护工作开展、补贴资金使用等情况进行检查，并在每年3月底前把相关情况书面报送对应上级主管部门。</w:t>
      </w:r>
    </w:p>
    <w:p>
      <w:pPr>
        <w:numPr>
          <w:ilvl w:val="0"/>
          <w:numId w:val="0"/>
        </w:numPr>
        <w:ind w:firstLine="640"/>
        <w:rPr>
          <w:rFonts w:hint="eastAsia" w:ascii="仿宋_GB2312" w:hAnsi="仿宋_GB2312" w:eastAsia="仿宋_GB2312" w:cs="仿宋_GB2312"/>
          <w:i w:val="0"/>
          <w:snapToGrid w:val="0"/>
          <w:color w:val="000000"/>
          <w:spacing w:val="0"/>
          <w:kern w:val="0"/>
          <w:sz w:val="32"/>
          <w:szCs w:val="32"/>
          <w:u w:val="none"/>
          <w:lang w:val="en-US" w:eastAsia="zh-CN" w:bidi="ar"/>
        </w:rPr>
      </w:pPr>
      <w:r>
        <w:rPr>
          <w:rFonts w:hint="eastAsia" w:ascii="仿宋_GB2312" w:hAnsi="仿宋_GB2312" w:eastAsia="仿宋_GB2312" w:cs="仿宋_GB2312"/>
          <w:i w:val="0"/>
          <w:snapToGrid w:val="0"/>
          <w:color w:val="000000"/>
          <w:spacing w:val="0"/>
          <w:kern w:val="0"/>
          <w:sz w:val="32"/>
          <w:szCs w:val="32"/>
          <w:u w:val="none"/>
          <w:lang w:val="en-US" w:eastAsia="zh-CN" w:bidi="ar"/>
        </w:rPr>
        <w:t>享受耕地保护补贴的社区及其他责任单位，经检查发现有下列情况之一的，取消其当年补贴，并按规定追究相关单位和人员责任：</w:t>
      </w:r>
    </w:p>
    <w:p>
      <w:pPr>
        <w:numPr>
          <w:ilvl w:val="0"/>
          <w:numId w:val="1"/>
        </w:numPr>
        <w:ind w:firstLine="640"/>
        <w:rPr>
          <w:rFonts w:hint="eastAsia" w:ascii="仿宋_GB2312" w:hAnsi="仿宋_GB2312" w:eastAsia="仿宋_GB2312" w:cs="仿宋_GB2312"/>
          <w:i w:val="0"/>
          <w:snapToGrid w:val="0"/>
          <w:color w:val="000000"/>
          <w:spacing w:val="0"/>
          <w:kern w:val="0"/>
          <w:sz w:val="32"/>
          <w:szCs w:val="32"/>
          <w:u w:val="none"/>
          <w:lang w:val="en-US" w:eastAsia="zh-CN" w:bidi="ar"/>
        </w:rPr>
      </w:pPr>
      <w:r>
        <w:rPr>
          <w:rFonts w:hint="eastAsia" w:ascii="仿宋_GB2312" w:hAnsi="仿宋_GB2312" w:eastAsia="仿宋_GB2312" w:cs="仿宋_GB2312"/>
          <w:i w:val="0"/>
          <w:snapToGrid w:val="0"/>
          <w:color w:val="000000"/>
          <w:spacing w:val="0"/>
          <w:kern w:val="0"/>
          <w:sz w:val="32"/>
          <w:szCs w:val="32"/>
          <w:u w:val="none"/>
          <w:lang w:val="en-US" w:eastAsia="zh-CN" w:bidi="ar"/>
        </w:rPr>
        <w:t>未经批准，擅自占用耕地进行非农建设，且在年度内没有复耕复绿的；</w:t>
      </w:r>
    </w:p>
    <w:p>
      <w:pPr>
        <w:numPr>
          <w:ilvl w:val="0"/>
          <w:numId w:val="1"/>
        </w:numPr>
        <w:ind w:firstLine="640" w:firstLineChars="0"/>
        <w:rPr>
          <w:rFonts w:hint="eastAsia" w:ascii="仿宋_GB2312" w:hAnsi="仿宋_GB2312" w:eastAsia="仿宋_GB2312" w:cs="仿宋_GB2312"/>
          <w:i w:val="0"/>
          <w:snapToGrid w:val="0"/>
          <w:color w:val="000000"/>
          <w:spacing w:val="0"/>
          <w:kern w:val="0"/>
          <w:sz w:val="32"/>
          <w:szCs w:val="32"/>
          <w:u w:val="none"/>
          <w:lang w:val="en-US" w:eastAsia="zh-CN" w:bidi="ar"/>
        </w:rPr>
      </w:pPr>
      <w:r>
        <w:rPr>
          <w:rFonts w:hint="eastAsia" w:ascii="仿宋_GB2312" w:hAnsi="仿宋_GB2312" w:eastAsia="仿宋_GB2312" w:cs="仿宋_GB2312"/>
          <w:i w:val="0"/>
          <w:snapToGrid w:val="0"/>
          <w:color w:val="000000"/>
          <w:spacing w:val="0"/>
          <w:kern w:val="0"/>
          <w:sz w:val="32"/>
          <w:szCs w:val="32"/>
          <w:u w:val="none"/>
          <w:lang w:val="en-US" w:eastAsia="zh-CN" w:bidi="ar"/>
        </w:rPr>
        <w:t>未经批准，擅自占用基本农田发展林果业或挖塘养殖水产；</w:t>
      </w:r>
    </w:p>
    <w:p>
      <w:pPr>
        <w:numPr>
          <w:ilvl w:val="0"/>
          <w:numId w:val="0"/>
        </w:numPr>
        <w:ind w:firstLine="640"/>
        <w:rPr>
          <w:rFonts w:hint="eastAsia" w:ascii="仿宋_GB2312" w:hAnsi="仿宋_GB2312" w:eastAsia="仿宋_GB2312" w:cs="仿宋_GB2312"/>
          <w:i w:val="0"/>
          <w:snapToGrid w:val="0"/>
          <w:color w:val="000000"/>
          <w:spacing w:val="0"/>
          <w:kern w:val="0"/>
          <w:sz w:val="32"/>
          <w:szCs w:val="32"/>
          <w:u w:val="none"/>
          <w:lang w:val="en-US" w:eastAsia="zh-CN" w:bidi="ar"/>
        </w:rPr>
      </w:pPr>
      <w:r>
        <w:rPr>
          <w:rFonts w:hint="eastAsia" w:ascii="仿宋_GB2312" w:hAnsi="仿宋_GB2312" w:eastAsia="仿宋_GB2312" w:cs="仿宋_GB2312"/>
          <w:i w:val="0"/>
          <w:snapToGrid w:val="0"/>
          <w:color w:val="000000"/>
          <w:spacing w:val="0"/>
          <w:kern w:val="0"/>
          <w:sz w:val="32"/>
          <w:szCs w:val="32"/>
          <w:u w:val="none"/>
          <w:lang w:val="en-US" w:eastAsia="zh-CN" w:bidi="ar"/>
        </w:rPr>
        <w:t>（三）除自然灾害等不可抗力或属于耕作轮休外，耕地及基本农田抛荒、荒芜面积超过保护责任面积1%或连片10亩以上，时间超过6个月。</w:t>
      </w:r>
    </w:p>
    <w:p>
      <w:pPr>
        <w:numPr>
          <w:ilvl w:val="0"/>
          <w:numId w:val="0"/>
        </w:numPr>
        <w:ind w:firstLine="640"/>
        <w:rPr>
          <w:rFonts w:hint="eastAsia" w:ascii="仿宋_GB2312" w:hAnsi="仿宋_GB2312" w:eastAsia="仿宋_GB2312" w:cs="仿宋_GB2312"/>
          <w:i w:val="0"/>
          <w:snapToGrid w:val="0"/>
          <w:color w:val="000000"/>
          <w:spacing w:val="0"/>
          <w:kern w:val="0"/>
          <w:sz w:val="32"/>
          <w:szCs w:val="32"/>
          <w:u w:val="none"/>
          <w:lang w:val="en-US" w:eastAsia="zh-CN" w:bidi="ar"/>
        </w:rPr>
      </w:pPr>
      <w:r>
        <w:rPr>
          <w:rFonts w:hint="eastAsia" w:ascii="仿宋_GB2312" w:hAnsi="仿宋_GB2312" w:eastAsia="仿宋_GB2312" w:cs="仿宋_GB2312"/>
          <w:i w:val="0"/>
          <w:snapToGrid w:val="0"/>
          <w:color w:val="000000"/>
          <w:spacing w:val="0"/>
          <w:kern w:val="0"/>
          <w:sz w:val="32"/>
          <w:szCs w:val="32"/>
          <w:u w:val="none"/>
          <w:lang w:val="en-US" w:eastAsia="zh-CN" w:bidi="ar"/>
        </w:rPr>
        <w:t>（四）耕地土壤受到严重污染或破坏。</w:t>
      </w:r>
    </w:p>
    <w:p>
      <w:pPr>
        <w:numPr>
          <w:ilvl w:val="0"/>
          <w:numId w:val="0"/>
        </w:numPr>
        <w:ind w:firstLine="640"/>
        <w:rPr>
          <w:rFonts w:hint="eastAsia" w:ascii="仿宋_GB2312" w:hAnsi="仿宋_GB2312" w:eastAsia="仿宋_GB2312" w:cs="仿宋_GB2312"/>
          <w:i w:val="0"/>
          <w:snapToGrid w:val="0"/>
          <w:color w:val="000000"/>
          <w:spacing w:val="0"/>
          <w:kern w:val="0"/>
          <w:sz w:val="32"/>
          <w:szCs w:val="32"/>
          <w:u w:val="none"/>
          <w:lang w:val="en-US" w:eastAsia="zh-CN" w:bidi="ar"/>
        </w:rPr>
      </w:pPr>
      <w:r>
        <w:rPr>
          <w:rFonts w:hint="eastAsia" w:ascii="仿宋_GB2312" w:hAnsi="仿宋_GB2312" w:eastAsia="仿宋_GB2312" w:cs="仿宋_GB2312"/>
          <w:i w:val="0"/>
          <w:snapToGrid w:val="0"/>
          <w:color w:val="000000"/>
          <w:spacing w:val="0"/>
          <w:kern w:val="0"/>
          <w:sz w:val="32"/>
          <w:szCs w:val="32"/>
          <w:u w:val="none"/>
          <w:lang w:val="en-US" w:eastAsia="zh-CN" w:bidi="ar"/>
        </w:rPr>
        <w:t>第八条 本细则自   年  月  日起施行，有效期5年。</w:t>
      </w:r>
    </w:p>
    <w:p>
      <w:pPr>
        <w:numPr>
          <w:ilvl w:val="0"/>
          <w:numId w:val="0"/>
        </w:numPr>
        <w:ind w:firstLine="640"/>
        <w:rPr>
          <w:rFonts w:hint="eastAsia" w:ascii="仿宋_GB2312" w:hAnsi="仿宋_GB2312" w:eastAsia="仿宋_GB2312" w:cs="仿宋_GB2312"/>
          <w:i w:val="0"/>
          <w:snapToGrid w:val="0"/>
          <w:color w:val="000000"/>
          <w:spacing w:val="0"/>
          <w:kern w:val="0"/>
          <w:sz w:val="32"/>
          <w:szCs w:val="32"/>
          <w:u w:val="none"/>
          <w:lang w:val="en-US" w:eastAsia="zh-CN" w:bidi="ar"/>
        </w:rPr>
      </w:pPr>
    </w:p>
    <w:p>
      <w:pPr>
        <w:numPr>
          <w:ilvl w:val="0"/>
          <w:numId w:val="0"/>
        </w:numPr>
        <w:rPr>
          <w:rFonts w:hint="eastAsia" w:ascii="仿宋_GB2312" w:hAnsi="仿宋_GB2312" w:eastAsia="仿宋_GB2312" w:cs="仿宋_GB2312"/>
          <w:i w:val="0"/>
          <w:snapToGrid w:val="0"/>
          <w:color w:val="000000"/>
          <w:spacing w:val="0"/>
          <w:kern w:val="0"/>
          <w:sz w:val="32"/>
          <w:szCs w:val="32"/>
          <w:u w:val="none"/>
          <w:lang w:val="en-US" w:eastAsia="zh-CN" w:bidi="ar"/>
        </w:rPr>
      </w:pPr>
      <w:r>
        <w:rPr>
          <w:rFonts w:hint="eastAsia" w:ascii="仿宋_GB2312" w:hAnsi="仿宋_GB2312" w:eastAsia="仿宋_GB2312" w:cs="仿宋_GB2312"/>
          <w:i w:val="0"/>
          <w:snapToGrid w:val="0"/>
          <w:color w:val="000000"/>
          <w:spacing w:val="0"/>
          <w:kern w:val="0"/>
          <w:sz w:val="32"/>
          <w:szCs w:val="32"/>
          <w:u w:val="none"/>
          <w:lang w:val="en-US" w:eastAsia="zh-CN" w:bidi="ar"/>
        </w:rPr>
        <w:t xml:space="preserve">   </w:t>
      </w:r>
    </w:p>
    <w:sectPr>
      <w:headerReference r:id="rId3" w:type="default"/>
      <w:footerReference r:id="rId4" w:type="default"/>
      <w:pgSz w:w="11906" w:h="16838"/>
      <w:pgMar w:top="1440" w:right="1576" w:bottom="1440" w:left="1576"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0409633"/>
    <w:multiLevelType w:val="singleLevel"/>
    <w:tmpl w:val="60409633"/>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C20C4F"/>
    <w:rsid w:val="054C1D38"/>
    <w:rsid w:val="0CC20C4F"/>
    <w:rsid w:val="0E4E0006"/>
    <w:rsid w:val="0EE33E66"/>
    <w:rsid w:val="0F24464A"/>
    <w:rsid w:val="0F904291"/>
    <w:rsid w:val="11B95CD1"/>
    <w:rsid w:val="13A00179"/>
    <w:rsid w:val="21F0391D"/>
    <w:rsid w:val="24071822"/>
    <w:rsid w:val="27984C58"/>
    <w:rsid w:val="2C0F0AFD"/>
    <w:rsid w:val="2D615E35"/>
    <w:rsid w:val="31DC3F96"/>
    <w:rsid w:val="3D8E3C5C"/>
    <w:rsid w:val="451C35F7"/>
    <w:rsid w:val="46833650"/>
    <w:rsid w:val="4C001C0E"/>
    <w:rsid w:val="51106C7B"/>
    <w:rsid w:val="59C95E25"/>
    <w:rsid w:val="5FD23BF5"/>
    <w:rsid w:val="61B20782"/>
    <w:rsid w:val="63FD39D6"/>
    <w:rsid w:val="664451B1"/>
    <w:rsid w:val="66573B50"/>
    <w:rsid w:val="67CC4A91"/>
    <w:rsid w:val="6F0C031E"/>
    <w:rsid w:val="73321F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2021-03-04T05:51:00Z</dcterms:created>
  <dc:creator>Admin</dc:creator>
  <cp:lastModifiedBy>陈淑霞</cp:lastModifiedBy>
  <cp:lastPrinted>2021-03-25T07:33:00Z</cp:lastPrinted>
  <dcterms:modified xsi:type="dcterms:W3CDTF">2023-11-21T01:35:46Z</dcterms:modified>
  <dc:title>火炬区耕地保护经济补偿制度实施细则</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507DD869099F40329BCD467A0B5FB2DF</vt:lpwstr>
  </property>
</Properties>
</file>