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  <w:t>南头镇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eastAsia="zh-CN"/>
        </w:rPr>
        <w:t>王忠进、王军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  <w:t>“工改工”宗地项目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</w:rPr>
        <w:t>“三旧”改造方案</w:t>
      </w:r>
    </w:p>
    <w:p>
      <w:pPr>
        <w:spacing w:line="574" w:lineRule="exact"/>
        <w:ind w:firstLine="924" w:firstLineChars="3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根据中山市城市更新（“三旧”改造）专项规划和现行控制性详细规划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，南头镇人民政府拟对位于中山市南头镇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南头大道东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的工业用地进行改造，由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王忠进、王军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自主改造，采取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全面改造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的改造方式。改造方案如下：</w:t>
      </w:r>
    </w:p>
    <w:p>
      <w:pPr>
        <w:spacing w:line="574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一、改造地块基本情况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  <w:t>（一）总体情况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改造地块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位于南头镇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南头大道东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，北至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道路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，西至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道路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，东至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道路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，南至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厂房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，用地面积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2.538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25379.9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38.07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亩）。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  <w:t>（二）标图入库情况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本项目用地范围涉及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3个地块，分别为地块一：粤(2018)中山市不动产权第0219647、48、49、50号，用地面积1.3307公顷（13307.4平方米，折合约19.96亩）；地块二：粤(2022)中山市不动产权第0105215、16、17、18号，用地面积0.7858公顷（7857.5平方米，折合约11.79亩）；地块三：粤(2023)中山市不动产权第0392495、96、97、98号，用地面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0.4215公顷（4215平方米，折合约6.32亩）。上述地块目前正在办理土地合并手续，土地合并后于出具改造方案批复前按手续办理标图入库手续。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  <w:t>（三）权属情况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一：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属国有建设用地，土地用途为工业，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改造涉及的土地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已经确权、登记，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不动产权证号为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粤(2018)中山市不动产权第0219647、48、49、50号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为土地权利人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陈伟禧、陈伟雄、刁伟强、刁伟国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年开始使用。</w:t>
      </w:r>
    </w:p>
    <w:p>
      <w:pPr>
        <w:spacing w:line="574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二：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属国有建设用地，土地用途为工业，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改造涉及的土地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已经确权、登记，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不动产权证号为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粤(2022)中山市不动产权第0105215、16、17、18号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为土地权利人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陈伟禧、陈伟雄、刁伟强、刁伟国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年开始使用。</w:t>
      </w:r>
    </w:p>
    <w:p>
      <w:pPr>
        <w:spacing w:line="574" w:lineRule="exact"/>
        <w:ind w:firstLine="616" w:firstLineChars="200"/>
        <w:rPr>
          <w:rFonts w:hint="default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改造地块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三：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属国有建设用地，土地用途为工业，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改造涉及的土地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已经确权、登记，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不动产权证号为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粤(2023)中山市不动产权第0392495、96、97、98号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为土地权利人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陈伟禧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2001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年开始使用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val="en-US" w:eastAsia="zh-CN"/>
        </w:rPr>
        <w:t>2023年8月土地权利人变更为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陈伟禧、陈伟雄、刁伟强、刁伟国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</w:rPr>
        <w:t>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  <w:t>（四）土地现状情况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改造范围内现有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栋建筑物，自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年开始使用，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现有建筑面积约为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9053.34平方米，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7553.34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建筑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已按规定办理规划报建等手续，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建筑未办理规划报建手续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容积率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0.36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作工业厂房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办公楼所用。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该地块目前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拆除建筑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，改造前年产值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2500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65.6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，年税收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1.4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16" w:firstLineChars="200"/>
        <w:jc w:val="left"/>
        <w:textAlignment w:val="auto"/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主体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地块闲置情况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：经核查，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上述三地块均已出具闲置意见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16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改造主体地块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涉及查封、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抵押、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历史文化资源要素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lang w:eastAsia="zh-CN"/>
        </w:rPr>
        <w:t>土壤环境潜在监管地块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等情况。</w:t>
      </w:r>
    </w:p>
    <w:p>
      <w:pPr>
        <w:spacing w:line="574" w:lineRule="exact"/>
        <w:ind w:firstLine="616" w:firstLineChars="200"/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  <w:highlight w:val="none"/>
        </w:rPr>
        <w:t>（五）规划情况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改造主体地块符合土地利用总体规划、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国土空间规划及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控制性详细规划。其中，在土地利用总体规划中，属建设用地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2.538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25379.9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38.07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亩）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在国土空间规划中，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属建设用地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2.538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25379.9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38.07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亩）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《南头镇升辉南太澳高速东侧用地控制性详细规划调整（2015）》（中府函〔2015〕847号）及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《中山市南头镇工业用地规划条件论证报告》（中府函〔20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317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号）中，一类工业用地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1.5801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15800.80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折合约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23.7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亩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），规划容积率为1.0-3.5，绿地率10-15%，建筑密度35-60%，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建筑高度≤50米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；道路用地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5464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5463.85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8.20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亩）；防护绿地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0.4115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公顷（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4115.25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平方米，折合约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6.17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亩）。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改造主体地块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已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纳入《中山市城市更新（‘三旧’改造）专项规划（2020-2035）》。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改造主体地块位于城镇开发边界内，不涉及永久基本农田、生态保护红线等管控要求，改造主体地块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不涉及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市域蓝线（陆域控制线、现状河涌河口线、规划河涌河口线）。</w:t>
      </w:r>
    </w:p>
    <w:p>
      <w:pPr>
        <w:spacing w:line="574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二、改造意愿情况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改造项目涉及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陈伟禧、陈伟雄、刁伟强、刁伟国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个权利主体，南头镇人民政府已按照法律法规，就改造范围、土地现状、改造主体及拟改造情况等事项征询其改造意愿，权利人同意将涉及土地、房屋纳入改造范围。</w:t>
      </w:r>
    </w:p>
    <w:p>
      <w:pPr>
        <w:spacing w:line="574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三、改造主体及拟改造情况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根据有关规划要求，改造项目严格按照土地利用总体规划、控制性详细规划管控要求实施建设。在控制性详细规划中属</w:t>
      </w:r>
      <w:r>
        <w:rPr>
          <w:rFonts w:hint="default" w:ascii="Times New Roman" w:hAnsi="Times New Roman" w:eastAsia="仿宋_GB2312" w:cs="Times New Roman"/>
          <w:spacing w:val="-6"/>
          <w:sz w:val="32"/>
          <w:highlight w:val="none"/>
        </w:rPr>
        <w:t>道路和绿地等公益性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用地部分，日后南头镇人民政府需按规划开发建设时，改造主体应无偿将用地交给南头镇人民政府使用。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该改造项目属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/>
        </w:rPr>
        <w:t>“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工改工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/>
        </w:rPr>
        <w:t>”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宗地项目，拟采取自主改造方式，土地权利人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陈伟禧、陈伟雄、刁伟强、刁伟国将上述合并后用地转移登记至王忠进、王军名下，由王忠进、王军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作为改造主体实施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全面改造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。改造后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lang w:eastAsia="zh-CN"/>
        </w:rPr>
        <w:t>主要用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eastAsia="zh-CN"/>
        </w:rPr>
        <w:t>作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食品加工、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eastAsia="zh-CN"/>
        </w:rPr>
        <w:t>生产智能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小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eastAsia="zh-CN"/>
        </w:rPr>
        <w:t>家电</w:t>
      </w:r>
      <w:r>
        <w:rPr>
          <w:rFonts w:hint="eastAsia" w:ascii="Times New Roman" w:hAnsi="Times New Roman" w:eastAsia="仿宋_GB2312" w:cs="Times New Roman"/>
          <w:spacing w:val="-6"/>
          <w:sz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u w:val="none"/>
        </w:rPr>
        <w:t>在符合控制性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详细规划的基础上，容积率不小于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/>
        </w:rPr>
        <w:t>3.0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总建筑面积不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小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80940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（含不计容建筑面积4800平方米）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，其中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新建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建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筑面积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80940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平方米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（含不计容建筑面积4800平方米）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不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保留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原建筑物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改造后引入项目相关情况符合《产业结构调整指导目录(2019年本)》《中华人民共和国环境影响评价法》《中山市涉挥发性有机物项目环保管理规定》等相关要求。改造后年产值将达到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0000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500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，年税收将达到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543.6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亩均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税收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eastAsia="zh-CN"/>
        </w:rPr>
        <w:t>约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14.28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万元/亩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资金筹措</w:t>
      </w:r>
    </w:p>
    <w:p>
      <w:pPr>
        <w:spacing w:line="574" w:lineRule="exact"/>
        <w:ind w:firstLine="592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项目改造成本为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12000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万元，由改造主体拟投入资金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12000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万元，其中自有资金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000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eastAsia="zh-CN"/>
        </w:rPr>
        <w:t>，银行贷款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7000万元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开发时序</w:t>
      </w:r>
    </w:p>
    <w:p>
      <w:pPr>
        <w:spacing w:line="574" w:lineRule="exact"/>
        <w:ind w:firstLine="592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项目开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发周期为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，拟分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期开发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一期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开发时间为202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2026年4月，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5500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一期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35940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（含不计容建筑面积4800平方米）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，主要实施建设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厂房1、厂房2及研发办公楼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二期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开发时间为202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2027年4月，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二期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，主要实施建设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厂房3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三期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开发时间为202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月，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竣工时间为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2028年4月，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拟投入资金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3500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三期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拟建建筑面积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eastAsia="zh-CN"/>
        </w:rPr>
        <w:t>不小于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highlight w:val="none"/>
          <w:lang w:val="en-US" w:eastAsia="zh-CN"/>
        </w:rPr>
        <w:t>25000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平方米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，主要实施建设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厂房4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74" w:lineRule="exact"/>
        <w:ind w:firstLine="592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</w:p>
    <w:p>
      <w:pPr>
        <w:spacing w:line="574" w:lineRule="exact"/>
        <w:ind w:firstLine="592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六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highlight w:val="none"/>
        </w:rPr>
        <w:t>实施监管</w:t>
      </w:r>
    </w:p>
    <w:p>
      <w:pPr>
        <w:spacing w:line="574" w:lineRule="exact"/>
        <w:ind w:firstLine="616" w:firstLineChars="20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highlight w:val="none"/>
          <w:u w:val="none"/>
          <w:lang w:eastAsia="zh-CN"/>
        </w:rPr>
        <w:t>详见南头镇与改造主体签订的项目实施监管协议。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EyYmVlNDM2MmUzMTBmYTk2MDQ1YzY4ZTk2MTAifQ=="/>
  </w:docVars>
  <w:rsids>
    <w:rsidRoot w:val="00172A27"/>
    <w:rsid w:val="000014B0"/>
    <w:rsid w:val="00033740"/>
    <w:rsid w:val="00035F31"/>
    <w:rsid w:val="00046897"/>
    <w:rsid w:val="000A12D9"/>
    <w:rsid w:val="000D418E"/>
    <w:rsid w:val="0019404A"/>
    <w:rsid w:val="001E78B0"/>
    <w:rsid w:val="002303DF"/>
    <w:rsid w:val="00291C7E"/>
    <w:rsid w:val="002F6D0C"/>
    <w:rsid w:val="00306083"/>
    <w:rsid w:val="00341766"/>
    <w:rsid w:val="00342E5A"/>
    <w:rsid w:val="0034455A"/>
    <w:rsid w:val="00384CA6"/>
    <w:rsid w:val="004857AD"/>
    <w:rsid w:val="004948DC"/>
    <w:rsid w:val="004A710F"/>
    <w:rsid w:val="004C635F"/>
    <w:rsid w:val="004D32FB"/>
    <w:rsid w:val="004D554B"/>
    <w:rsid w:val="004E4ACF"/>
    <w:rsid w:val="00552C48"/>
    <w:rsid w:val="00593D2D"/>
    <w:rsid w:val="005A33F2"/>
    <w:rsid w:val="00600E0F"/>
    <w:rsid w:val="00634581"/>
    <w:rsid w:val="00701BBE"/>
    <w:rsid w:val="00762E87"/>
    <w:rsid w:val="0079110A"/>
    <w:rsid w:val="007A1272"/>
    <w:rsid w:val="007A2FCC"/>
    <w:rsid w:val="007C22E5"/>
    <w:rsid w:val="00816ECC"/>
    <w:rsid w:val="00821228"/>
    <w:rsid w:val="008608E8"/>
    <w:rsid w:val="008F4C7F"/>
    <w:rsid w:val="00900756"/>
    <w:rsid w:val="0090771C"/>
    <w:rsid w:val="00930D71"/>
    <w:rsid w:val="00934CC6"/>
    <w:rsid w:val="009428CB"/>
    <w:rsid w:val="00983F47"/>
    <w:rsid w:val="0098660F"/>
    <w:rsid w:val="009925FC"/>
    <w:rsid w:val="009A55B8"/>
    <w:rsid w:val="009B3D33"/>
    <w:rsid w:val="009B684A"/>
    <w:rsid w:val="009E6C14"/>
    <w:rsid w:val="009F0A4E"/>
    <w:rsid w:val="00A00F1C"/>
    <w:rsid w:val="00A15CD0"/>
    <w:rsid w:val="00A36BA7"/>
    <w:rsid w:val="00A6510A"/>
    <w:rsid w:val="00AF2453"/>
    <w:rsid w:val="00B41396"/>
    <w:rsid w:val="00B75FAF"/>
    <w:rsid w:val="00BC0C4D"/>
    <w:rsid w:val="00BD1F5E"/>
    <w:rsid w:val="00BD21E7"/>
    <w:rsid w:val="00C046D1"/>
    <w:rsid w:val="00C62386"/>
    <w:rsid w:val="00C96277"/>
    <w:rsid w:val="00CB2EDE"/>
    <w:rsid w:val="00D1442A"/>
    <w:rsid w:val="00D27E27"/>
    <w:rsid w:val="00D412CB"/>
    <w:rsid w:val="00D72683"/>
    <w:rsid w:val="00DD02C3"/>
    <w:rsid w:val="00DD6FDC"/>
    <w:rsid w:val="00DE4F85"/>
    <w:rsid w:val="00E17EEB"/>
    <w:rsid w:val="00E30A38"/>
    <w:rsid w:val="00E82338"/>
    <w:rsid w:val="00E83F38"/>
    <w:rsid w:val="00EE00B2"/>
    <w:rsid w:val="00F247E0"/>
    <w:rsid w:val="00F33FCF"/>
    <w:rsid w:val="00FD2EF6"/>
    <w:rsid w:val="03B804CE"/>
    <w:rsid w:val="06F82D3C"/>
    <w:rsid w:val="07024B48"/>
    <w:rsid w:val="074D3C51"/>
    <w:rsid w:val="08196BB2"/>
    <w:rsid w:val="09E3712E"/>
    <w:rsid w:val="0AAB0FB9"/>
    <w:rsid w:val="0B4E1717"/>
    <w:rsid w:val="0C7D16A2"/>
    <w:rsid w:val="13942765"/>
    <w:rsid w:val="14945C12"/>
    <w:rsid w:val="14F7197E"/>
    <w:rsid w:val="1844012A"/>
    <w:rsid w:val="18A92CDC"/>
    <w:rsid w:val="19C04EC7"/>
    <w:rsid w:val="1C807DEC"/>
    <w:rsid w:val="1CF21CBC"/>
    <w:rsid w:val="1DFE1175"/>
    <w:rsid w:val="22FA6D83"/>
    <w:rsid w:val="231F6527"/>
    <w:rsid w:val="261671F9"/>
    <w:rsid w:val="277010FD"/>
    <w:rsid w:val="2AC36165"/>
    <w:rsid w:val="2E3F51C4"/>
    <w:rsid w:val="31603F72"/>
    <w:rsid w:val="363E3008"/>
    <w:rsid w:val="36FA7B2A"/>
    <w:rsid w:val="37553CBE"/>
    <w:rsid w:val="37642CA9"/>
    <w:rsid w:val="3A850402"/>
    <w:rsid w:val="3BFD2DEC"/>
    <w:rsid w:val="3DEB3AB4"/>
    <w:rsid w:val="3EB00D0F"/>
    <w:rsid w:val="3ECC2CFA"/>
    <w:rsid w:val="40F753A5"/>
    <w:rsid w:val="42F11B26"/>
    <w:rsid w:val="43132F77"/>
    <w:rsid w:val="44D3620E"/>
    <w:rsid w:val="4B6C5038"/>
    <w:rsid w:val="4E4E15E7"/>
    <w:rsid w:val="4F0932D4"/>
    <w:rsid w:val="4F8365E0"/>
    <w:rsid w:val="504857BC"/>
    <w:rsid w:val="51643EE7"/>
    <w:rsid w:val="52240CFE"/>
    <w:rsid w:val="52A336C4"/>
    <w:rsid w:val="52C83D99"/>
    <w:rsid w:val="539825EA"/>
    <w:rsid w:val="55A27C63"/>
    <w:rsid w:val="55CF3DE0"/>
    <w:rsid w:val="595F5583"/>
    <w:rsid w:val="5A1B4661"/>
    <w:rsid w:val="5A9D4300"/>
    <w:rsid w:val="5BC16969"/>
    <w:rsid w:val="5D755C5D"/>
    <w:rsid w:val="5F575F2F"/>
    <w:rsid w:val="6052680F"/>
    <w:rsid w:val="689D070A"/>
    <w:rsid w:val="696C63B8"/>
    <w:rsid w:val="6B690293"/>
    <w:rsid w:val="6B9A0018"/>
    <w:rsid w:val="6D9E55C4"/>
    <w:rsid w:val="6DF84544"/>
    <w:rsid w:val="70FA7F2E"/>
    <w:rsid w:val="718D29B2"/>
    <w:rsid w:val="72905F53"/>
    <w:rsid w:val="72951502"/>
    <w:rsid w:val="72B744B6"/>
    <w:rsid w:val="72E42ECA"/>
    <w:rsid w:val="72ED267E"/>
    <w:rsid w:val="738E0391"/>
    <w:rsid w:val="75684B0B"/>
    <w:rsid w:val="75ED6880"/>
    <w:rsid w:val="762B1FA3"/>
    <w:rsid w:val="764F0EE7"/>
    <w:rsid w:val="765C217E"/>
    <w:rsid w:val="76C770D1"/>
    <w:rsid w:val="78F03A78"/>
    <w:rsid w:val="79A30652"/>
    <w:rsid w:val="7A2E762F"/>
    <w:rsid w:val="7A867391"/>
    <w:rsid w:val="7BCC6F38"/>
    <w:rsid w:val="7C2F0F37"/>
    <w:rsid w:val="7C75058C"/>
    <w:rsid w:val="7D2657F7"/>
    <w:rsid w:val="7D654F6F"/>
    <w:rsid w:val="7E975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widowControl/>
      <w:spacing w:before="120" w:after="100" w:afterAutospacing="1"/>
    </w:pPr>
    <w:rPr>
      <w:rFonts w:ascii="Arial" w:hAnsi="Arial" w:cs="Arial"/>
      <w:sz w:val="24"/>
      <w:lang w:bidi="gu-I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1754</Words>
  <Characters>2028</Characters>
  <Lines>16</Lines>
  <Paragraphs>4</Paragraphs>
  <TotalTime>5</TotalTime>
  <ScaleCrop>false</ScaleCrop>
  <LinksUpToDate>false</LinksUpToDate>
  <CharactersWithSpaces>2029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2022-09-01T09:36:00Z</dcterms:created>
  <dc:creator>Administrator</dc:creator>
  <cp:lastModifiedBy>高玉德</cp:lastModifiedBy>
  <cp:lastPrinted>2023-10-13T01:20:00Z</cp:lastPrinted>
  <dcterms:modified xsi:type="dcterms:W3CDTF">2023-11-01T03:43:42Z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5CD9A1C0C8C640A898AEBB8833A4D62D_13</vt:lpwstr>
  </property>
</Properties>
</file>