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东凤镇梁明祥“工改工”宗地项目“三旧”改造方案（草案）</w:t>
      </w:r>
    </w:p>
    <w:p>
      <w:pPr>
        <w:pStyle w:val="2"/>
        <w:spacing w:before="0" w:after="0" w:afterAutospacing="0" w:line="574" w:lineRule="exact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中山市城市更新（“三旧”改造）专项规划和经批复的规划条件论证，东凤镇人民政府拟对位于中山市东凤镇小沥村永乐路华安街8号梁明祥旧厂房用地进行改造，由土地权利人梁明祥自主改造，采取全面改造的改造方式。改造方案如下：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一、改造地块基本情况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（一）总体情况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改造地块位于小沥村辖区，北至内部路，南至沿江路，东至平安街，西至内部路，用地面积0.4062公顷（4061.5平方米，折合约6.09亩）。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（二）标图入库情况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改造地块已标图入库，图斑编号44200026818，图斑面积0.4062公顷（4061.5平方米，折合约6.09亩），纳入本次改造范围，为改造主体地块。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（三）权属情况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改造范围内全部属国有建设用地，土地用途为工业，改造涉及的土地已经确权、登记，土地证号为中府国用（2004）第易030414号，为土地权利人梁明祥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自2004年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月开始使用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（四）土地利用现状情况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改造主体地块现有3栋建筑物，为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梁明祥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自2004年12月开始使用。现有建筑面积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5109.89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平方米，现状容积率1.26，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有一栋</w:t>
      </w:r>
      <w:r>
        <w:rPr>
          <w:rFonts w:hint="eastAsia" w:ascii="仿宋_GB2312" w:hAnsi="仿宋_GB2312" w:eastAsia="仿宋_GB2312" w:cs="仿宋_GB2312"/>
          <w:sz w:val="32"/>
          <w:szCs w:val="32"/>
        </w:rPr>
        <w:t>已按规定办理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,房地产权证号为粤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房地证字第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C2993440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1018.89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；其余2栋属临时建筑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无合法规划报建手续，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均作工业厂房所用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改造前年产值为100万元(折合16.42万元/亩)，年税收为25万元(折合4.11万元/亩)</w:t>
      </w:r>
    </w:p>
    <w:p>
      <w:pPr>
        <w:pStyle w:val="3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改造地块不涉及抵押、历史文化资源要素等情况。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改造地块待镇街党政领导班子集体审议通过后，按《中山市旧厂房改造升级实施细则（修订）》（中府〔2023〕58号）第二十二条规定办理闲置放行业务。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改造地块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不属于我市土壤环境潜在监管地块范围内。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（五）规划情况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改造主体地块符合土地利用总体规划、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u w:val="none"/>
          <w:lang w:val="en-US" w:eastAsia="zh-CN"/>
        </w:rPr>
        <w:t>国土空间总体规划、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经批复规划条件论证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，已纳入《中山市城市更新（“三旧”改造）专项规划（2020-2035）》。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在土地利用总体规划中，属城镇建设用地0.4062公顷（4061.5平方米，折合约6.09亩）；在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《中山市国土空间总体规划（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2021-2035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年）》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中，属建设用地0.4062公顷（4061.5平方米，折合约6.09亩）；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中山市东凤镇工业用地规划条件论证》（中府函〔2022〕290号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东凤镇沙口大桥西侧（居委）片区控制性详细规划（中府办复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238号）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，属一类工业用地0.3208公顷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（3207.63平方米，折合约4.81亩），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规划容积率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1.0-3.5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，建筑密度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35%-60%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，绿地率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10%-15%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，建筑高度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≤50米；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属二类居住用地0.0174公顷（174.47平方米，折合0.26亩）；属道路用地0.0679公顷（679.4平方米，折合约1.02亩）。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改造地块不涉及到永久基本农田、生态保护红线等管控要求，其中有0.0219公顷（219.34平方米，折合约0.33亩）在城镇开发边界范围外。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二、改造意愿情况 </w:t>
      </w:r>
    </w:p>
    <w:p>
      <w:pPr>
        <w:spacing w:line="574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改造地块涉及梁明祥1个权利主体，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东凤镇人民政府已按照法律法规，就改造范围、土地现状、改造主体及拟改造情况等事项征询其改造意愿，同意将涉及土地、房屋纳入改造范围。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三、改造主体及拟改造情况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根据有关规划要求，改造项目严格按照土地利用总体规划、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东凤镇工业用地规划条件论证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管控要求实施建设。在详细规划中属道路等公益性用地部分，日后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属地政府需按规划开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发建设时，应无偿将用地交给属地政府使用。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red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该改造项目属于“工改工”宗地项目，拟采取权利人自主改造方式，由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梁明祥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作为改造主体，实施全面改造。改造后权利人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主要用于生产贴合海绵布料、鞋材、捆条及配件等现代化工业厂房，助推企业产业升级。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在符合详细规划的基础上，容积率不小于2.3，新建总建筑面积不小于9341.45平方米（含不计容建筑面积0平方米），不保留原有建筑。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项目相关情况符合国家《产业结构调整指导目录》、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中山市“三线一单”生态环境分区管控方案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《中山市涉挥发性有机物项目环保管理规定》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。改造后年产值将达到2436万元(折合400万元/亩)，年税收将达到121.8万元（折合20万元/亩）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四、资金筹措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改造主体拟投入资金1500万元，其中自有资金1500万元。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五、开发时序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项目开发周期为2年，拟分1期开发。开发时间为2024年3月，拟投入资金1500万元，拟建建筑面积9341.45平方米（含不计容建筑面积0平方米），主要实施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工业厂房建设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line="574" w:lineRule="exact"/>
        <w:ind w:firstLine="620" w:firstLineChars="200"/>
        <w:jc w:val="left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六、实施监管 </w:t>
      </w:r>
    </w:p>
    <w:p>
      <w:pPr>
        <w:widowControl/>
        <w:ind w:firstLine="616" w:firstLineChars="200"/>
        <w:jc w:val="left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详见项目实施监管协议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zEwMWFlZmM3MjkzNzhhYzJmMWNjMDI2YzQzNDkifQ=="/>
  </w:docVars>
  <w:rsids>
    <w:rsidRoot w:val="02CF59BE"/>
    <w:rsid w:val="01D43F4D"/>
    <w:rsid w:val="02CF59BE"/>
    <w:rsid w:val="047D246A"/>
    <w:rsid w:val="07C71F52"/>
    <w:rsid w:val="07E913EA"/>
    <w:rsid w:val="0FA957BC"/>
    <w:rsid w:val="10491209"/>
    <w:rsid w:val="11BE6C95"/>
    <w:rsid w:val="129A57C7"/>
    <w:rsid w:val="131179F4"/>
    <w:rsid w:val="145B767E"/>
    <w:rsid w:val="16114804"/>
    <w:rsid w:val="17F63B36"/>
    <w:rsid w:val="18A54E34"/>
    <w:rsid w:val="192107E2"/>
    <w:rsid w:val="19AC5B0D"/>
    <w:rsid w:val="1A8707A2"/>
    <w:rsid w:val="1A930F26"/>
    <w:rsid w:val="1D3501ED"/>
    <w:rsid w:val="1D4422BB"/>
    <w:rsid w:val="1D857767"/>
    <w:rsid w:val="1ECA075D"/>
    <w:rsid w:val="1EF31490"/>
    <w:rsid w:val="20816A63"/>
    <w:rsid w:val="211A3333"/>
    <w:rsid w:val="231F6928"/>
    <w:rsid w:val="24AE7068"/>
    <w:rsid w:val="26607380"/>
    <w:rsid w:val="2930634B"/>
    <w:rsid w:val="2A10376E"/>
    <w:rsid w:val="2D5B509E"/>
    <w:rsid w:val="2DE42613"/>
    <w:rsid w:val="300F5C2E"/>
    <w:rsid w:val="3635547B"/>
    <w:rsid w:val="37820F0E"/>
    <w:rsid w:val="38401654"/>
    <w:rsid w:val="3AF32379"/>
    <w:rsid w:val="43F83A2E"/>
    <w:rsid w:val="4428658E"/>
    <w:rsid w:val="467C28B2"/>
    <w:rsid w:val="46807B16"/>
    <w:rsid w:val="48F319A4"/>
    <w:rsid w:val="4917730F"/>
    <w:rsid w:val="49E708B6"/>
    <w:rsid w:val="4BBA1DAC"/>
    <w:rsid w:val="4BE75898"/>
    <w:rsid w:val="51BE21EC"/>
    <w:rsid w:val="52DE6BCC"/>
    <w:rsid w:val="55966229"/>
    <w:rsid w:val="573B1E04"/>
    <w:rsid w:val="58CC714C"/>
    <w:rsid w:val="5C620349"/>
    <w:rsid w:val="5E4F45D1"/>
    <w:rsid w:val="5F8403D5"/>
    <w:rsid w:val="619862A1"/>
    <w:rsid w:val="66353288"/>
    <w:rsid w:val="66D84097"/>
    <w:rsid w:val="6CA55E69"/>
    <w:rsid w:val="723B77F7"/>
    <w:rsid w:val="772B0E8E"/>
    <w:rsid w:val="77B64EA3"/>
    <w:rsid w:val="77E82317"/>
    <w:rsid w:val="7DED1614"/>
    <w:rsid w:val="7EA36E51"/>
    <w:rsid w:val="7EEB3AEB"/>
    <w:rsid w:val="7FE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3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2023-02-17T03:06:00Z</dcterms:created>
  <dc:creator>叶海滨</dc:creator>
  <cp:lastModifiedBy>欧培芝</cp:lastModifiedBy>
  <dcterms:modified xsi:type="dcterms:W3CDTF">2023-11-02T02:27:54Z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C4C259DC40CB4E57979F4F2AE06E398A</vt:lpwstr>
  </property>
</Properties>
</file>