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b/>
                <w:bCs w:val="0"/>
                <w:kern w:val="0"/>
                <w:sz w:val="52"/>
                <w:szCs w:val="52"/>
              </w:rPr>
            </w:pPr>
            <w:r>
              <w:rPr>
                <w:rFonts w:hint="eastAsia" w:ascii="仿宋_GB2312" w:eastAsia="仿宋_GB2312"/>
                <w:b/>
                <w:bCs w:val="0"/>
                <w:sz w:val="36"/>
                <w:szCs w:val="36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东凤镇中心幼儿园雇员招聘岗位表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年龄35周岁以下，大专以上学历，学前教育专业优先，持有教师资格证（应届生未取得教师资格证书的，可提供教师资格证合格证明+普通话二级乙等证书，并且在一年内取得教师资格证），持有健康证。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0760-22601611</w:t>
            </w:r>
          </w:p>
        </w:tc>
        <w:tc>
          <w:tcPr>
            <w:tcW w:w="12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厨工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周岁以下，初中以上学历，持有健康证。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819AA"/>
    <w:rsid w:val="0918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2023-10-24T06:59:00Z</dcterms:created>
  <dc:creator>何绮淇</dc:creator>
  <cp:lastModifiedBy>何绮淇</cp:lastModifiedBy>
  <dcterms:modified xsi:type="dcterms:W3CDTF">2023-10-24T07:00:11Z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EF0BA4C35F224B828E9934D97741B1CA</vt:lpwstr>
  </property>
</Properties>
</file>