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FZShuTi" w:hAnsi="FZShuTi" w:eastAsia="FZShuTi"/>
          <w:color w:val="000000"/>
          <w:sz w:val="44"/>
          <w:szCs w:val="44"/>
        </w:rPr>
      </w:pP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44"/>
          <w:szCs w:val="44"/>
        </w:rPr>
      </w:pPr>
      <w:r>
        <w:rPr>
          <w:rFonts w:hint="eastAsia" w:ascii="FZShuTi" w:hAnsi="FZShuTi" w:eastAsia="FZShuTi"/>
          <w:color w:val="000000"/>
          <w:sz w:val="44"/>
          <w:szCs w:val="44"/>
        </w:rPr>
        <w:t>关于梁宝霞</w:t>
      </w:r>
      <w:r>
        <w:rPr>
          <w:rFonts w:hint="eastAsia" w:ascii="FZShuTi" w:hAnsi="FZShuTi" w:eastAsia="FZShuTi"/>
          <w:color w:val="000000"/>
          <w:sz w:val="44"/>
          <w:szCs w:val="44"/>
        </w:rPr>
        <w:t>用地合并公示的通告</w:t>
      </w: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2"/>
          <w:szCs w:val="32"/>
        </w:rPr>
      </w:pP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6"/>
          <w:szCs w:val="24"/>
          <w:lang w:eastAsia="zh-CN"/>
        </w:rPr>
      </w:pPr>
      <w:r>
        <w:rPr>
          <w:rFonts w:hint="eastAsia" w:ascii="FZShuTi" w:hAnsi="FZShuTi" w:eastAsia="FZShuTi"/>
          <w:color w:val="000000"/>
          <w:sz w:val="36"/>
          <w:szCs w:val="24"/>
          <w:lang w:eastAsia="zh-CN"/>
        </w:rPr>
        <w:drawing>
          <wp:inline distT="0" distB="0" distL="114300" distR="114300">
            <wp:extent cx="3103880" cy="2188845"/>
            <wp:effectExtent l="0" t="0" r="1270" b="1905"/>
            <wp:docPr id="1" name="图片 1" descr="地块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用地合并示意图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建设单位梁宝霞向我局申请合并名下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宗相邻用地。我局已受理其申请，按照城乡规划相关法律、法规的有关规定，现对申请变更规划条件事项进行公示，公示如下：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一、申请用地合并事项用地的基本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24"/>
        </w:rPr>
        <w:t>情况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土地使用</w:t>
      </w:r>
      <w:r>
        <w:rPr>
          <w:rFonts w:hint="eastAsia" w:ascii="仿宋" w:hAnsi="仿宋" w:eastAsia="仿宋"/>
          <w:color w:val="000000"/>
          <w:sz w:val="32"/>
          <w:szCs w:val="24"/>
        </w:rPr>
        <w:t>权证号：中府国用（2000）字第020238号、中府国用（1999）字第020086号、中府国用（2002）字第020616号，权利人：梁宝霞，坐落：中山市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南头镇南城村</w:t>
      </w:r>
      <w:r>
        <w:rPr>
          <w:rFonts w:hint="eastAsia" w:ascii="仿宋" w:hAnsi="仿宋" w:eastAsia="仿宋"/>
          <w:color w:val="000000"/>
          <w:sz w:val="32"/>
          <w:szCs w:val="24"/>
        </w:rPr>
        <w:t>，土地使用权取得方式：出让，合并后总面积：324.62平方米。该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宗相邻用地均在《中山市国土空间总体规划（2021—2035年）》确定的建设用地范围内；在《中山市南头镇升辉北路西片区0401单元01街区和南城片区0403单元01街区控制性详细规划一般修改（2023）》</w:t>
      </w:r>
      <w:r>
        <w:rPr>
          <w:rFonts w:hint="eastAsia" w:ascii="仿宋" w:hAnsi="仿宋" w:eastAsia="仿宋"/>
          <w:color w:val="000000"/>
          <w:sz w:val="32"/>
          <w:szCs w:val="24"/>
        </w:rPr>
        <w:t>中确定的规划用地性质为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三类城镇居住</w:t>
      </w:r>
      <w:r>
        <w:rPr>
          <w:rFonts w:hint="eastAsia" w:ascii="仿宋" w:hAnsi="仿宋" w:eastAsia="仿宋"/>
          <w:color w:val="000000"/>
          <w:sz w:val="32"/>
          <w:szCs w:val="24"/>
        </w:rPr>
        <w:t>用地，地块编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号</w:t>
      </w:r>
      <w:r>
        <w:rPr>
          <w:rFonts w:hint="eastAsia" w:ascii="仿宋" w:hAnsi="仿宋" w:eastAsia="仿宋"/>
          <w:color w:val="000000"/>
          <w:sz w:val="32"/>
          <w:szCs w:val="24"/>
        </w:rPr>
        <w:t>：04030161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二、原出让合同建设指标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地块一：中府国用（2000）字第020238号，用地面积：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34.7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≥30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地块二：中府国用（1999）字第020086号，用地面积：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126.02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：中府国用（2002）字第020616，用地面积：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163.9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主要用地性质：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三类城镇居住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四、合并后规划条件建设指标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用地面积：324.62平方米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三类城镇居住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0.96（按申请的建设设计方案）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--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--</w:t>
      </w:r>
      <w:r>
        <w:rPr>
          <w:rFonts w:hint="eastAsia" w:ascii="仿宋" w:hAnsi="仿宋" w:eastAsia="仿宋"/>
          <w:color w:val="000000"/>
          <w:sz w:val="32"/>
          <w:szCs w:val="24"/>
        </w:rPr>
        <w:t>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建筑限高：</w:t>
      </w:r>
      <w:r>
        <w:rPr>
          <w:rFonts w:hint="eastAsia" w:ascii="仿宋" w:hAnsi="仿宋" w:eastAsia="仿宋"/>
          <w:color w:val="000000"/>
          <w:sz w:val="32"/>
          <w:szCs w:val="24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15米。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贺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89936299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4480" w:firstLineChars="14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p>
      <w:pPr>
        <w:spacing w:beforeLines="0" w:afterLines="0"/>
        <w:ind w:firstLine="4480" w:firstLineChars="1400"/>
        <w:jc w:val="left"/>
        <w:rPr>
          <w:rFonts w:hint="default" w:ascii="仿宋" w:hAnsi="仿宋" w:eastAsia="仿宋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 xml:space="preserve">  </w:t>
      </w:r>
    </w:p>
    <w:p>
      <w:pPr>
        <w:ind w:firstLine="3570" w:firstLineChars="1700"/>
      </w:pP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T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C40CD"/>
    <w:rsid w:val="0D1F5A0B"/>
    <w:rsid w:val="108E1068"/>
    <w:rsid w:val="14864EE2"/>
    <w:rsid w:val="20B73943"/>
    <w:rsid w:val="2D30445F"/>
    <w:rsid w:val="3BF21E4E"/>
    <w:rsid w:val="49A50F98"/>
    <w:rsid w:val="4A2965EE"/>
    <w:rsid w:val="509F5838"/>
    <w:rsid w:val="5691546B"/>
    <w:rsid w:val="5E190E4F"/>
    <w:rsid w:val="671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ShuTi" w:hAnsi="FZShuTi" w:eastAsia="FZShuT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贺志琳</cp:lastModifiedBy>
  <dcterms:modified xsi:type="dcterms:W3CDTF">2023-10-17T01:58:11Z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F295B2CEEFA14763831D3A5D350ED33D</vt:lpwstr>
  </property>
</Properties>
</file>