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bidi w:val="0"/>
        <w:jc w:val="both"/>
        <w:rPr>
          <w:rFonts w:hint="default" w:ascii="Times New Roman" w:hAnsi="Times New Roman" w:eastAsia="方正小标宋简体" w:cs="Times New Roman"/>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pStyle w:val="12"/>
        <w:bidi w:val="0"/>
        <w:rPr>
          <w:rFonts w:hint="default"/>
        </w:rPr>
      </w:pPr>
      <w:r>
        <w:rPr>
          <w:rFonts w:hint="eastAsia"/>
          <w:lang w:eastAsia="zh-CN"/>
        </w:rPr>
        <w:t>中山市教育和体育局</w:t>
      </w:r>
      <w:r>
        <w:rPr>
          <w:rFonts w:hint="default"/>
        </w:rPr>
        <w:t>关于引入第三方社会机构开展义务教育阶段课后服务工作指引</w:t>
      </w:r>
    </w:p>
    <w:p>
      <w:pPr>
        <w:pStyle w:val="12"/>
        <w:bidi w:val="0"/>
        <w:rPr>
          <w:rFonts w:hint="default"/>
        </w:rPr>
      </w:pPr>
    </w:p>
    <w:p>
      <w:pPr>
        <w:spacing w:line="560" w:lineRule="exact"/>
        <w:ind w:left="0" w:leftChars="0" w:right="0" w:rightChars="0" w:firstLine="0" w:firstLineChars="0"/>
        <w:jc w:val="center"/>
        <w:rPr>
          <w:rFonts w:hint="default" w:ascii="黑体" w:hAnsi="黑体" w:eastAsia="黑体" w:cs="黑体"/>
        </w:rPr>
      </w:pPr>
      <w:r>
        <w:rPr>
          <w:rFonts w:hint="default" w:ascii="黑体" w:hAnsi="黑体" w:eastAsia="黑体" w:cs="黑体"/>
        </w:rPr>
        <w:t>第一章 总则</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第一条</w:t>
      </w:r>
      <w:r>
        <w:rPr>
          <w:rFonts w:hint="eastAsia" w:ascii="Times New Roman" w:hAnsi="Times New Roman" w:cs="Times New Roman"/>
          <w:lang w:val="en-US" w:eastAsia="zh-CN"/>
        </w:rPr>
        <w:t xml:space="preserve"> </w:t>
      </w:r>
      <w:r>
        <w:rPr>
          <w:rFonts w:hint="default" w:ascii="Times New Roman" w:hAnsi="Times New Roman" w:cs="Times New Roman"/>
        </w:rPr>
        <w:t>【目的】为规范非学科类第三方社会机构入校开展课后服务工作，构建符合学校特色发展和学生身心健康发展特点、满足家长需求的服务体系，制定本工作指引。</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第二条</w:t>
      </w:r>
      <w:r>
        <w:rPr>
          <w:rFonts w:hint="eastAsia" w:ascii="Times New Roman" w:hAnsi="Times New Roman" w:cs="Times New Roman"/>
          <w:lang w:val="en-US" w:eastAsia="zh-CN"/>
        </w:rPr>
        <w:t xml:space="preserve"> </w:t>
      </w:r>
      <w:r>
        <w:rPr>
          <w:rFonts w:hint="default" w:ascii="Times New Roman" w:hAnsi="Times New Roman" w:cs="Times New Roman"/>
        </w:rPr>
        <w:t>【适用范围】在中山市行政区域内提供义务教育阶段课后服务的非学科类第三方社会机构和具备资质的社会专业人士适用。</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第三条</w:t>
      </w:r>
      <w:r>
        <w:rPr>
          <w:rFonts w:hint="eastAsia" w:ascii="Times New Roman" w:hAnsi="Times New Roman" w:cs="Times New Roman"/>
          <w:lang w:val="en-US" w:eastAsia="zh-CN"/>
        </w:rPr>
        <w:t xml:space="preserve"> </w:t>
      </w:r>
      <w:r>
        <w:rPr>
          <w:rFonts w:hint="default" w:ascii="Times New Roman" w:hAnsi="Times New Roman" w:cs="Times New Roman"/>
        </w:rPr>
        <w:t>【课程范围】提供科普、体育、艺术、劳动、阅读、心理健康等综合素质拓展类课程。</w:t>
      </w:r>
    </w:p>
    <w:p>
      <w:pPr>
        <w:spacing w:line="560" w:lineRule="exact"/>
        <w:ind w:left="0" w:leftChars="0" w:right="0" w:rightChars="0" w:firstLine="0" w:firstLineChars="0"/>
        <w:jc w:val="center"/>
        <w:rPr>
          <w:rFonts w:hint="default" w:ascii="黑体" w:hAnsi="黑体" w:eastAsia="黑体" w:cs="黑体"/>
        </w:rPr>
      </w:pPr>
      <w:r>
        <w:rPr>
          <w:rFonts w:hint="default" w:ascii="黑体" w:hAnsi="黑体" w:eastAsia="黑体" w:cs="黑体"/>
        </w:rPr>
        <w:t>第二章</w:t>
      </w:r>
      <w:r>
        <w:rPr>
          <w:rFonts w:hint="eastAsia" w:ascii="黑体" w:hAnsi="黑体" w:eastAsia="黑体" w:cs="黑体"/>
          <w:lang w:val="en-US" w:eastAsia="zh-CN"/>
        </w:rPr>
        <w:t xml:space="preserve"> </w:t>
      </w:r>
      <w:r>
        <w:rPr>
          <w:rFonts w:hint="default" w:ascii="黑体" w:hAnsi="黑体" w:eastAsia="黑体" w:cs="黑体"/>
        </w:rPr>
        <w:t>申报条件</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第四条</w:t>
      </w:r>
      <w:r>
        <w:rPr>
          <w:rFonts w:hint="eastAsia" w:ascii="Times New Roman" w:hAnsi="Times New Roman" w:cs="Times New Roman"/>
          <w:lang w:val="en-US" w:eastAsia="zh-CN"/>
        </w:rPr>
        <w:t xml:space="preserve"> </w:t>
      </w:r>
      <w:r>
        <w:rPr>
          <w:rFonts w:hint="default" w:ascii="Times New Roman" w:hAnsi="Times New Roman" w:cs="Times New Roman"/>
        </w:rPr>
        <w:t>【社会机构】申请入校承担课后服务课程教学的非学科类第三方社会机构，应具备下列（一）至（四）项条件之一，并同时具备（五）至（七）项条件：</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一）属于教育行政部门许可的非学科类培训机构，培训范围艺术培训、科技培训、社会服务等非学科类机构。持有教育行政部门颁发的《民办学校办学许可证》，同时持有民政局颁发的《民办非企业单位登记证书》或市场监管局颁发的《营业执照》。体育类社会机构，应持有民政部门颁发的《社会团体法人登记证书》或《民办非企业单位登记证书》或市场监管局颁发的《营业执照》。</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（二）社区活动中心、校外活动中心、青少年宫、妇女儿童活动中心等符合条件的社会服务机构类民办非企业单位及其他具有校内课后服务资质的机构。</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三）镇级以上依法注册的公益性组织、志愿者组织、科技与综合实践类、体育类、艺术类协会、非物质文化遗产等优秀传统文化传承项目和特殊素质教育项目的机构（经所属主管部门及镇街教育行政部门同意，审核后以公益性免费课程等形式参与）。</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四）承担课后体育类课程服务的机构可聘请持技术等级证书的社会体育指导员开展体育志愿服务。开展高危体育项目的课外体育培训，从业人员必须具备国家规定的职业资格。聘用外籍执教人员的，应符合相关法律规定并做好外籍执教人员持有资质证书的认证工作。</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（五）机构所聘请的任课教师应当具备《教师法》规定的教师资格或具备相应职业（专业）能力证明和相关专业技术规定的资格)及相关方面工作经验，所聘人员各类资质证书在有效期内，并持证上岗。</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（六）机构负责人必须具有相应的业务专长和管理课后托管的能力。</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（七）机构无违法不良记录，近三年在持牌（证）主管单位年检结果为“合格”，并已开设风险保证金账户。</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第五条</w:t>
      </w:r>
      <w:r>
        <w:rPr>
          <w:rFonts w:hint="eastAsia" w:ascii="Times New Roman" w:hAnsi="Times New Roman" w:cs="Times New Roman"/>
          <w:lang w:val="en-US" w:eastAsia="zh-CN"/>
        </w:rPr>
        <w:t xml:space="preserve"> </w:t>
      </w:r>
      <w:r>
        <w:rPr>
          <w:rFonts w:hint="default" w:ascii="Times New Roman" w:hAnsi="Times New Roman" w:cs="Times New Roman"/>
        </w:rPr>
        <w:t>【专业人士】申请入校承担课后服务课程教学的非学科类专业人士，应具备下列条件：</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（一）爱国守法，恪守宪法原则，遵守法律法规，依法履行各项职责。</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（二）具备良好的思想品德和职业道德，举止文明，关心爱护学生；教学、教研人员还应为人师表，仁爱敬业。</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（三）具备所任课程大学本科学历（民间艺人、能工巧匠、非物质文化传承人、退役运动员可适当放宽学历要求），从事该专业教学三年以上经验，具备相应的职业（专业）能力证明。</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（四）非中小学、幼儿园在职在编教师。</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五）体育类执教人员应持有以下至少一种证书：1.体育教练员职称证书；2.社会体育指导员职业资格证书；3.全国性单项体育协会颁发的体育技能等级证书；4.体育教师资格证书；5.经人力资源和社会保障部确定的人才评价机构颁发的体育职业技能等级证书；6.经省级（含）以上体育行政部门认可的相关证书。</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第六条</w:t>
      </w:r>
      <w:r>
        <w:rPr>
          <w:rFonts w:hint="eastAsia" w:ascii="Times New Roman" w:hAnsi="Times New Roman" w:cs="Times New Roman"/>
          <w:lang w:val="en-US" w:eastAsia="zh-CN"/>
        </w:rPr>
        <w:t xml:space="preserve"> </w:t>
      </w:r>
      <w:r>
        <w:rPr>
          <w:rFonts w:hint="default" w:ascii="Times New Roman" w:hAnsi="Times New Roman" w:cs="Times New Roman"/>
        </w:rPr>
        <w:t>【申报材料】申请人应当向所服务区域的镇级教育行政部门提交（一）至（九）项申请材料；专业人士提交（十）至（十五）项申请材料：</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（一）《民办学校办学许可证》和《民办非企业单位登记证书》或《营业执照》。</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（二）企业法人或委托授权人有效证件；</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（三）其他能证明机构实力的资信文件；</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（四）委派教师身份证和健康证明；</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（五）从事面向青少年的阅读培训、语言能力培训、艺术培训、体育培训、科技培训等非学科类培训经验材料；</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（六）课程教学大纲、教学计划、人数要求、安全保障措施和收费标准等；</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（七）开设风险保证金账户材料;</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（八）提供任课教师个人无犯罪证明；</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（九）入校上课人员的心理健康筛查材料；</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（十）个人有效证件（身份证）；</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（十一）授课相应的教师资格证或相关专业资质证明；</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（十二）个人健康证明；</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（十三）个人从事非学科类培训经验证明材料；</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（十四）提供培训课程内容相关的材料；</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（十五）个人无犯罪证明；</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第七条</w:t>
      </w:r>
      <w:r>
        <w:rPr>
          <w:rFonts w:hint="eastAsia" w:ascii="Times New Roman" w:hAnsi="Times New Roman" w:cs="Times New Roman"/>
          <w:lang w:val="en-US" w:eastAsia="zh-CN"/>
        </w:rPr>
        <w:t xml:space="preserve"> </w:t>
      </w:r>
      <w:r>
        <w:rPr>
          <w:rFonts w:hint="default" w:ascii="Times New Roman" w:hAnsi="Times New Roman" w:cs="Times New Roman"/>
        </w:rPr>
        <w:t>【材料审核】各镇街教育行政部门负责监督课后服务管理平台对提交申请的第三方社会机构和专业人士材料进行审核，建立校内课后服务第三方社会服务机构信息目录，并做好备案工作。</w:t>
      </w:r>
    </w:p>
    <w:p>
      <w:pPr>
        <w:spacing w:line="560" w:lineRule="exact"/>
        <w:ind w:left="0" w:leftChars="0" w:right="0" w:rightChars="0" w:firstLine="0" w:firstLineChars="0"/>
        <w:jc w:val="center"/>
        <w:rPr>
          <w:rFonts w:hint="default" w:ascii="黑体" w:hAnsi="黑体" w:eastAsia="黑体" w:cs="黑体"/>
        </w:rPr>
      </w:pPr>
      <w:r>
        <w:rPr>
          <w:rFonts w:hint="default" w:ascii="黑体" w:hAnsi="黑体" w:eastAsia="黑体" w:cs="黑体"/>
        </w:rPr>
        <w:t>第三章   服务要求</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第八条</w:t>
      </w:r>
      <w:r>
        <w:rPr>
          <w:rFonts w:hint="eastAsia" w:ascii="Times New Roman" w:hAnsi="Times New Roman" w:cs="Times New Roman"/>
          <w:lang w:val="en-US" w:eastAsia="zh-CN"/>
        </w:rPr>
        <w:t xml:space="preserve"> </w:t>
      </w:r>
      <w:r>
        <w:rPr>
          <w:rFonts w:hint="default" w:ascii="Times New Roman" w:hAnsi="Times New Roman" w:cs="Times New Roman"/>
        </w:rPr>
        <w:t>【课程上线】各学校将拟开设的由本校教师或非学科类第三方社会机构提供的课程上报至课后服务管理平台，包括课程名称、服务内容、服务时间、班额要求、收费标准、安全保障措施等，由课后服务管理平台根据学校需求推送符合条件的非学科类课程，课程内容每学期更新。</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第九条</w:t>
      </w:r>
      <w:r>
        <w:rPr>
          <w:rFonts w:hint="eastAsia" w:ascii="Times New Roman" w:hAnsi="Times New Roman" w:cs="Times New Roman"/>
          <w:lang w:val="en-US" w:eastAsia="zh-CN"/>
        </w:rPr>
        <w:t xml:space="preserve"> </w:t>
      </w:r>
      <w:r>
        <w:rPr>
          <w:rFonts w:hint="default" w:ascii="Times New Roman" w:hAnsi="Times New Roman" w:cs="Times New Roman"/>
        </w:rPr>
        <w:t>【课程选择】学生自行登录课后服务管理平台，在平台推送的课程中结合自身兴趣和机构供给能力，自愿选择需要参加校内课后托管的时间、课程，线上完成报名。</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第十条</w:t>
      </w:r>
      <w:r>
        <w:rPr>
          <w:rFonts w:hint="eastAsia" w:ascii="Times New Roman" w:hAnsi="Times New Roman" w:cs="Times New Roman"/>
          <w:lang w:val="en-US" w:eastAsia="zh-CN"/>
        </w:rPr>
        <w:t xml:space="preserve"> </w:t>
      </w:r>
      <w:r>
        <w:rPr>
          <w:rFonts w:hint="default" w:ascii="Times New Roman" w:hAnsi="Times New Roman" w:cs="Times New Roman"/>
        </w:rPr>
        <w:t>【审核支付】学校通过管理平台，对学生报名情况进行审核，及时公布审核结果。家长登录管理平台，确认选课信息，并在线上签订校内课后服务协议，明确服务内容、费用、各方权责关系，线上完成费用支付。</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第十一条</w:t>
      </w:r>
      <w:r>
        <w:rPr>
          <w:rFonts w:hint="eastAsia" w:ascii="Times New Roman" w:hAnsi="Times New Roman" w:cs="Times New Roman"/>
          <w:lang w:val="en-US" w:eastAsia="zh-CN"/>
        </w:rPr>
        <w:t xml:space="preserve"> </w:t>
      </w:r>
      <w:r>
        <w:rPr>
          <w:rFonts w:hint="default" w:ascii="Times New Roman" w:hAnsi="Times New Roman" w:cs="Times New Roman"/>
        </w:rPr>
        <w:t>【安全保障】第三方社会机构应该履行以下安全管理义务：</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（一）第三方社会机构要把安全放在首位，落实安全责任，完善安全管理制度和应</w:t>
      </w:r>
      <w:r>
        <w:rPr>
          <w:rFonts w:hint="eastAsia" w:cs="Times New Roman"/>
          <w:lang w:eastAsia="zh-CN"/>
        </w:rPr>
        <w:t>急</w:t>
      </w:r>
      <w:bookmarkStart w:id="0" w:name="_GoBack"/>
      <w:bookmarkEnd w:id="0"/>
      <w:r>
        <w:rPr>
          <w:rFonts w:hint="default" w:ascii="Times New Roman" w:hAnsi="Times New Roman" w:cs="Times New Roman"/>
        </w:rPr>
        <w:t>预案，加强安全卫生意识教育，强化安全检查。</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（二）第三方社会机构要对提供的课程内容、人员资格、品德、健康严格把关，确保意识形态安全。</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（三）第三方社会机构要为参加课后服务学生安全负责，确保学生人身安全，由第三方社会机构提供课后服务的，第三方社会机构人员要全程做好学生安全管理服务工作。</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（四）在提供托管服务期间预防和避免暴力、欺凌等侵害事件，保护托管学生身心健康和安全；发现学生生病、受伤或者其他紧急情况时，应当及时救助托管学生，并且及时与学生监护人或学校联系。</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（五）建立安全可靠的支付制度，确保资金安全，签订《课后托管服务协议书》，明确服务期、收费标准、双方权利和义务以及违约责任。</w:t>
      </w:r>
    </w:p>
    <w:p>
      <w:pPr>
        <w:spacing w:line="560" w:lineRule="exact"/>
        <w:ind w:left="0" w:leftChars="0" w:right="0" w:rightChars="0" w:firstLine="0" w:firstLineChars="0"/>
        <w:jc w:val="center"/>
        <w:rPr>
          <w:rFonts w:hint="default" w:ascii="黑体" w:hAnsi="黑体" w:eastAsia="黑体" w:cs="黑体"/>
        </w:rPr>
      </w:pPr>
      <w:r>
        <w:rPr>
          <w:rFonts w:hint="default" w:ascii="黑体" w:hAnsi="黑体" w:eastAsia="黑体" w:cs="黑体"/>
        </w:rPr>
        <w:t>第四章 监督管理</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第十二条</w:t>
      </w:r>
      <w:r>
        <w:rPr>
          <w:rFonts w:hint="eastAsia" w:ascii="Times New Roman" w:hAnsi="Times New Roman" w:cs="Times New Roman"/>
          <w:lang w:val="en-US" w:eastAsia="zh-CN"/>
        </w:rPr>
        <w:t xml:space="preserve"> </w:t>
      </w:r>
      <w:r>
        <w:rPr>
          <w:rFonts w:hint="default" w:ascii="Times New Roman" w:hAnsi="Times New Roman" w:cs="Times New Roman"/>
        </w:rPr>
        <w:t>【教师管理】第三方社会机构应当规范从业人员管理：</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（一）第三方社会机构应对拟招用人员和劳务派遣单位拟派遣至学校参与课后服务的人员进行违法犯罪信息查询。</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（二）第三方社会机构应当依法与招用人员签订书面劳动合同，明确工作内容、工作地点、工作时间、岗位职责、劳动合同期限、劳动报酬、社会保险、考核办法等。</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（三）对招用人员，应当开展岗位培训，内容应当包括法律法规、职业道德和有关政策文件要求等。</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（四）承担课后服务人员的基本信息（姓名、照片等）、教师资格、从教经历、任教课程等信息应在各镇街课后服务管理平台备案。</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（五）禁止恶语相伤、禁止侮辱学生人格、禁止讽刺、威胁学生，不可动用暴力、过分体罚、尊重学生的隐私。</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（六）不得聘请中小学、幼儿园在职在编教师。</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第十三条</w:t>
      </w:r>
      <w:r>
        <w:rPr>
          <w:rFonts w:hint="eastAsia" w:ascii="Times New Roman" w:hAnsi="Times New Roman" w:cs="Times New Roman"/>
          <w:lang w:val="en-US" w:eastAsia="zh-CN"/>
        </w:rPr>
        <w:t xml:space="preserve"> </w:t>
      </w:r>
      <w:r>
        <w:rPr>
          <w:rFonts w:hint="default" w:ascii="Times New Roman" w:hAnsi="Times New Roman" w:cs="Times New Roman"/>
        </w:rPr>
        <w:t>【评价机制】对第三方社会机构提供的课程服务实施动态管理，监测评估。以学期为单位，由学校组织学生、家长、教师在课后服务管理平台上开展对第三方社会机构课程服务情况满意度调查。根据调查结果，建立退出机制。</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第十四条</w:t>
      </w:r>
      <w:r>
        <w:rPr>
          <w:rFonts w:hint="eastAsia" w:ascii="Times New Roman" w:hAnsi="Times New Roman" w:cs="Times New Roman"/>
          <w:lang w:val="en-US" w:eastAsia="zh-CN"/>
        </w:rPr>
        <w:t xml:space="preserve"> </w:t>
      </w:r>
      <w:r>
        <w:rPr>
          <w:rFonts w:hint="default" w:ascii="Times New Roman" w:hAnsi="Times New Roman" w:cs="Times New Roman"/>
        </w:rPr>
        <w:t>【退出机制】凡出现以下情况，学校可终止与其课程合作：</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（一）提供虚假资质的。</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（二）服务出现较大管理过失的。</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（三）服务质量、内容与承诺明显不符的。</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（四）年审有不良记录的。</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（五）把服务分包转包给其他机构的。</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（六）有违纪违法行为的。</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（七）综合满意度低于80%的。</w:t>
      </w:r>
    </w:p>
    <w:p>
      <w:pPr>
        <w:spacing w:line="560" w:lineRule="exact"/>
        <w:ind w:firstLine="664" w:firstLineChars="200"/>
        <w:rPr>
          <w:rFonts w:hint="default" w:ascii="Times New Roman" w:hAnsi="Times New Roman" w:cs="Times New Roman"/>
        </w:rPr>
      </w:pPr>
      <w:r>
        <w:rPr>
          <w:rFonts w:hint="default" w:ascii="Times New Roman" w:hAnsi="Times New Roman" w:cs="Times New Roman"/>
        </w:rPr>
        <w:t>（八）如出现上述1-6种情况而被学校中止合作的第三方社会机构的课程，通过官方媒体等途径向社会公布，并五年内不得在我市学校承接校内课后服务工作。若发生其它学生安全事故或者有损学校声誉的，合同立即终止，并依法追究相关人员的法律责任。</w:t>
      </w:r>
    </w:p>
    <w:p>
      <w:pPr>
        <w:spacing w:line="560" w:lineRule="exact"/>
        <w:ind w:left="0" w:leftChars="0" w:right="0" w:rightChars="0" w:firstLine="0" w:firstLineChars="0"/>
        <w:jc w:val="center"/>
        <w:rPr>
          <w:rFonts w:hint="eastAsia" w:ascii="黑体" w:hAnsi="黑体" w:eastAsia="黑体" w:cs="黑体"/>
        </w:rPr>
      </w:pPr>
      <w:r>
        <w:rPr>
          <w:rFonts w:hint="eastAsia" w:ascii="黑体" w:hAnsi="黑体" w:eastAsia="黑体" w:cs="黑体"/>
        </w:rPr>
        <w:t>第五章 附则</w:t>
      </w:r>
    </w:p>
    <w:p>
      <w:pPr>
        <w:spacing w:line="560" w:lineRule="exact"/>
        <w:ind w:firstLine="664" w:firstLineChars="200"/>
        <w:rPr>
          <w:rFonts w:hint="eastAsia" w:ascii="Times New Roman" w:hAnsi="Times New Roman" w:eastAsia="仿宋_GB2312" w:cs="Times New Roman"/>
          <w:lang w:eastAsia="zh-CN"/>
        </w:rPr>
      </w:pPr>
      <w:r>
        <w:rPr>
          <w:rFonts w:hint="default" w:ascii="Times New Roman" w:hAnsi="Times New Roman" w:cs="Times New Roman"/>
        </w:rPr>
        <w:t>第十五条 本办法自印发之日起施行，由市教育体育局负责解释。</w:t>
      </w:r>
      <w:r>
        <w:rPr>
          <w:rFonts w:hint="default" w:ascii="Times New Roman" w:hAnsi="Times New Roman" w:cs="Times New Roman"/>
        </w:rPr>
        <w:br w:type="page"/>
      </w:r>
      <w:r>
        <w:rPr>
          <w:rFonts w:hint="default" w:ascii="Times New Roman" w:hAnsi="Times New Roman" w:cs="Times New Roman"/>
        </w:rPr>
        <w:t>附件</w:t>
      </w:r>
      <w:r>
        <w:rPr>
          <w:rFonts w:hint="eastAsia" w:ascii="Times New Roman" w:hAnsi="Times New Roman" w:cs="Times New Roman"/>
          <w:lang w:val="en-US" w:eastAsia="zh-CN"/>
        </w:rPr>
        <w:t>2</w:t>
      </w:r>
    </w:p>
    <w:p>
      <w:pPr>
        <w:spacing w:line="560" w:lineRule="exact"/>
        <w:ind w:left="0" w:leftChars="0" w:right="0" w:rightChars="0" w:firstLine="0" w:firstLineChars="0"/>
        <w:jc w:val="center"/>
        <w:rPr>
          <w:rFonts w:hint="default" w:ascii="Times New Roman" w:hAnsi="Times New Roman" w:eastAsia="黑体" w:cs="Times New Roman"/>
        </w:rPr>
      </w:pPr>
      <w:r>
        <w:rPr>
          <w:rFonts w:hint="default" w:ascii="Times New Roman" w:hAnsi="Times New Roman" w:eastAsia="黑体" w:cs="Times New Roman"/>
        </w:rPr>
        <w:t>校内课后服务社会机构入库评分表</w:t>
      </w:r>
    </w:p>
    <w:tbl>
      <w:tblPr>
        <w:tblStyle w:val="8"/>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720"/>
        <w:gridCol w:w="5695"/>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tblHeader/>
          <w:jc w:val="center"/>
        </w:trPr>
        <w:tc>
          <w:tcPr>
            <w:tcW w:w="1198" w:type="dxa"/>
            <w:noWrap w:val="0"/>
            <w:vAlign w:val="center"/>
          </w:tcPr>
          <w:p>
            <w:pPr>
              <w:overflowPunct/>
              <w:autoSpaceDE/>
              <w:autoSpaceDN/>
              <w:adjustRightInd w:val="0"/>
              <w:snapToGrid w:val="0"/>
              <w:spacing w:line="240" w:lineRule="auto"/>
              <w:jc w:val="both"/>
              <w:rPr>
                <w:rFonts w:hint="default" w:ascii="Times New Roman" w:hAnsi="Times New Roman" w:eastAsia="黑体" w:cs="Times New Roman"/>
                <w:snapToGrid/>
                <w:color w:val="auto"/>
                <w:spacing w:val="0"/>
                <w:kern w:val="2"/>
                <w:sz w:val="24"/>
              </w:rPr>
            </w:pPr>
            <w:r>
              <w:rPr>
                <w:rFonts w:hint="default" w:ascii="Times New Roman" w:hAnsi="Times New Roman" w:eastAsia="黑体" w:cs="Times New Roman"/>
                <w:snapToGrid/>
                <w:color w:val="auto"/>
                <w:spacing w:val="0"/>
                <w:kern w:val="2"/>
                <w:sz w:val="24"/>
              </w:rPr>
              <w:t>资格条件</w:t>
            </w:r>
          </w:p>
        </w:tc>
        <w:tc>
          <w:tcPr>
            <w:tcW w:w="720" w:type="dxa"/>
            <w:noWrap w:val="0"/>
            <w:vAlign w:val="center"/>
          </w:tcPr>
          <w:p>
            <w:pPr>
              <w:overflowPunct/>
              <w:autoSpaceDE/>
              <w:autoSpaceDN/>
              <w:adjustRightInd w:val="0"/>
              <w:snapToGrid w:val="0"/>
              <w:spacing w:line="240" w:lineRule="auto"/>
              <w:jc w:val="center"/>
              <w:rPr>
                <w:rFonts w:hint="default" w:ascii="Times New Roman" w:hAnsi="Times New Roman" w:eastAsia="黑体" w:cs="Times New Roman"/>
                <w:snapToGrid/>
                <w:color w:val="auto"/>
                <w:spacing w:val="0"/>
                <w:kern w:val="2"/>
                <w:sz w:val="24"/>
              </w:rPr>
            </w:pPr>
            <w:r>
              <w:rPr>
                <w:rFonts w:hint="default" w:ascii="Times New Roman" w:hAnsi="Times New Roman" w:eastAsia="黑体" w:cs="Times New Roman"/>
                <w:snapToGrid/>
                <w:color w:val="auto"/>
                <w:spacing w:val="0"/>
                <w:kern w:val="2"/>
                <w:sz w:val="24"/>
              </w:rPr>
              <w:t>权重</w:t>
            </w:r>
          </w:p>
        </w:tc>
        <w:tc>
          <w:tcPr>
            <w:tcW w:w="5695" w:type="dxa"/>
            <w:noWrap w:val="0"/>
            <w:vAlign w:val="center"/>
          </w:tcPr>
          <w:p>
            <w:pPr>
              <w:overflowPunct/>
              <w:autoSpaceDE/>
              <w:autoSpaceDN/>
              <w:adjustRightInd w:val="0"/>
              <w:snapToGrid w:val="0"/>
              <w:spacing w:line="240" w:lineRule="auto"/>
              <w:jc w:val="center"/>
              <w:rPr>
                <w:rFonts w:hint="default" w:ascii="Times New Roman" w:hAnsi="Times New Roman" w:eastAsia="黑体" w:cs="Times New Roman"/>
                <w:snapToGrid/>
                <w:color w:val="auto"/>
                <w:spacing w:val="0"/>
                <w:kern w:val="2"/>
                <w:sz w:val="24"/>
              </w:rPr>
            </w:pPr>
            <w:r>
              <w:rPr>
                <w:rFonts w:hint="default" w:ascii="Times New Roman" w:hAnsi="Times New Roman" w:eastAsia="黑体" w:cs="Times New Roman"/>
                <w:snapToGrid/>
                <w:color w:val="auto"/>
                <w:spacing w:val="0"/>
                <w:kern w:val="2"/>
                <w:sz w:val="24"/>
              </w:rPr>
              <w:t>评分细则</w:t>
            </w:r>
          </w:p>
        </w:tc>
        <w:tc>
          <w:tcPr>
            <w:tcW w:w="1134" w:type="dxa"/>
            <w:noWrap w:val="0"/>
            <w:vAlign w:val="center"/>
          </w:tcPr>
          <w:p>
            <w:pPr>
              <w:overflowPunct/>
              <w:autoSpaceDE/>
              <w:autoSpaceDN/>
              <w:adjustRightInd w:val="0"/>
              <w:snapToGrid w:val="0"/>
              <w:spacing w:line="240" w:lineRule="auto"/>
              <w:jc w:val="center"/>
              <w:rPr>
                <w:rFonts w:hint="default" w:ascii="Times New Roman" w:hAnsi="Times New Roman" w:eastAsia="黑体" w:cs="Times New Roman"/>
                <w:snapToGrid/>
                <w:color w:val="auto"/>
                <w:spacing w:val="0"/>
                <w:kern w:val="2"/>
                <w:sz w:val="24"/>
              </w:rPr>
            </w:pPr>
            <w:r>
              <w:rPr>
                <w:rFonts w:hint="default" w:ascii="Times New Roman" w:hAnsi="Times New Roman" w:eastAsia="黑体" w:cs="Times New Roman"/>
                <w:snapToGrid/>
                <w:color w:val="auto"/>
                <w:spacing w:val="0"/>
                <w:kern w:val="2"/>
                <w:sz w:val="24"/>
              </w:rPr>
              <w:t>得分</w:t>
            </w:r>
          </w:p>
        </w:tc>
        <w:tc>
          <w:tcPr>
            <w:tcW w:w="1134" w:type="dxa"/>
            <w:noWrap w:val="0"/>
            <w:vAlign w:val="center"/>
          </w:tcPr>
          <w:p>
            <w:pPr>
              <w:overflowPunct/>
              <w:autoSpaceDE/>
              <w:autoSpaceDN/>
              <w:adjustRightInd w:val="0"/>
              <w:snapToGrid w:val="0"/>
              <w:spacing w:line="240" w:lineRule="auto"/>
              <w:jc w:val="center"/>
              <w:rPr>
                <w:rFonts w:hint="default" w:ascii="Times New Roman" w:hAnsi="Times New Roman" w:eastAsia="黑体" w:cs="Times New Roman"/>
                <w:snapToGrid/>
                <w:color w:val="auto"/>
                <w:spacing w:val="0"/>
                <w:kern w:val="2"/>
                <w:sz w:val="24"/>
              </w:rPr>
            </w:pPr>
            <w:r>
              <w:rPr>
                <w:rFonts w:hint="default" w:ascii="Times New Roman" w:hAnsi="Times New Roman" w:eastAsia="黑体" w:cs="Times New Roman"/>
                <w:snapToGrid/>
                <w:color w:val="auto"/>
                <w:spacing w:val="0"/>
                <w:kern w:val="2"/>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6" w:hRule="atLeast"/>
          <w:jc w:val="center"/>
        </w:trPr>
        <w:tc>
          <w:tcPr>
            <w:tcW w:w="1198" w:type="dxa"/>
            <w:noWrap w:val="0"/>
            <w:vAlign w:val="center"/>
          </w:tcPr>
          <w:p>
            <w:pPr>
              <w:overflowPunct/>
              <w:autoSpaceDE/>
              <w:autoSpaceDN/>
              <w:adjustRightInd/>
              <w:snapToGrid/>
              <w:spacing w:line="400" w:lineRule="exact"/>
              <w:ind w:left="0" w:leftChars="0" w:right="0" w:rightChars="0" w:firstLine="0" w:firstLineChars="0"/>
              <w:jc w:val="center"/>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机构资质</w:t>
            </w:r>
          </w:p>
        </w:tc>
        <w:tc>
          <w:tcPr>
            <w:tcW w:w="720" w:type="dxa"/>
            <w:noWrap w:val="0"/>
            <w:vAlign w:val="center"/>
          </w:tcPr>
          <w:p>
            <w:pPr>
              <w:overflowPunct/>
              <w:autoSpaceDE/>
              <w:autoSpaceDN/>
              <w:adjustRightInd/>
              <w:snapToGrid/>
              <w:spacing w:line="400" w:lineRule="exact"/>
              <w:jc w:val="center"/>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5</w:t>
            </w:r>
          </w:p>
        </w:tc>
        <w:tc>
          <w:tcPr>
            <w:tcW w:w="5695" w:type="dxa"/>
            <w:noWrap w:val="0"/>
            <w:vAlign w:val="center"/>
          </w:tcPr>
          <w:p>
            <w:pPr>
              <w:overflowPunct/>
              <w:autoSpaceDE/>
              <w:autoSpaceDN/>
              <w:adjustRightInd w:val="0"/>
              <w:snapToGrid w:val="0"/>
              <w:spacing w:line="240" w:lineRule="auto"/>
              <w:ind w:firstLine="480" w:firstLineChars="200"/>
              <w:rPr>
                <w:rFonts w:hint="default" w:ascii="Times New Roman" w:hAnsi="Times New Roman" w:eastAsia="FangSong_GB2312" w:cs="Times New Roman"/>
                <w:snapToGrid/>
                <w:color w:val="auto"/>
                <w:spacing w:val="0"/>
                <w:kern w:val="2"/>
                <w:sz w:val="24"/>
                <w:lang w:val="en-US" w:eastAsia="zh-CN"/>
              </w:rPr>
            </w:pPr>
            <w:r>
              <w:rPr>
                <w:rFonts w:hint="default" w:ascii="Times New Roman" w:hAnsi="Times New Roman" w:eastAsia="FangSong_GB2312" w:cs="Times New Roman"/>
                <w:snapToGrid/>
                <w:color w:val="auto"/>
                <w:spacing w:val="0"/>
                <w:kern w:val="2"/>
                <w:sz w:val="24"/>
              </w:rPr>
              <w:t>1.</w:t>
            </w:r>
            <w:r>
              <w:rPr>
                <w:rFonts w:hint="default" w:ascii="Times New Roman" w:hAnsi="Times New Roman" w:eastAsia="FangSong_GB2312" w:cs="Times New Roman"/>
                <w:snapToGrid/>
                <w:color w:val="auto"/>
                <w:spacing w:val="0"/>
                <w:kern w:val="2"/>
                <w:sz w:val="24"/>
                <w:lang w:val="en-US" w:eastAsia="zh-CN"/>
              </w:rPr>
              <w:t>属于教育行政部门许可的非学科类培训机构，培训范围阅读培训、语言能力培训、艺术培训、科技培训、社会服务等非学科类。持有教育行政部门颁发的《民办学校办学许可证》，同时持有民政局颁发的《民办非企业单位登记证书》或市场监管局颁发的《营业执照》。体育类社会机构，应持有民政部门颁发的《社会团体法人登记证书》或《民办非企业单位登记证书》或市场监管局颁发的《营业执照》。</w:t>
            </w:r>
          </w:p>
          <w:p>
            <w:pPr>
              <w:overflowPunct/>
              <w:autoSpaceDE/>
              <w:autoSpaceDN/>
              <w:adjustRightInd w:val="0"/>
              <w:snapToGrid w:val="0"/>
              <w:spacing w:line="240" w:lineRule="auto"/>
              <w:ind w:firstLine="480" w:firstLineChars="200"/>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2.社区活动中心、校外活动中心、青少年宫、妇女儿童活动中心、研学实践基地、艺术院校等符合条件的社会服务机构类民办非企业单位及其他具有校内课后服务资质的机构。</w:t>
            </w:r>
          </w:p>
          <w:p>
            <w:pPr>
              <w:overflowPunct/>
              <w:autoSpaceDE/>
              <w:autoSpaceDN/>
              <w:adjustRightInd w:val="0"/>
              <w:snapToGrid w:val="0"/>
              <w:spacing w:line="240" w:lineRule="auto"/>
              <w:ind w:firstLine="480" w:firstLineChars="200"/>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3.镇级以上依法注册的公益性组织、志愿者组织、科技与综合实践类、体育类、艺术类协会、非物质文化遗产等优秀传统文化传承项目和特殊素质教育项目的机构（经所属主管部门及镇街教育行政部门同意，审核后以公益性免费课程等形式参与）。</w:t>
            </w:r>
          </w:p>
          <w:p>
            <w:pPr>
              <w:overflowPunct/>
              <w:autoSpaceDE/>
              <w:autoSpaceDN/>
              <w:adjustRightInd w:val="0"/>
              <w:snapToGrid w:val="0"/>
              <w:spacing w:line="240" w:lineRule="auto"/>
              <w:ind w:firstLine="480" w:firstLineChars="200"/>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4.负责人必须具有相应的业务专长和管理课后托管的能力，从事教育工作2年以上(或从事专业技术工作2年以上)。</w:t>
            </w:r>
          </w:p>
          <w:p>
            <w:pPr>
              <w:overflowPunct/>
              <w:autoSpaceDE/>
              <w:autoSpaceDN/>
              <w:adjustRightInd w:val="0"/>
              <w:snapToGrid w:val="0"/>
              <w:spacing w:line="240" w:lineRule="auto"/>
              <w:ind w:firstLine="480" w:firstLineChars="200"/>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5.机构所聘请的专业人员应当具备《教师法》规定的教师资格(或相关专业技术规定的资格) 及相关方面的两年以上工作经验。</w:t>
            </w:r>
          </w:p>
          <w:p>
            <w:pPr>
              <w:overflowPunct/>
              <w:autoSpaceDE/>
              <w:autoSpaceDN/>
              <w:adjustRightInd w:val="0"/>
              <w:snapToGrid w:val="0"/>
              <w:spacing w:line="240" w:lineRule="auto"/>
              <w:ind w:firstLine="480" w:firstLineChars="200"/>
              <w:rPr>
                <w:rFonts w:hint="default" w:ascii="Times New Roman" w:hAnsi="Times New Roman" w:eastAsia="FangSong_GB2312" w:cs="Times New Roman"/>
                <w:snapToGrid/>
                <w:color w:val="auto"/>
                <w:spacing w:val="0"/>
                <w:kern w:val="2"/>
                <w:sz w:val="24"/>
                <w:lang w:val="en-US" w:eastAsia="zh-CN"/>
              </w:rPr>
            </w:pPr>
            <w:r>
              <w:rPr>
                <w:rFonts w:hint="default" w:ascii="Times New Roman" w:hAnsi="Times New Roman" w:eastAsia="FangSong_GB2312" w:cs="Times New Roman"/>
                <w:snapToGrid/>
                <w:color w:val="auto"/>
                <w:spacing w:val="0"/>
                <w:kern w:val="2"/>
                <w:sz w:val="24"/>
                <w:lang w:val="en-US" w:eastAsia="zh-CN"/>
              </w:rPr>
              <w:t>6.提供任课教师个人无犯罪证明。</w:t>
            </w:r>
          </w:p>
          <w:p>
            <w:pPr>
              <w:overflowPunct/>
              <w:autoSpaceDE/>
              <w:autoSpaceDN/>
              <w:adjustRightInd w:val="0"/>
              <w:snapToGrid w:val="0"/>
              <w:spacing w:line="240" w:lineRule="auto"/>
              <w:ind w:firstLine="480" w:firstLineChars="200"/>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以上机构无违法不良记录。且守法经营，未被列入异常名录</w:t>
            </w:r>
            <w:r>
              <w:rPr>
                <w:rFonts w:hint="default" w:ascii="Times New Roman" w:hAnsi="Times New Roman" w:eastAsia="FangSong_GB2312" w:cs="Times New Roman"/>
                <w:snapToGrid/>
                <w:color w:val="auto"/>
                <w:spacing w:val="0"/>
                <w:kern w:val="2"/>
                <w:sz w:val="24"/>
                <w:lang w:eastAsia="zh-CN"/>
              </w:rPr>
              <w:t>，</w:t>
            </w:r>
            <w:r>
              <w:rPr>
                <w:rFonts w:hint="default" w:ascii="Times New Roman" w:hAnsi="Times New Roman" w:eastAsia="FangSong_GB2312" w:cs="Times New Roman"/>
                <w:snapToGrid/>
                <w:color w:val="auto"/>
                <w:spacing w:val="0"/>
                <w:kern w:val="2"/>
                <w:sz w:val="24"/>
                <w:lang w:val="en-US" w:eastAsia="zh-CN"/>
              </w:rPr>
              <w:t>并已开设风险保证金账户</w:t>
            </w:r>
            <w:r>
              <w:rPr>
                <w:rFonts w:hint="default" w:ascii="Times New Roman" w:hAnsi="Times New Roman" w:eastAsia="FangSong_GB2312" w:cs="Times New Roman"/>
                <w:snapToGrid/>
                <w:color w:val="auto"/>
                <w:spacing w:val="0"/>
                <w:kern w:val="2"/>
                <w:sz w:val="24"/>
              </w:rPr>
              <w:t>（以提供上述证照、“信用中国”和“中国政府采购网”查询页面截图，否则无效）。</w:t>
            </w:r>
          </w:p>
        </w:tc>
        <w:tc>
          <w:tcPr>
            <w:tcW w:w="1134" w:type="dxa"/>
            <w:noWrap w:val="0"/>
            <w:vAlign w:val="center"/>
          </w:tcPr>
          <w:p>
            <w:pPr>
              <w:overflowPunct/>
              <w:autoSpaceDE/>
              <w:autoSpaceDN/>
              <w:adjustRightInd/>
              <w:snapToGrid/>
              <w:spacing w:line="240" w:lineRule="auto"/>
              <w:jc w:val="center"/>
              <w:rPr>
                <w:rFonts w:hint="default" w:ascii="Times New Roman" w:hAnsi="Times New Roman" w:eastAsia="FangSong_GB2312" w:cs="Times New Roman"/>
                <w:snapToGrid/>
                <w:color w:val="auto"/>
                <w:spacing w:val="0"/>
                <w:kern w:val="2"/>
                <w:sz w:val="24"/>
              </w:rPr>
            </w:pPr>
          </w:p>
        </w:tc>
        <w:tc>
          <w:tcPr>
            <w:tcW w:w="1134" w:type="dxa"/>
            <w:vMerge w:val="restart"/>
            <w:noWrap w:val="0"/>
            <w:vAlign w:val="center"/>
          </w:tcPr>
          <w:p>
            <w:pPr>
              <w:overflowPunct/>
              <w:autoSpaceDE/>
              <w:autoSpaceDN/>
              <w:adjustRightInd/>
              <w:snapToGrid/>
              <w:spacing w:line="240" w:lineRule="auto"/>
              <w:jc w:val="center"/>
              <w:rPr>
                <w:rFonts w:hint="default" w:ascii="Times New Roman" w:hAnsi="Times New Roman" w:eastAsia="FangSong_GB2312" w:cs="Times New Roman"/>
                <w:snapToGrid/>
                <w:color w:val="auto"/>
                <w:spacing w:val="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198" w:type="dxa"/>
            <w:noWrap w:val="0"/>
            <w:vAlign w:val="center"/>
          </w:tcPr>
          <w:p>
            <w:pPr>
              <w:overflowPunct/>
              <w:autoSpaceDE/>
              <w:autoSpaceDN/>
              <w:adjustRightInd/>
              <w:snapToGrid/>
              <w:spacing w:line="400" w:lineRule="exact"/>
              <w:ind w:left="0" w:leftChars="0" w:right="0" w:rightChars="0" w:firstLine="0" w:firstLineChars="0"/>
              <w:jc w:val="center"/>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注册资金</w:t>
            </w:r>
          </w:p>
        </w:tc>
        <w:tc>
          <w:tcPr>
            <w:tcW w:w="720" w:type="dxa"/>
            <w:noWrap w:val="0"/>
            <w:vAlign w:val="center"/>
          </w:tcPr>
          <w:p>
            <w:pPr>
              <w:overflowPunct/>
              <w:autoSpaceDE/>
              <w:autoSpaceDN/>
              <w:adjustRightInd/>
              <w:snapToGrid/>
              <w:spacing w:line="400" w:lineRule="exact"/>
              <w:jc w:val="center"/>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5</w:t>
            </w:r>
          </w:p>
        </w:tc>
        <w:tc>
          <w:tcPr>
            <w:tcW w:w="5695" w:type="dxa"/>
            <w:noWrap w:val="0"/>
            <w:vAlign w:val="center"/>
          </w:tcPr>
          <w:p>
            <w:pPr>
              <w:overflowPunct/>
              <w:autoSpaceDE/>
              <w:autoSpaceDN/>
              <w:adjustRightInd w:val="0"/>
              <w:snapToGrid w:val="0"/>
              <w:spacing w:line="320" w:lineRule="exact"/>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机构注册资金10万以上至30万元以下得3分，30万元（或以上）得5分。</w:t>
            </w:r>
          </w:p>
        </w:tc>
        <w:tc>
          <w:tcPr>
            <w:tcW w:w="1134" w:type="dxa"/>
            <w:noWrap w:val="0"/>
            <w:vAlign w:val="center"/>
          </w:tcPr>
          <w:p>
            <w:pPr>
              <w:overflowPunct/>
              <w:autoSpaceDE/>
              <w:autoSpaceDN/>
              <w:adjustRightInd/>
              <w:snapToGrid/>
              <w:spacing w:line="240" w:lineRule="auto"/>
              <w:jc w:val="center"/>
              <w:rPr>
                <w:rFonts w:hint="default" w:ascii="Times New Roman" w:hAnsi="Times New Roman" w:eastAsia="FangSong_GB2312" w:cs="Times New Roman"/>
                <w:snapToGrid/>
                <w:color w:val="auto"/>
                <w:spacing w:val="0"/>
                <w:kern w:val="2"/>
                <w:sz w:val="24"/>
                <w:highlight w:val="yellow"/>
              </w:rPr>
            </w:pPr>
          </w:p>
        </w:tc>
        <w:tc>
          <w:tcPr>
            <w:tcW w:w="1134" w:type="dxa"/>
            <w:vMerge w:val="continue"/>
            <w:noWrap w:val="0"/>
            <w:vAlign w:val="center"/>
          </w:tcPr>
          <w:p>
            <w:pPr>
              <w:overflowPunct/>
              <w:autoSpaceDE/>
              <w:autoSpaceDN/>
              <w:adjustRightInd/>
              <w:snapToGrid/>
              <w:spacing w:line="240" w:lineRule="auto"/>
              <w:jc w:val="center"/>
              <w:rPr>
                <w:rFonts w:hint="default" w:ascii="Times New Roman" w:hAnsi="Times New Roman" w:eastAsia="FangSong_GB2312" w:cs="Times New Roman"/>
                <w:snapToGrid/>
                <w:color w:val="auto"/>
                <w:spacing w:val="0"/>
                <w:kern w:val="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98" w:type="dxa"/>
            <w:noWrap w:val="0"/>
            <w:vAlign w:val="center"/>
          </w:tcPr>
          <w:p>
            <w:pPr>
              <w:overflowPunct/>
              <w:autoSpaceDE/>
              <w:autoSpaceDN/>
              <w:adjustRightInd/>
              <w:snapToGrid/>
              <w:spacing w:line="360" w:lineRule="exact"/>
              <w:ind w:left="0" w:leftChars="0" w:right="0" w:rightChars="0" w:firstLine="0" w:firstLineChars="0"/>
              <w:jc w:val="center"/>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负责人(校长、总经理等)资格</w:t>
            </w:r>
          </w:p>
        </w:tc>
        <w:tc>
          <w:tcPr>
            <w:tcW w:w="720" w:type="dxa"/>
            <w:noWrap w:val="0"/>
            <w:vAlign w:val="center"/>
          </w:tcPr>
          <w:p>
            <w:pPr>
              <w:overflowPunct/>
              <w:autoSpaceDE/>
              <w:autoSpaceDN/>
              <w:adjustRightInd/>
              <w:snapToGrid/>
              <w:spacing w:line="360" w:lineRule="exact"/>
              <w:jc w:val="center"/>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5</w:t>
            </w:r>
          </w:p>
        </w:tc>
        <w:tc>
          <w:tcPr>
            <w:tcW w:w="5695" w:type="dxa"/>
            <w:noWrap w:val="0"/>
            <w:vAlign w:val="center"/>
          </w:tcPr>
          <w:p>
            <w:pPr>
              <w:overflowPunct/>
              <w:autoSpaceDE/>
              <w:autoSpaceDN/>
              <w:adjustRightInd w:val="0"/>
              <w:snapToGrid w:val="0"/>
              <w:spacing w:line="320" w:lineRule="exact"/>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负责人必须具有相应的业务专长和管理课后托管的能力，具有教师资格并从事教育工作2年以上或从事本行业专业技术工作2年以上。（以提供教师资格证、在培训机构(或学校)购买社保证明和聘任合同为准，否则无效）。</w:t>
            </w:r>
          </w:p>
          <w:p>
            <w:pPr>
              <w:numPr>
                <w:ilvl w:val="0"/>
                <w:numId w:val="0"/>
              </w:numPr>
              <w:overflowPunct/>
              <w:autoSpaceDE/>
              <w:autoSpaceDN/>
              <w:adjustRightInd w:val="0"/>
              <w:snapToGrid w:val="0"/>
              <w:spacing w:line="320" w:lineRule="exact"/>
              <w:ind w:leftChars="0"/>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lang w:val="en-US" w:eastAsia="zh-CN"/>
              </w:rPr>
              <w:t>1.</w:t>
            </w:r>
            <w:r>
              <w:rPr>
                <w:rFonts w:hint="default" w:ascii="Times New Roman" w:hAnsi="Times New Roman" w:eastAsia="FangSong_GB2312" w:cs="Times New Roman"/>
                <w:snapToGrid/>
                <w:color w:val="auto"/>
                <w:spacing w:val="0"/>
                <w:kern w:val="2"/>
                <w:sz w:val="24"/>
              </w:rPr>
              <w:t>负责人有在培训机构(或学校)购买社保2年以上证明、聘任合同（无教师资格证）得3分。</w:t>
            </w:r>
          </w:p>
          <w:p>
            <w:pPr>
              <w:numPr>
                <w:ilvl w:val="0"/>
                <w:numId w:val="0"/>
              </w:numPr>
              <w:overflowPunct/>
              <w:autoSpaceDE/>
              <w:autoSpaceDN/>
              <w:adjustRightInd w:val="0"/>
              <w:snapToGrid w:val="0"/>
              <w:spacing w:line="320" w:lineRule="exact"/>
              <w:ind w:leftChars="0"/>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lang w:val="en-US" w:eastAsia="zh-CN"/>
              </w:rPr>
              <w:t>2.</w:t>
            </w:r>
            <w:r>
              <w:rPr>
                <w:rFonts w:hint="default" w:ascii="Times New Roman" w:hAnsi="Times New Roman" w:eastAsia="FangSong_GB2312" w:cs="Times New Roman"/>
                <w:snapToGrid/>
                <w:color w:val="auto"/>
                <w:spacing w:val="0"/>
                <w:kern w:val="2"/>
                <w:sz w:val="24"/>
              </w:rPr>
              <w:t>负责人有教师资格证得2分。</w:t>
            </w:r>
          </w:p>
        </w:tc>
        <w:tc>
          <w:tcPr>
            <w:tcW w:w="1134" w:type="dxa"/>
            <w:noWrap w:val="0"/>
            <w:vAlign w:val="center"/>
          </w:tcPr>
          <w:p>
            <w:pPr>
              <w:overflowPunct/>
              <w:autoSpaceDE/>
              <w:autoSpaceDN/>
              <w:adjustRightInd/>
              <w:snapToGrid/>
              <w:spacing w:line="240" w:lineRule="auto"/>
              <w:jc w:val="center"/>
              <w:rPr>
                <w:rFonts w:hint="default" w:ascii="Times New Roman" w:hAnsi="Times New Roman" w:eastAsia="FangSong_GB2312" w:cs="Times New Roman"/>
                <w:snapToGrid/>
                <w:color w:val="auto"/>
                <w:spacing w:val="0"/>
                <w:kern w:val="2"/>
                <w:sz w:val="24"/>
                <w:highlight w:val="yellow"/>
              </w:rPr>
            </w:pPr>
          </w:p>
        </w:tc>
        <w:tc>
          <w:tcPr>
            <w:tcW w:w="1134" w:type="dxa"/>
            <w:vMerge w:val="continue"/>
            <w:noWrap w:val="0"/>
            <w:vAlign w:val="center"/>
          </w:tcPr>
          <w:p>
            <w:pPr>
              <w:overflowPunct/>
              <w:autoSpaceDE/>
              <w:autoSpaceDN/>
              <w:adjustRightInd/>
              <w:snapToGrid/>
              <w:spacing w:line="240" w:lineRule="auto"/>
              <w:jc w:val="center"/>
              <w:rPr>
                <w:rFonts w:hint="default" w:ascii="Times New Roman" w:hAnsi="Times New Roman" w:eastAsia="FangSong_GB2312" w:cs="Times New Roman"/>
                <w:snapToGrid/>
                <w:color w:val="auto"/>
                <w:spacing w:val="0"/>
                <w:kern w:val="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1198" w:type="dxa"/>
            <w:noWrap w:val="0"/>
            <w:vAlign w:val="center"/>
          </w:tcPr>
          <w:p>
            <w:pPr>
              <w:overflowPunct/>
              <w:autoSpaceDE/>
              <w:autoSpaceDN/>
              <w:adjustRightInd/>
              <w:snapToGrid/>
              <w:spacing w:line="400" w:lineRule="exact"/>
              <w:ind w:left="0" w:leftChars="0" w:right="0" w:rightChars="0" w:firstLine="0" w:firstLineChars="0"/>
              <w:jc w:val="center"/>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专业人</w:t>
            </w:r>
          </w:p>
          <w:p>
            <w:pPr>
              <w:overflowPunct/>
              <w:autoSpaceDE/>
              <w:autoSpaceDN/>
              <w:adjustRightInd/>
              <w:snapToGrid/>
              <w:spacing w:line="400" w:lineRule="exact"/>
              <w:ind w:left="0" w:leftChars="0" w:right="0" w:rightChars="0" w:firstLine="0" w:firstLineChars="0"/>
              <w:jc w:val="center"/>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员数量</w:t>
            </w:r>
          </w:p>
        </w:tc>
        <w:tc>
          <w:tcPr>
            <w:tcW w:w="720" w:type="dxa"/>
            <w:noWrap w:val="0"/>
            <w:vAlign w:val="center"/>
          </w:tcPr>
          <w:p>
            <w:pPr>
              <w:overflowPunct/>
              <w:autoSpaceDE/>
              <w:autoSpaceDN/>
              <w:adjustRightInd/>
              <w:snapToGrid/>
              <w:spacing w:line="400" w:lineRule="exact"/>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 xml:space="preserve"> 20</w:t>
            </w:r>
          </w:p>
        </w:tc>
        <w:tc>
          <w:tcPr>
            <w:tcW w:w="5695" w:type="dxa"/>
            <w:noWrap w:val="0"/>
            <w:vAlign w:val="center"/>
          </w:tcPr>
          <w:p>
            <w:pPr>
              <w:overflowPunct/>
              <w:autoSpaceDE/>
              <w:autoSpaceDN/>
              <w:adjustRightInd w:val="0"/>
              <w:snapToGrid w:val="0"/>
              <w:spacing w:line="320" w:lineRule="exact"/>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有符合一定资质的体育、音乐、美术、书法、科学、语言艺术与表演等各类专业技术培训人员，提供人员聘任合同（两年以上工作经验）及能证明其专业能力的资料，如：对应大专（或以上）专业的毕业证、教师资格证、专业资格证、教练证等,否则无效。每１名专业培训人员得1分。此项累计最高20分。</w:t>
            </w:r>
          </w:p>
        </w:tc>
        <w:tc>
          <w:tcPr>
            <w:tcW w:w="1134" w:type="dxa"/>
            <w:noWrap w:val="0"/>
            <w:vAlign w:val="center"/>
          </w:tcPr>
          <w:p>
            <w:pPr>
              <w:overflowPunct/>
              <w:autoSpaceDE/>
              <w:autoSpaceDN/>
              <w:adjustRightInd/>
              <w:snapToGrid/>
              <w:spacing w:line="240" w:lineRule="auto"/>
              <w:jc w:val="center"/>
              <w:rPr>
                <w:rFonts w:hint="default" w:ascii="Times New Roman" w:hAnsi="Times New Roman" w:eastAsia="FangSong_GB2312" w:cs="Times New Roman"/>
                <w:snapToGrid/>
                <w:color w:val="auto"/>
                <w:spacing w:val="0"/>
                <w:kern w:val="2"/>
                <w:sz w:val="24"/>
              </w:rPr>
            </w:pPr>
          </w:p>
        </w:tc>
        <w:tc>
          <w:tcPr>
            <w:tcW w:w="1134" w:type="dxa"/>
            <w:vMerge w:val="continue"/>
            <w:noWrap w:val="0"/>
            <w:vAlign w:val="center"/>
          </w:tcPr>
          <w:p>
            <w:pPr>
              <w:overflowPunct/>
              <w:autoSpaceDE/>
              <w:autoSpaceDN/>
              <w:adjustRightInd/>
              <w:snapToGrid/>
              <w:spacing w:line="240" w:lineRule="auto"/>
              <w:jc w:val="center"/>
              <w:rPr>
                <w:rFonts w:hint="default" w:ascii="Times New Roman" w:hAnsi="Times New Roman" w:eastAsia="FangSong_GB2312" w:cs="Times New Roman"/>
                <w:snapToGrid/>
                <w:color w:val="auto"/>
                <w:spacing w:val="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3" w:hRule="atLeast"/>
          <w:jc w:val="center"/>
        </w:trPr>
        <w:tc>
          <w:tcPr>
            <w:tcW w:w="1198" w:type="dxa"/>
            <w:noWrap w:val="0"/>
            <w:vAlign w:val="center"/>
          </w:tcPr>
          <w:p>
            <w:pPr>
              <w:overflowPunct/>
              <w:autoSpaceDE/>
              <w:autoSpaceDN/>
              <w:adjustRightInd/>
              <w:snapToGrid/>
              <w:spacing w:line="360" w:lineRule="exact"/>
              <w:ind w:left="0" w:leftChars="0" w:right="0" w:rightChars="0" w:firstLine="0" w:firstLineChars="0"/>
              <w:jc w:val="center"/>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专业人</w:t>
            </w:r>
          </w:p>
          <w:p>
            <w:pPr>
              <w:overflowPunct/>
              <w:autoSpaceDE/>
              <w:autoSpaceDN/>
              <w:adjustRightInd/>
              <w:snapToGrid/>
              <w:spacing w:line="360" w:lineRule="exact"/>
              <w:ind w:left="0" w:leftChars="0" w:right="0" w:rightChars="0" w:firstLine="0" w:firstLineChars="0"/>
              <w:jc w:val="center"/>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员资质</w:t>
            </w:r>
          </w:p>
        </w:tc>
        <w:tc>
          <w:tcPr>
            <w:tcW w:w="720" w:type="dxa"/>
            <w:noWrap w:val="0"/>
            <w:vAlign w:val="center"/>
          </w:tcPr>
          <w:p>
            <w:pPr>
              <w:overflowPunct/>
              <w:autoSpaceDE/>
              <w:autoSpaceDN/>
              <w:adjustRightInd/>
              <w:snapToGrid/>
              <w:spacing w:line="360" w:lineRule="exact"/>
              <w:jc w:val="center"/>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20</w:t>
            </w:r>
          </w:p>
        </w:tc>
        <w:tc>
          <w:tcPr>
            <w:tcW w:w="5695" w:type="dxa"/>
            <w:noWrap w:val="0"/>
            <w:vAlign w:val="center"/>
          </w:tcPr>
          <w:p>
            <w:pPr>
              <w:overflowPunct/>
              <w:autoSpaceDE/>
              <w:autoSpaceDN/>
              <w:adjustRightInd w:val="0"/>
              <w:snapToGrid w:val="0"/>
              <w:spacing w:line="320" w:lineRule="exact"/>
              <w:rPr>
                <w:rFonts w:hint="default" w:ascii="Times New Roman" w:hAnsi="Times New Roman" w:eastAsia="FangSong_GB2312" w:cs="Times New Roman"/>
                <w:b/>
                <w:snapToGrid/>
                <w:color w:val="auto"/>
                <w:spacing w:val="0"/>
                <w:kern w:val="2"/>
                <w:sz w:val="24"/>
              </w:rPr>
            </w:pPr>
            <w:r>
              <w:rPr>
                <w:rFonts w:hint="default" w:ascii="Times New Roman" w:hAnsi="Times New Roman" w:eastAsia="FangSong_GB2312" w:cs="Times New Roman"/>
                <w:b/>
                <w:snapToGrid/>
                <w:color w:val="auto"/>
                <w:spacing w:val="0"/>
                <w:kern w:val="2"/>
                <w:sz w:val="24"/>
              </w:rPr>
              <w:t>一、专业影响力。</w:t>
            </w:r>
          </w:p>
          <w:p>
            <w:pPr>
              <w:numPr>
                <w:ilvl w:val="0"/>
                <w:numId w:val="0"/>
              </w:numPr>
              <w:overflowPunct/>
              <w:autoSpaceDE/>
              <w:autoSpaceDN/>
              <w:adjustRightInd w:val="0"/>
              <w:snapToGrid w:val="0"/>
              <w:spacing w:line="320" w:lineRule="exact"/>
              <w:ind w:leftChars="0"/>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lang w:val="en-US" w:eastAsia="zh-CN"/>
              </w:rPr>
              <w:t>1.</w:t>
            </w:r>
            <w:r>
              <w:rPr>
                <w:rFonts w:hint="default" w:ascii="Times New Roman" w:hAnsi="Times New Roman" w:eastAsia="FangSong_GB2312" w:cs="Times New Roman"/>
                <w:snapToGrid/>
                <w:color w:val="auto"/>
                <w:spacing w:val="0"/>
                <w:kern w:val="2"/>
                <w:sz w:val="24"/>
              </w:rPr>
              <w:t>是各级政府注册登记的专业协会成员，其中国家级得4分、省级得3分、市级得2分、区级得1分（每人只能取最高级别的1项计分）。</w:t>
            </w:r>
          </w:p>
          <w:p>
            <w:pPr>
              <w:numPr>
                <w:ilvl w:val="0"/>
                <w:numId w:val="0"/>
              </w:numPr>
              <w:overflowPunct/>
              <w:autoSpaceDE/>
              <w:autoSpaceDN/>
              <w:adjustRightInd w:val="0"/>
              <w:snapToGrid w:val="0"/>
              <w:spacing w:line="320" w:lineRule="exact"/>
              <w:ind w:leftChars="0"/>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lang w:val="en-US" w:eastAsia="zh-CN"/>
              </w:rPr>
              <w:t>2.</w:t>
            </w:r>
            <w:r>
              <w:rPr>
                <w:rFonts w:hint="default" w:ascii="Times New Roman" w:hAnsi="Times New Roman" w:eastAsia="FangSong_GB2312" w:cs="Times New Roman"/>
                <w:snapToGrid/>
                <w:color w:val="auto"/>
                <w:spacing w:val="0"/>
                <w:kern w:val="2"/>
                <w:sz w:val="24"/>
              </w:rPr>
              <w:t>在各级政府注册登记的专业协会中担任领导职务，其中国家级得4分、省级得3分、市级得2分、区级得1分（每人只能取最高级别的1项计分）。</w:t>
            </w:r>
          </w:p>
          <w:p>
            <w:pPr>
              <w:overflowPunct/>
              <w:autoSpaceDE/>
              <w:autoSpaceDN/>
              <w:adjustRightInd w:val="0"/>
              <w:snapToGrid w:val="0"/>
              <w:spacing w:line="320" w:lineRule="exact"/>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（以提供各级政府注册登记的专业协会成员或担任领导职务的文件或会员证书、协会办公电话、聘任合同等证明材料为准，否则无效）。</w:t>
            </w:r>
          </w:p>
          <w:p>
            <w:pPr>
              <w:overflowPunct/>
              <w:autoSpaceDE/>
              <w:autoSpaceDN/>
              <w:adjustRightInd w:val="0"/>
              <w:snapToGrid w:val="0"/>
              <w:spacing w:line="320" w:lineRule="exact"/>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此项累计最高得10分。</w:t>
            </w:r>
          </w:p>
          <w:p>
            <w:pPr>
              <w:overflowPunct/>
              <w:autoSpaceDE/>
              <w:autoSpaceDN/>
              <w:adjustRightInd w:val="0"/>
              <w:snapToGrid w:val="0"/>
              <w:spacing w:line="320" w:lineRule="exact"/>
              <w:rPr>
                <w:rFonts w:hint="default" w:ascii="Times New Roman" w:hAnsi="Times New Roman" w:eastAsia="FangSong_GB2312" w:cs="Times New Roman"/>
                <w:b/>
                <w:snapToGrid/>
                <w:color w:val="auto"/>
                <w:spacing w:val="0"/>
                <w:kern w:val="2"/>
                <w:sz w:val="24"/>
              </w:rPr>
            </w:pPr>
            <w:r>
              <w:rPr>
                <w:rFonts w:hint="default" w:ascii="Times New Roman" w:hAnsi="Times New Roman" w:eastAsia="FangSong_GB2312" w:cs="Times New Roman"/>
                <w:b/>
                <w:snapToGrid/>
                <w:color w:val="auto"/>
                <w:spacing w:val="0"/>
                <w:kern w:val="2"/>
                <w:sz w:val="24"/>
              </w:rPr>
              <w:t>二、个人专业能力。</w:t>
            </w:r>
          </w:p>
          <w:p>
            <w:pPr>
              <w:overflowPunct/>
              <w:autoSpaceDE/>
              <w:autoSpaceDN/>
              <w:adjustRightInd w:val="0"/>
              <w:snapToGrid w:val="0"/>
              <w:spacing w:line="320" w:lineRule="exact"/>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在各级政府注册登记的专业协会和主管部门举办的专业竞赛或作品评比等活动中获得荣誉，其中国家级得4分、省级得3分、市级得2分、区级得1分（每人只能取最高级别的1项计分）。（提供各级政府注册登记的协会和业务主管部门举办的专业竞赛或作品评比等活动中获得荣誉证书或奖牌、协会或主管部门办公电话等证明材料为准，否则无效）。此项累计最高得10分。</w:t>
            </w:r>
          </w:p>
        </w:tc>
        <w:tc>
          <w:tcPr>
            <w:tcW w:w="1134" w:type="dxa"/>
            <w:noWrap w:val="0"/>
            <w:vAlign w:val="center"/>
          </w:tcPr>
          <w:p>
            <w:pPr>
              <w:overflowPunct/>
              <w:autoSpaceDE/>
              <w:autoSpaceDN/>
              <w:adjustRightInd/>
              <w:snapToGrid/>
              <w:spacing w:line="360" w:lineRule="exact"/>
              <w:jc w:val="center"/>
              <w:rPr>
                <w:rFonts w:hint="default" w:ascii="Times New Roman" w:hAnsi="Times New Roman" w:eastAsia="FangSong_GB2312" w:cs="Times New Roman"/>
                <w:snapToGrid/>
                <w:color w:val="auto"/>
                <w:spacing w:val="0"/>
                <w:kern w:val="2"/>
                <w:sz w:val="24"/>
              </w:rPr>
            </w:pPr>
          </w:p>
        </w:tc>
        <w:tc>
          <w:tcPr>
            <w:tcW w:w="1134" w:type="dxa"/>
            <w:vMerge w:val="continue"/>
            <w:noWrap w:val="0"/>
            <w:vAlign w:val="center"/>
          </w:tcPr>
          <w:p>
            <w:pPr>
              <w:overflowPunct/>
              <w:autoSpaceDE/>
              <w:autoSpaceDN/>
              <w:adjustRightInd/>
              <w:snapToGrid/>
              <w:spacing w:line="360" w:lineRule="exact"/>
              <w:jc w:val="center"/>
              <w:rPr>
                <w:rFonts w:hint="default" w:ascii="Times New Roman" w:hAnsi="Times New Roman" w:eastAsia="FangSong_GB2312" w:cs="Times New Roman"/>
                <w:snapToGrid/>
                <w:color w:val="auto"/>
                <w:spacing w:val="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198" w:type="dxa"/>
            <w:noWrap w:val="0"/>
            <w:vAlign w:val="center"/>
          </w:tcPr>
          <w:p>
            <w:pPr>
              <w:overflowPunct/>
              <w:autoSpaceDE/>
              <w:autoSpaceDN/>
              <w:adjustRightInd/>
              <w:snapToGrid/>
              <w:spacing w:line="400" w:lineRule="exact"/>
              <w:ind w:left="0" w:leftChars="0" w:right="0" w:rightChars="0" w:firstLine="0" w:firstLineChars="0"/>
              <w:jc w:val="center"/>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优质特</w:t>
            </w:r>
          </w:p>
          <w:p>
            <w:pPr>
              <w:overflowPunct/>
              <w:autoSpaceDE/>
              <w:autoSpaceDN/>
              <w:adjustRightInd/>
              <w:snapToGrid/>
              <w:spacing w:line="400" w:lineRule="exact"/>
              <w:ind w:left="0" w:leftChars="0" w:right="0" w:rightChars="0" w:firstLine="0" w:firstLineChars="0"/>
              <w:jc w:val="center"/>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色课程</w:t>
            </w:r>
          </w:p>
        </w:tc>
        <w:tc>
          <w:tcPr>
            <w:tcW w:w="720" w:type="dxa"/>
            <w:noWrap w:val="0"/>
            <w:vAlign w:val="center"/>
          </w:tcPr>
          <w:p>
            <w:pPr>
              <w:overflowPunct/>
              <w:autoSpaceDE/>
              <w:autoSpaceDN/>
              <w:adjustRightInd/>
              <w:snapToGrid/>
              <w:spacing w:line="400" w:lineRule="exact"/>
              <w:jc w:val="center"/>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20</w:t>
            </w:r>
          </w:p>
        </w:tc>
        <w:tc>
          <w:tcPr>
            <w:tcW w:w="5695" w:type="dxa"/>
            <w:noWrap w:val="0"/>
            <w:vAlign w:val="center"/>
          </w:tcPr>
          <w:p>
            <w:pPr>
              <w:overflowPunct/>
              <w:autoSpaceDE/>
              <w:autoSpaceDN/>
              <w:adjustRightInd/>
              <w:snapToGrid/>
              <w:spacing w:line="400" w:lineRule="exact"/>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机构的优质特色课程，按评分高低排列得分：第1名得20分，第2名得16分，第3名得12分，第4名得8分，第5名得4分，第6名之后得1分。</w:t>
            </w:r>
          </w:p>
          <w:p>
            <w:pPr>
              <w:overflowPunct/>
              <w:autoSpaceDE/>
              <w:autoSpaceDN/>
              <w:adjustRightInd w:val="0"/>
              <w:snapToGrid w:val="0"/>
              <w:spacing w:line="320" w:lineRule="exact"/>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1</w:t>
            </w:r>
            <w:r>
              <w:rPr>
                <w:rFonts w:hint="default" w:ascii="Times New Roman" w:hAnsi="Times New Roman" w:eastAsia="FangSong_GB2312" w:cs="Times New Roman"/>
                <w:snapToGrid/>
                <w:color w:val="auto"/>
                <w:spacing w:val="0"/>
                <w:kern w:val="2"/>
                <w:sz w:val="24"/>
                <w:lang w:val="en-US" w:eastAsia="zh-CN"/>
              </w:rPr>
              <w:t>.</w:t>
            </w:r>
            <w:r>
              <w:rPr>
                <w:rFonts w:hint="default" w:ascii="Times New Roman" w:hAnsi="Times New Roman" w:eastAsia="FangSong_GB2312" w:cs="Times New Roman"/>
                <w:snapToGrid/>
                <w:color w:val="auto"/>
                <w:spacing w:val="0"/>
                <w:kern w:val="2"/>
                <w:sz w:val="24"/>
              </w:rPr>
              <w:t>负责该课程的师资好。具有国家级师资得4分、省级师资得3分、市级师资得2分、区级师资得1分（每项课程只选最高级别师资评分、每位教师只能参与一项课程评分。以提供负责该项课程的师资级别证明资料、发证机关办公电话为准，否则无效）。</w:t>
            </w:r>
          </w:p>
          <w:p>
            <w:pPr>
              <w:overflowPunct/>
              <w:autoSpaceDE/>
              <w:autoSpaceDN/>
              <w:adjustRightInd w:val="0"/>
              <w:snapToGrid w:val="0"/>
              <w:spacing w:line="320" w:lineRule="exact"/>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2</w:t>
            </w:r>
            <w:r>
              <w:rPr>
                <w:rFonts w:hint="default" w:ascii="Times New Roman" w:hAnsi="Times New Roman" w:eastAsia="FangSong_GB2312" w:cs="Times New Roman"/>
                <w:snapToGrid/>
                <w:color w:val="auto"/>
                <w:spacing w:val="0"/>
                <w:kern w:val="2"/>
                <w:sz w:val="24"/>
                <w:lang w:val="en-US" w:eastAsia="zh-CN"/>
              </w:rPr>
              <w:t>.</w:t>
            </w:r>
            <w:r>
              <w:rPr>
                <w:rFonts w:hint="default" w:ascii="Times New Roman" w:hAnsi="Times New Roman" w:eastAsia="FangSong_GB2312" w:cs="Times New Roman"/>
                <w:snapToGrid/>
                <w:color w:val="auto"/>
                <w:spacing w:val="0"/>
                <w:kern w:val="2"/>
                <w:sz w:val="24"/>
              </w:rPr>
              <w:t>该课程的学员代表机构参加各级政府注册登记的专业协会和主管部门举办的专业竞赛或作品评比等活动中赛获奖多：国家级得4分、省级得3分、市级得2分、区级得1分（同一件作品或同一个节目只能取最高级别的1项计分，以提供获奖证书或奖牌、协会或主管部门办公电话为准，否则无效）；</w:t>
            </w:r>
          </w:p>
          <w:p>
            <w:pPr>
              <w:overflowPunct/>
              <w:autoSpaceDE/>
              <w:autoSpaceDN/>
              <w:adjustRightInd w:val="0"/>
              <w:snapToGrid w:val="0"/>
              <w:spacing w:line="320" w:lineRule="exact"/>
              <w:rPr>
                <w:rFonts w:hint="default" w:ascii="Times New Roman" w:hAnsi="Times New Roman" w:eastAsia="FangSong_GB2312" w:cs="Times New Roman"/>
                <w:snapToGrid/>
                <w:color w:val="auto"/>
                <w:spacing w:val="0"/>
                <w:kern w:val="2"/>
                <w:sz w:val="24"/>
              </w:rPr>
            </w:pPr>
          </w:p>
          <w:p>
            <w:pPr>
              <w:overflowPunct/>
              <w:autoSpaceDE/>
              <w:autoSpaceDN/>
              <w:adjustRightInd w:val="0"/>
              <w:snapToGrid w:val="0"/>
              <w:spacing w:line="320" w:lineRule="exact"/>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特别说明：</w:t>
            </w:r>
          </w:p>
          <w:p>
            <w:pPr>
              <w:overflowPunct/>
              <w:autoSpaceDE/>
              <w:autoSpaceDN/>
              <w:adjustRightInd w:val="0"/>
              <w:snapToGrid w:val="0"/>
              <w:spacing w:line="320" w:lineRule="exact"/>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1</w:t>
            </w:r>
            <w:r>
              <w:rPr>
                <w:rFonts w:hint="default" w:ascii="Times New Roman" w:hAnsi="Times New Roman" w:eastAsia="FangSong_GB2312" w:cs="Times New Roman"/>
                <w:snapToGrid/>
                <w:color w:val="auto"/>
                <w:spacing w:val="0"/>
                <w:kern w:val="2"/>
                <w:sz w:val="24"/>
                <w:lang w:val="en-US" w:eastAsia="zh-CN"/>
              </w:rPr>
              <w:t>.</w:t>
            </w:r>
            <w:r>
              <w:rPr>
                <w:rFonts w:hint="default" w:ascii="Times New Roman" w:hAnsi="Times New Roman" w:eastAsia="FangSong_GB2312" w:cs="Times New Roman"/>
                <w:snapToGrid/>
                <w:color w:val="auto"/>
                <w:spacing w:val="0"/>
                <w:kern w:val="2"/>
                <w:sz w:val="24"/>
              </w:rPr>
              <w:t>无论机构开设多少课程，都只能最多提供满足条件最优的5项课程参加评分。</w:t>
            </w:r>
          </w:p>
          <w:p>
            <w:pPr>
              <w:overflowPunct/>
              <w:autoSpaceDE/>
              <w:autoSpaceDN/>
              <w:adjustRightInd w:val="0"/>
              <w:snapToGrid w:val="0"/>
              <w:spacing w:line="320" w:lineRule="exact"/>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2、上述课程必须配备具有相关大专（或以上）学历或资质证书的老师（提供聘任合同和相关证明），否则无效。</w:t>
            </w:r>
          </w:p>
        </w:tc>
        <w:tc>
          <w:tcPr>
            <w:tcW w:w="1134" w:type="dxa"/>
            <w:noWrap w:val="0"/>
            <w:vAlign w:val="center"/>
          </w:tcPr>
          <w:p>
            <w:pPr>
              <w:overflowPunct/>
              <w:autoSpaceDE/>
              <w:autoSpaceDN/>
              <w:adjustRightInd/>
              <w:snapToGrid/>
              <w:spacing w:line="240" w:lineRule="auto"/>
              <w:jc w:val="center"/>
              <w:rPr>
                <w:rFonts w:hint="default" w:ascii="Times New Roman" w:hAnsi="Times New Roman" w:eastAsia="FangSong_GB2312" w:cs="Times New Roman"/>
                <w:snapToGrid/>
                <w:color w:val="auto"/>
                <w:spacing w:val="0"/>
                <w:kern w:val="2"/>
                <w:sz w:val="24"/>
              </w:rPr>
            </w:pPr>
          </w:p>
        </w:tc>
        <w:tc>
          <w:tcPr>
            <w:tcW w:w="1134" w:type="dxa"/>
            <w:vMerge w:val="continue"/>
            <w:noWrap w:val="0"/>
            <w:vAlign w:val="center"/>
          </w:tcPr>
          <w:p>
            <w:pPr>
              <w:overflowPunct/>
              <w:autoSpaceDE/>
              <w:autoSpaceDN/>
              <w:adjustRightInd/>
              <w:snapToGrid/>
              <w:spacing w:line="240" w:lineRule="auto"/>
              <w:jc w:val="center"/>
              <w:rPr>
                <w:rFonts w:hint="default" w:ascii="Times New Roman" w:hAnsi="Times New Roman" w:eastAsia="FangSong_GB2312" w:cs="Times New Roman"/>
                <w:snapToGrid/>
                <w:color w:val="auto"/>
                <w:spacing w:val="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1198" w:type="dxa"/>
            <w:noWrap w:val="0"/>
            <w:vAlign w:val="center"/>
          </w:tcPr>
          <w:p>
            <w:pPr>
              <w:overflowPunct/>
              <w:autoSpaceDE/>
              <w:autoSpaceDN/>
              <w:adjustRightInd/>
              <w:snapToGrid/>
              <w:spacing w:line="400" w:lineRule="exact"/>
              <w:ind w:left="0" w:leftChars="0" w:right="0" w:rightChars="0" w:firstLine="0" w:firstLineChars="0"/>
              <w:jc w:val="center"/>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服务方案</w:t>
            </w:r>
          </w:p>
        </w:tc>
        <w:tc>
          <w:tcPr>
            <w:tcW w:w="720" w:type="dxa"/>
            <w:noWrap w:val="0"/>
            <w:vAlign w:val="center"/>
          </w:tcPr>
          <w:p>
            <w:pPr>
              <w:overflowPunct/>
              <w:autoSpaceDE/>
              <w:autoSpaceDN/>
              <w:adjustRightInd/>
              <w:snapToGrid/>
              <w:spacing w:line="400" w:lineRule="exact"/>
              <w:jc w:val="center"/>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25</w:t>
            </w:r>
          </w:p>
        </w:tc>
        <w:tc>
          <w:tcPr>
            <w:tcW w:w="5695" w:type="dxa"/>
            <w:noWrap w:val="0"/>
            <w:vAlign w:val="center"/>
          </w:tcPr>
          <w:p>
            <w:pPr>
              <w:overflowPunct/>
              <w:autoSpaceDE/>
              <w:autoSpaceDN/>
              <w:adjustRightInd w:val="0"/>
              <w:snapToGrid w:val="0"/>
              <w:spacing w:line="320" w:lineRule="exact"/>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对各机构提交的校内课后服务方案进行比较评分，从体系搭建情况、投入人员情况、后勤保障、服务规范、服务承诺、服务经验、师资的稳定性、工作计划、工作内容、应急预案、创新服务模式等方面综合横向评比，优：22.5-25分；良：20—22分；中：17.5-21分；可：15-17分；差：15分以下。</w:t>
            </w:r>
          </w:p>
        </w:tc>
        <w:tc>
          <w:tcPr>
            <w:tcW w:w="1134" w:type="dxa"/>
            <w:noWrap w:val="0"/>
            <w:vAlign w:val="center"/>
          </w:tcPr>
          <w:p>
            <w:pPr>
              <w:overflowPunct/>
              <w:autoSpaceDE/>
              <w:autoSpaceDN/>
              <w:adjustRightInd/>
              <w:snapToGrid/>
              <w:spacing w:line="240" w:lineRule="auto"/>
              <w:jc w:val="center"/>
              <w:rPr>
                <w:rFonts w:hint="default" w:ascii="Times New Roman" w:hAnsi="Times New Roman" w:eastAsia="FangSong_GB2312" w:cs="Times New Roman"/>
                <w:snapToGrid/>
                <w:color w:val="auto"/>
                <w:spacing w:val="0"/>
                <w:kern w:val="2"/>
                <w:sz w:val="24"/>
              </w:rPr>
            </w:pPr>
          </w:p>
        </w:tc>
        <w:tc>
          <w:tcPr>
            <w:tcW w:w="1134" w:type="dxa"/>
            <w:vMerge w:val="continue"/>
            <w:noWrap w:val="0"/>
            <w:vAlign w:val="center"/>
          </w:tcPr>
          <w:p>
            <w:pPr>
              <w:overflowPunct/>
              <w:autoSpaceDE/>
              <w:autoSpaceDN/>
              <w:adjustRightInd/>
              <w:snapToGrid/>
              <w:spacing w:line="240" w:lineRule="auto"/>
              <w:jc w:val="center"/>
              <w:rPr>
                <w:rFonts w:hint="default" w:ascii="Times New Roman" w:hAnsi="Times New Roman" w:eastAsia="FangSong_GB2312" w:cs="Times New Roman"/>
                <w:snapToGrid/>
                <w:color w:val="auto"/>
                <w:spacing w:val="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18" w:type="dxa"/>
            <w:gridSpan w:val="2"/>
            <w:noWrap w:val="0"/>
            <w:vAlign w:val="center"/>
          </w:tcPr>
          <w:p>
            <w:pPr>
              <w:overflowPunct/>
              <w:autoSpaceDE/>
              <w:autoSpaceDN/>
              <w:adjustRightInd/>
              <w:snapToGrid/>
              <w:spacing w:line="360" w:lineRule="exact"/>
              <w:jc w:val="center"/>
              <w:rPr>
                <w:rFonts w:hint="default" w:ascii="Times New Roman" w:hAnsi="Times New Roman" w:eastAsia="FangSong_GB2312" w:cs="Times New Roman"/>
                <w:snapToGrid/>
                <w:color w:val="auto"/>
                <w:spacing w:val="0"/>
                <w:kern w:val="2"/>
                <w:sz w:val="24"/>
              </w:rPr>
            </w:pPr>
            <w:r>
              <w:rPr>
                <w:rFonts w:hint="default" w:ascii="Times New Roman" w:hAnsi="Times New Roman" w:eastAsia="FangSong_GB2312" w:cs="Times New Roman"/>
                <w:snapToGrid/>
                <w:color w:val="auto"/>
                <w:spacing w:val="0"/>
                <w:kern w:val="2"/>
                <w:sz w:val="24"/>
              </w:rPr>
              <w:t>总分</w:t>
            </w:r>
          </w:p>
        </w:tc>
        <w:tc>
          <w:tcPr>
            <w:tcW w:w="7963" w:type="dxa"/>
            <w:gridSpan w:val="3"/>
            <w:noWrap w:val="0"/>
            <w:vAlign w:val="center"/>
          </w:tcPr>
          <w:p>
            <w:pPr>
              <w:overflowPunct/>
              <w:autoSpaceDE/>
              <w:autoSpaceDN/>
              <w:adjustRightInd/>
              <w:snapToGrid/>
              <w:spacing w:line="240" w:lineRule="auto"/>
              <w:jc w:val="center"/>
              <w:rPr>
                <w:rFonts w:hint="default" w:ascii="Times New Roman" w:hAnsi="Times New Roman" w:eastAsia="FangSong_GB2312" w:cs="Times New Roman"/>
                <w:snapToGrid/>
                <w:color w:val="auto"/>
                <w:spacing w:val="0"/>
                <w:kern w:val="2"/>
                <w:sz w:val="24"/>
              </w:rPr>
            </w:pPr>
          </w:p>
        </w:tc>
      </w:tr>
    </w:tbl>
    <w:p>
      <w:pPr>
        <w:spacing w:line="240" w:lineRule="auto"/>
        <w:ind w:firstLine="464" w:firstLineChars="200"/>
        <w:rPr>
          <w:rFonts w:hint="default" w:ascii="Times New Roman" w:hAnsi="Times New Roman" w:cs="Times New Roman"/>
          <w:sz w:val="22"/>
          <w:szCs w:val="20"/>
        </w:rPr>
      </w:pPr>
      <w:r>
        <w:rPr>
          <w:rFonts w:hint="default" w:ascii="Times New Roman" w:hAnsi="Times New Roman" w:cs="Times New Roman"/>
          <w:sz w:val="22"/>
          <w:szCs w:val="20"/>
        </w:rPr>
        <w:t>特别说明：</w:t>
      </w:r>
    </w:p>
    <w:p>
      <w:pPr>
        <w:spacing w:line="240" w:lineRule="auto"/>
        <w:ind w:firstLine="464" w:firstLineChars="200"/>
        <w:rPr>
          <w:rFonts w:hint="default" w:ascii="Times New Roman" w:hAnsi="Times New Roman" w:cs="Times New Roman"/>
          <w:sz w:val="22"/>
          <w:szCs w:val="20"/>
        </w:rPr>
      </w:pPr>
      <w:r>
        <w:rPr>
          <w:rFonts w:hint="default" w:ascii="Times New Roman" w:hAnsi="Times New Roman" w:cs="Times New Roman"/>
          <w:sz w:val="22"/>
          <w:szCs w:val="20"/>
        </w:rPr>
        <w:t>1.评审小组有可能对参评机构进行资格后审，包括实地考察、核实资料的真实性等，如发现有弄虚作假现象，则需承担一切法律责任、五年内取消入库资格。</w:t>
      </w:r>
    </w:p>
    <w:p>
      <w:pPr>
        <w:spacing w:line="240" w:lineRule="auto"/>
        <w:ind w:firstLine="464" w:firstLineChars="200"/>
        <w:rPr>
          <w:rFonts w:hint="default" w:ascii="Times New Roman" w:hAnsi="Times New Roman" w:cs="Times New Roman"/>
          <w:sz w:val="22"/>
          <w:szCs w:val="20"/>
        </w:rPr>
      </w:pPr>
      <w:r>
        <w:rPr>
          <w:rFonts w:hint="default" w:ascii="Times New Roman" w:hAnsi="Times New Roman" w:cs="Times New Roman"/>
          <w:sz w:val="22"/>
          <w:szCs w:val="20"/>
        </w:rPr>
        <w:t>2.请各机构按要求准备各种评审资料，如有缺漏，将会造成相关项目失分，后果自负。</w:t>
      </w:r>
    </w:p>
    <w:p>
      <w:pPr>
        <w:spacing w:line="240" w:lineRule="auto"/>
        <w:ind w:firstLine="464" w:firstLineChars="200"/>
        <w:rPr>
          <w:rFonts w:hint="default" w:ascii="Times New Roman" w:hAnsi="Times New Roman" w:cs="Times New Roman"/>
          <w:sz w:val="22"/>
          <w:szCs w:val="20"/>
        </w:rPr>
      </w:pPr>
      <w:r>
        <w:rPr>
          <w:rFonts w:hint="default" w:ascii="Times New Roman" w:hAnsi="Times New Roman" w:cs="Times New Roman"/>
          <w:sz w:val="22"/>
          <w:szCs w:val="20"/>
        </w:rPr>
        <w:t>3.“社保证明”指在社保机构出具的证明。</w:t>
      </w:r>
    </w:p>
    <w:p>
      <w:pPr>
        <w:rPr>
          <w:rFonts w:hint="default" w:ascii="Times New Roman" w:hAnsi="Times New Roman" w:eastAsia="仿宋_GB2312" w:cs="Times New Roman"/>
          <w:snapToGrid/>
          <w:spacing w:val="0"/>
          <w:kern w:val="2"/>
          <w:sz w:val="32"/>
          <w:szCs w:val="32"/>
          <w:lang w:val="en-US" w:eastAsia="zh-CN"/>
        </w:rPr>
      </w:pPr>
      <w:r>
        <w:rPr>
          <w:rFonts w:hint="default" w:ascii="Times New Roman" w:hAnsi="Times New Roman" w:eastAsia="仿宋_GB2312" w:cs="Times New Roman"/>
          <w:snapToGrid/>
          <w:spacing w:val="0"/>
          <w:kern w:val="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spacing w:val="0"/>
          <w:kern w:val="2"/>
          <w:sz w:val="32"/>
          <w:szCs w:val="32"/>
          <w:lang w:val="en-US" w:eastAsia="zh-CN"/>
        </w:rPr>
      </w:pPr>
      <w:r>
        <w:rPr>
          <w:rFonts w:hint="default" w:ascii="Times New Roman" w:hAnsi="Times New Roman" w:eastAsia="仿宋_GB2312" w:cs="Times New Roman"/>
          <w:snapToGrid/>
          <w:spacing w:val="0"/>
          <w:kern w:val="2"/>
          <w:sz w:val="32"/>
          <w:szCs w:val="32"/>
          <w:lang w:val="en-US" w:eastAsia="zh-CN"/>
        </w:rPr>
        <w:t>附件</w:t>
      </w:r>
      <w:r>
        <w:rPr>
          <w:rFonts w:hint="eastAsia" w:ascii="Times New Roman" w:hAnsi="Times New Roman" w:cs="Times New Roman"/>
          <w:snapToGrid/>
          <w:spacing w:val="0"/>
          <w:kern w:val="2"/>
          <w:sz w:val="32"/>
          <w:szCs w:val="32"/>
          <w:lang w:val="en-US" w:eastAsia="zh-CN"/>
        </w:rPr>
        <w:t>3</w:t>
      </w:r>
    </w:p>
    <w:p>
      <w:pPr>
        <w:overflowPunct/>
        <w:autoSpaceDE/>
        <w:autoSpaceDN/>
        <w:adjustRightInd w:val="0"/>
        <w:snapToGrid w:val="0"/>
        <w:spacing w:line="240" w:lineRule="auto"/>
        <w:jc w:val="left"/>
        <w:rPr>
          <w:rStyle w:val="10"/>
          <w:rFonts w:hint="default" w:ascii="Times New Roman" w:hAnsi="Times New Roman" w:eastAsia="黑体" w:cs="Times New Roman"/>
          <w:snapToGrid/>
          <w:color w:val="auto"/>
          <w:spacing w:val="7"/>
          <w:kern w:val="0"/>
          <w:sz w:val="25"/>
          <w:szCs w:val="25"/>
          <w:shd w:val="clear" w:color="auto" w:fill="FFFFFF"/>
          <w:lang w:bidi="ar"/>
        </w:rPr>
      </w:pPr>
    </w:p>
    <w:p>
      <w:pPr>
        <w:overflowPunct/>
        <w:autoSpaceDE/>
        <w:autoSpaceDN/>
        <w:adjustRightInd/>
        <w:snapToGrid/>
        <w:spacing w:line="240" w:lineRule="auto"/>
        <w:jc w:val="center"/>
        <w:rPr>
          <w:rStyle w:val="10"/>
          <w:rFonts w:hint="default" w:ascii="Times New Roman" w:hAnsi="Times New Roman" w:eastAsia="方正小标宋简体" w:cs="Times New Roman"/>
          <w:b w:val="0"/>
          <w:bCs/>
          <w:snapToGrid/>
          <w:color w:val="auto"/>
          <w:spacing w:val="7"/>
          <w:kern w:val="0"/>
          <w:sz w:val="36"/>
          <w:szCs w:val="36"/>
          <w:shd w:val="clear" w:color="auto" w:fill="FFFFFF"/>
          <w:lang w:bidi="ar"/>
        </w:rPr>
      </w:pPr>
      <w:r>
        <w:rPr>
          <w:rStyle w:val="10"/>
          <w:rFonts w:hint="default" w:ascii="Times New Roman" w:hAnsi="Times New Roman" w:eastAsia="方正小标宋简体" w:cs="Times New Roman"/>
          <w:b w:val="0"/>
          <w:bCs/>
          <w:snapToGrid/>
          <w:color w:val="auto"/>
          <w:spacing w:val="7"/>
          <w:kern w:val="0"/>
          <w:sz w:val="36"/>
          <w:szCs w:val="36"/>
          <w:shd w:val="clear" w:color="auto" w:fill="FFFFFF"/>
          <w:lang w:bidi="ar"/>
        </w:rPr>
        <w:t>校内课后服务</w:t>
      </w:r>
      <w:r>
        <w:rPr>
          <w:rStyle w:val="10"/>
          <w:rFonts w:hint="default" w:ascii="Times New Roman" w:hAnsi="Times New Roman" w:eastAsia="方正小标宋简体" w:cs="Times New Roman"/>
          <w:b w:val="0"/>
          <w:bCs/>
          <w:snapToGrid/>
          <w:color w:val="auto"/>
          <w:spacing w:val="7"/>
          <w:kern w:val="0"/>
          <w:sz w:val="36"/>
          <w:szCs w:val="36"/>
          <w:shd w:val="clear" w:color="auto" w:fill="FFFFFF"/>
          <w:lang w:eastAsia="zh-CN" w:bidi="ar"/>
        </w:rPr>
        <w:t>第三方社会机构</w:t>
      </w:r>
      <w:r>
        <w:rPr>
          <w:rStyle w:val="10"/>
          <w:rFonts w:hint="default" w:ascii="Times New Roman" w:hAnsi="Times New Roman" w:eastAsia="方正小标宋简体" w:cs="Times New Roman"/>
          <w:b w:val="0"/>
          <w:bCs/>
          <w:snapToGrid/>
          <w:color w:val="auto"/>
          <w:spacing w:val="7"/>
          <w:kern w:val="0"/>
          <w:sz w:val="36"/>
          <w:szCs w:val="36"/>
          <w:shd w:val="clear" w:color="auto" w:fill="FFFFFF"/>
          <w:lang w:bidi="ar"/>
        </w:rPr>
        <w:t>入库申请表</w:t>
      </w:r>
    </w:p>
    <w:p>
      <w:pPr>
        <w:overflowPunct/>
        <w:autoSpaceDE/>
        <w:autoSpaceDN/>
        <w:adjustRightInd/>
        <w:snapToGrid/>
        <w:spacing w:line="340" w:lineRule="exact"/>
        <w:jc w:val="center"/>
        <w:rPr>
          <w:rStyle w:val="10"/>
          <w:rFonts w:hint="default" w:ascii="Times New Roman" w:hAnsi="Times New Roman" w:eastAsia="FangSong_GB2312" w:cs="Times New Roman"/>
          <w:snapToGrid/>
          <w:color w:val="auto"/>
          <w:spacing w:val="7"/>
          <w:kern w:val="0"/>
          <w:sz w:val="36"/>
          <w:szCs w:val="36"/>
          <w:shd w:val="clear" w:color="auto" w:fill="FFFFFF"/>
          <w:lang w:bidi="ar"/>
        </w:rPr>
      </w:pPr>
    </w:p>
    <w:tbl>
      <w:tblPr>
        <w:tblStyle w:val="8"/>
        <w:tblW w:w="100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709"/>
        <w:gridCol w:w="778"/>
        <w:gridCol w:w="517"/>
        <w:gridCol w:w="1114"/>
        <w:gridCol w:w="1701"/>
        <w:gridCol w:w="1701"/>
        <w:gridCol w:w="1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21" w:type="dxa"/>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机构名称（盖章）</w:t>
            </w:r>
          </w:p>
        </w:tc>
        <w:tc>
          <w:tcPr>
            <w:tcW w:w="4819" w:type="dxa"/>
            <w:gridSpan w:val="5"/>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701" w:type="dxa"/>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统一社会信用代码</w:t>
            </w:r>
          </w:p>
        </w:tc>
        <w:tc>
          <w:tcPr>
            <w:tcW w:w="1804"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21" w:type="dxa"/>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注册地址</w:t>
            </w:r>
          </w:p>
        </w:tc>
        <w:tc>
          <w:tcPr>
            <w:tcW w:w="8324" w:type="dxa"/>
            <w:gridSpan w:val="7"/>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21" w:type="dxa"/>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经营地址</w:t>
            </w:r>
          </w:p>
        </w:tc>
        <w:tc>
          <w:tcPr>
            <w:tcW w:w="8324" w:type="dxa"/>
            <w:gridSpan w:val="7"/>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21" w:type="dxa"/>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成立时间</w:t>
            </w:r>
          </w:p>
        </w:tc>
        <w:tc>
          <w:tcPr>
            <w:tcW w:w="1487" w:type="dxa"/>
            <w:gridSpan w:val="2"/>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631" w:type="dxa"/>
            <w:gridSpan w:val="2"/>
            <w:noWrap w:val="0"/>
            <w:vAlign w:val="center"/>
          </w:tcPr>
          <w:p>
            <w:pPr>
              <w:overflowPunct/>
              <w:autoSpaceDE/>
              <w:autoSpaceDN/>
              <w:adjustRightInd/>
              <w:snapToGrid/>
              <w:spacing w:line="240" w:lineRule="auto"/>
              <w:ind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主管部门</w:t>
            </w:r>
          </w:p>
        </w:tc>
        <w:tc>
          <w:tcPr>
            <w:tcW w:w="1701"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701" w:type="dxa"/>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注册资金</w:t>
            </w:r>
          </w:p>
        </w:tc>
        <w:tc>
          <w:tcPr>
            <w:tcW w:w="1804"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21" w:type="dxa"/>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法定代表</w:t>
            </w:r>
          </w:p>
        </w:tc>
        <w:tc>
          <w:tcPr>
            <w:tcW w:w="1487" w:type="dxa"/>
            <w:gridSpan w:val="2"/>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631" w:type="dxa"/>
            <w:gridSpan w:val="2"/>
            <w:noWrap w:val="0"/>
            <w:vAlign w:val="center"/>
          </w:tcPr>
          <w:p>
            <w:pPr>
              <w:overflowPunct/>
              <w:autoSpaceDE/>
              <w:autoSpaceDN/>
              <w:adjustRightInd/>
              <w:snapToGrid/>
              <w:spacing w:line="240" w:lineRule="auto"/>
              <w:ind w:left="-56" w:leftChars="-17"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身份证号码</w:t>
            </w:r>
          </w:p>
        </w:tc>
        <w:tc>
          <w:tcPr>
            <w:tcW w:w="1701"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701" w:type="dxa"/>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手机号码</w:t>
            </w:r>
          </w:p>
        </w:tc>
        <w:tc>
          <w:tcPr>
            <w:tcW w:w="1804"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21" w:type="dxa"/>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公司固话</w:t>
            </w:r>
          </w:p>
        </w:tc>
        <w:tc>
          <w:tcPr>
            <w:tcW w:w="1487" w:type="dxa"/>
            <w:gridSpan w:val="2"/>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631" w:type="dxa"/>
            <w:gridSpan w:val="2"/>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传真号码</w:t>
            </w:r>
          </w:p>
        </w:tc>
        <w:tc>
          <w:tcPr>
            <w:tcW w:w="1701"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701" w:type="dxa"/>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建筑面积（m</w:t>
            </w:r>
            <w:r>
              <w:rPr>
                <w:rFonts w:hint="eastAsia" w:ascii="宋体" w:hAnsi="宋体" w:eastAsia="宋体" w:cs="宋体"/>
                <w:bCs/>
                <w:snapToGrid/>
                <w:color w:val="auto"/>
                <w:spacing w:val="0"/>
                <w:kern w:val="2"/>
                <w:sz w:val="24"/>
                <w:vertAlign w:val="superscript"/>
              </w:rPr>
              <w:t>2</w:t>
            </w:r>
            <w:r>
              <w:rPr>
                <w:rFonts w:hint="eastAsia" w:ascii="宋体" w:hAnsi="宋体" w:eastAsia="宋体" w:cs="宋体"/>
                <w:bCs/>
                <w:snapToGrid/>
                <w:color w:val="auto"/>
                <w:spacing w:val="0"/>
                <w:kern w:val="2"/>
                <w:sz w:val="24"/>
              </w:rPr>
              <w:t>）</w:t>
            </w:r>
          </w:p>
        </w:tc>
        <w:tc>
          <w:tcPr>
            <w:tcW w:w="1804"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24" w:hRule="atLeast"/>
          <w:jc w:val="center"/>
        </w:trPr>
        <w:tc>
          <w:tcPr>
            <w:tcW w:w="1721" w:type="dxa"/>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持有证照</w:t>
            </w:r>
          </w:p>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类型</w:t>
            </w:r>
          </w:p>
        </w:tc>
        <w:tc>
          <w:tcPr>
            <w:tcW w:w="8324" w:type="dxa"/>
            <w:gridSpan w:val="7"/>
            <w:noWrap w:val="0"/>
            <w:vAlign w:val="center"/>
          </w:tcPr>
          <w:p>
            <w:pPr>
              <w:overflowPunct/>
              <w:autoSpaceDE/>
              <w:autoSpaceDN/>
              <w:adjustRightInd/>
              <w:snapToGrid/>
              <w:spacing w:line="240" w:lineRule="auto"/>
              <w:ind w:left="108" w:right="108"/>
              <w:jc w:val="left"/>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 xml:space="preserve">□营业执照 □民办非企业单位登记证书 □办学许可证 </w:t>
            </w:r>
          </w:p>
          <w:p>
            <w:pPr>
              <w:overflowPunct/>
              <w:autoSpaceDE/>
              <w:autoSpaceDN/>
              <w:adjustRightInd/>
              <w:snapToGrid/>
              <w:spacing w:line="240" w:lineRule="auto"/>
              <w:ind w:left="108" w:right="108"/>
              <w:jc w:val="left"/>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□社会团体法人登记证</w:t>
            </w:r>
          </w:p>
          <w:p>
            <w:pPr>
              <w:overflowPunct/>
              <w:autoSpaceDE/>
              <w:autoSpaceDN/>
              <w:adjustRightInd/>
              <w:snapToGrid/>
              <w:spacing w:line="160" w:lineRule="exact"/>
              <w:ind w:left="108" w:right="108"/>
              <w:jc w:val="left"/>
              <w:rPr>
                <w:rFonts w:hint="eastAsia" w:ascii="宋体" w:hAnsi="宋体" w:eastAsia="宋体" w:cs="宋体"/>
                <w:bCs/>
                <w:snapToGrid/>
                <w:color w:val="auto"/>
                <w:spacing w:val="0"/>
                <w:kern w:val="2"/>
                <w:sz w:val="24"/>
              </w:rPr>
            </w:pPr>
          </w:p>
          <w:p>
            <w:pPr>
              <w:overflowPunct/>
              <w:autoSpaceDE/>
              <w:autoSpaceDN/>
              <w:adjustRightInd/>
              <w:snapToGrid/>
              <w:spacing w:line="240" w:lineRule="auto"/>
              <w:ind w:left="108" w:right="108"/>
              <w:jc w:val="left"/>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证照号码：</w:t>
            </w:r>
          </w:p>
          <w:p>
            <w:pPr>
              <w:overflowPunct/>
              <w:autoSpaceDE/>
              <w:autoSpaceDN/>
              <w:adjustRightInd/>
              <w:snapToGrid/>
              <w:spacing w:line="240" w:lineRule="auto"/>
              <w:ind w:left="108" w:right="108"/>
              <w:jc w:val="left"/>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证照有效期：</w:t>
            </w:r>
          </w:p>
          <w:p>
            <w:pPr>
              <w:overflowPunct/>
              <w:autoSpaceDE/>
              <w:autoSpaceDN/>
              <w:adjustRightInd/>
              <w:snapToGrid/>
              <w:spacing w:line="240" w:lineRule="auto"/>
              <w:ind w:left="108" w:right="108"/>
              <w:jc w:val="left"/>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主管部门：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84" w:hRule="atLeast"/>
          <w:jc w:val="center"/>
        </w:trPr>
        <w:tc>
          <w:tcPr>
            <w:tcW w:w="1721" w:type="dxa"/>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经营或许可范围</w:t>
            </w:r>
          </w:p>
        </w:tc>
        <w:tc>
          <w:tcPr>
            <w:tcW w:w="8324" w:type="dxa"/>
            <w:gridSpan w:val="7"/>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（根据所持证照经营/业务范围填写）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721" w:type="dxa"/>
            <w:vMerge w:val="restart"/>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项目负责人信息</w:t>
            </w:r>
          </w:p>
        </w:tc>
        <w:tc>
          <w:tcPr>
            <w:tcW w:w="709"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序号</w:t>
            </w:r>
          </w:p>
        </w:tc>
        <w:tc>
          <w:tcPr>
            <w:tcW w:w="1295" w:type="dxa"/>
            <w:gridSpan w:val="2"/>
            <w:noWrap w:val="0"/>
            <w:vAlign w:val="center"/>
          </w:tcPr>
          <w:p>
            <w:pPr>
              <w:overflowPunct/>
              <w:autoSpaceDE/>
              <w:autoSpaceDN/>
              <w:adjustRightInd/>
              <w:snapToGrid/>
              <w:spacing w:line="240" w:lineRule="auto"/>
              <w:ind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姓名</w:t>
            </w:r>
          </w:p>
        </w:tc>
        <w:tc>
          <w:tcPr>
            <w:tcW w:w="1114"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职务</w:t>
            </w:r>
          </w:p>
        </w:tc>
        <w:tc>
          <w:tcPr>
            <w:tcW w:w="1701"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身份证号码</w:t>
            </w:r>
          </w:p>
        </w:tc>
        <w:tc>
          <w:tcPr>
            <w:tcW w:w="1701" w:type="dxa"/>
            <w:noWrap w:val="0"/>
            <w:vAlign w:val="center"/>
          </w:tcPr>
          <w:p>
            <w:pPr>
              <w:spacing w:line="240" w:lineRule="auto"/>
              <w:ind w:left="0" w:leftChars="0" w:right="0" w:rightChars="0" w:firstLine="0" w:firstLineChars="0"/>
              <w:jc w:val="center"/>
              <w:rPr>
                <w:rFonts w:hint="eastAsia" w:ascii="宋体" w:hAnsi="宋体" w:eastAsia="宋体" w:cs="宋体"/>
                <w:sz w:val="20"/>
                <w:szCs w:val="16"/>
              </w:rPr>
            </w:pPr>
            <w:r>
              <w:rPr>
                <w:rFonts w:hint="eastAsia" w:ascii="宋体" w:hAnsi="宋体" w:eastAsia="宋体" w:cs="宋体"/>
                <w:sz w:val="20"/>
                <w:szCs w:val="16"/>
              </w:rPr>
              <w:t>本行业工作年限/教师资格证</w:t>
            </w:r>
          </w:p>
        </w:tc>
        <w:tc>
          <w:tcPr>
            <w:tcW w:w="1804" w:type="dxa"/>
            <w:noWrap w:val="0"/>
            <w:vAlign w:val="center"/>
          </w:tcPr>
          <w:p>
            <w:pPr>
              <w:overflowPunct/>
              <w:autoSpaceDE/>
              <w:autoSpaceDN/>
              <w:adjustRightInd/>
              <w:snapToGrid/>
              <w:spacing w:line="240" w:lineRule="auto"/>
              <w:ind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721" w:type="dxa"/>
            <w:vMerge w:val="continue"/>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p>
        </w:tc>
        <w:tc>
          <w:tcPr>
            <w:tcW w:w="709"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295" w:type="dxa"/>
            <w:gridSpan w:val="2"/>
            <w:noWrap w:val="0"/>
            <w:vAlign w:val="center"/>
          </w:tcPr>
          <w:p>
            <w:pPr>
              <w:overflowPunct/>
              <w:autoSpaceDE/>
              <w:autoSpaceDN/>
              <w:adjustRightInd/>
              <w:snapToGrid/>
              <w:spacing w:line="240" w:lineRule="auto"/>
              <w:ind w:right="105"/>
              <w:jc w:val="center"/>
              <w:rPr>
                <w:rFonts w:hint="eastAsia" w:ascii="宋体" w:hAnsi="宋体" w:eastAsia="宋体" w:cs="宋体"/>
                <w:bCs/>
                <w:snapToGrid/>
                <w:color w:val="auto"/>
                <w:spacing w:val="0"/>
                <w:kern w:val="2"/>
                <w:sz w:val="24"/>
              </w:rPr>
            </w:pPr>
          </w:p>
        </w:tc>
        <w:tc>
          <w:tcPr>
            <w:tcW w:w="1114"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701" w:type="dxa"/>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p>
        </w:tc>
        <w:tc>
          <w:tcPr>
            <w:tcW w:w="1701" w:type="dxa"/>
            <w:noWrap w:val="0"/>
            <w:vAlign w:val="center"/>
          </w:tcPr>
          <w:p>
            <w:pPr>
              <w:overflowPunct/>
              <w:autoSpaceDE/>
              <w:autoSpaceDN/>
              <w:adjustRightInd/>
              <w:snapToGrid/>
              <w:spacing w:line="240" w:lineRule="auto"/>
              <w:ind w:right="105"/>
              <w:jc w:val="center"/>
              <w:rPr>
                <w:rFonts w:hint="eastAsia" w:ascii="宋体" w:hAnsi="宋体" w:eastAsia="宋体" w:cs="宋体"/>
                <w:bCs/>
                <w:snapToGrid/>
                <w:color w:val="auto"/>
                <w:spacing w:val="0"/>
                <w:kern w:val="2"/>
                <w:sz w:val="21"/>
                <w:szCs w:val="21"/>
              </w:rPr>
            </w:pPr>
          </w:p>
        </w:tc>
        <w:tc>
          <w:tcPr>
            <w:tcW w:w="1804" w:type="dxa"/>
            <w:noWrap w:val="0"/>
            <w:vAlign w:val="center"/>
          </w:tcPr>
          <w:p>
            <w:pPr>
              <w:overflowPunct/>
              <w:autoSpaceDE/>
              <w:autoSpaceDN/>
              <w:adjustRightInd/>
              <w:snapToGrid/>
              <w:spacing w:line="240" w:lineRule="auto"/>
              <w:ind w:right="105"/>
              <w:jc w:val="center"/>
              <w:rPr>
                <w:rFonts w:hint="eastAsia" w:ascii="宋体" w:hAnsi="宋体" w:eastAsia="宋体" w:cs="宋体"/>
                <w:bCs/>
                <w:snapToGrid/>
                <w:color w:val="auto"/>
                <w:spacing w:val="0"/>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721" w:type="dxa"/>
            <w:vMerge w:val="restart"/>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授课教师</w:t>
            </w:r>
          </w:p>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信息</w:t>
            </w:r>
          </w:p>
        </w:tc>
        <w:tc>
          <w:tcPr>
            <w:tcW w:w="709"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序号</w:t>
            </w:r>
          </w:p>
        </w:tc>
        <w:tc>
          <w:tcPr>
            <w:tcW w:w="1295" w:type="dxa"/>
            <w:gridSpan w:val="2"/>
            <w:noWrap w:val="0"/>
            <w:vAlign w:val="center"/>
          </w:tcPr>
          <w:p>
            <w:pPr>
              <w:overflowPunct/>
              <w:autoSpaceDE/>
              <w:autoSpaceDN/>
              <w:adjustRightInd/>
              <w:snapToGrid/>
              <w:spacing w:line="240" w:lineRule="auto"/>
              <w:ind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姓名</w:t>
            </w:r>
          </w:p>
        </w:tc>
        <w:tc>
          <w:tcPr>
            <w:tcW w:w="1114"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职务</w:t>
            </w:r>
          </w:p>
        </w:tc>
        <w:tc>
          <w:tcPr>
            <w:tcW w:w="1701"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身份证号码</w:t>
            </w:r>
          </w:p>
        </w:tc>
        <w:tc>
          <w:tcPr>
            <w:tcW w:w="1701" w:type="dxa"/>
            <w:noWrap w:val="0"/>
            <w:vAlign w:val="center"/>
          </w:tcPr>
          <w:p>
            <w:pPr>
              <w:overflowPunct/>
              <w:autoSpaceDE/>
              <w:autoSpaceDN/>
              <w:adjustRightInd/>
              <w:snapToGrid/>
              <w:spacing w:line="240" w:lineRule="auto"/>
              <w:ind w:left="108" w:right="108"/>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1"/>
                <w:szCs w:val="21"/>
              </w:rPr>
              <w:t>资格证名称</w:t>
            </w:r>
          </w:p>
        </w:tc>
        <w:tc>
          <w:tcPr>
            <w:tcW w:w="1804" w:type="dxa"/>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授课名称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1" w:type="dxa"/>
            <w:vMerge w:val="continue"/>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p>
        </w:tc>
        <w:tc>
          <w:tcPr>
            <w:tcW w:w="709"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295" w:type="dxa"/>
            <w:gridSpan w:val="2"/>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114"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701"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701"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804"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721" w:type="dxa"/>
            <w:vMerge w:val="continue"/>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p>
        </w:tc>
        <w:tc>
          <w:tcPr>
            <w:tcW w:w="709"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295" w:type="dxa"/>
            <w:gridSpan w:val="2"/>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114"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701"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701"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804"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721" w:type="dxa"/>
            <w:vMerge w:val="continue"/>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p>
        </w:tc>
        <w:tc>
          <w:tcPr>
            <w:tcW w:w="709"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295" w:type="dxa"/>
            <w:gridSpan w:val="2"/>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114"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701"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701"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804"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721" w:type="dxa"/>
            <w:vMerge w:val="restart"/>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拟开设的</w:t>
            </w:r>
          </w:p>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课程信息</w:t>
            </w:r>
          </w:p>
        </w:tc>
        <w:tc>
          <w:tcPr>
            <w:tcW w:w="709"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序号</w:t>
            </w:r>
          </w:p>
        </w:tc>
        <w:tc>
          <w:tcPr>
            <w:tcW w:w="2409" w:type="dxa"/>
            <w:gridSpan w:val="3"/>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课程名称</w:t>
            </w:r>
          </w:p>
        </w:tc>
        <w:tc>
          <w:tcPr>
            <w:tcW w:w="3402" w:type="dxa"/>
            <w:gridSpan w:val="2"/>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课程内容（10-50字）</w:t>
            </w:r>
          </w:p>
        </w:tc>
        <w:tc>
          <w:tcPr>
            <w:tcW w:w="1804" w:type="dxa"/>
            <w:noWrap w:val="0"/>
            <w:vAlign w:val="center"/>
          </w:tcPr>
          <w:p>
            <w:pPr>
              <w:overflowPunct/>
              <w:autoSpaceDE/>
              <w:autoSpaceDN/>
              <w:adjustRightInd/>
              <w:snapToGrid/>
              <w:spacing w:line="240" w:lineRule="auto"/>
              <w:ind w:left="0" w:leftChars="0" w:right="0" w:rightChars="0" w:firstLine="0" w:firstLineChars="0"/>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收费标准</w:t>
            </w:r>
          </w:p>
          <w:p>
            <w:pPr>
              <w:overflowPunct/>
              <w:autoSpaceDE/>
              <w:autoSpaceDN/>
              <w:adjustRightInd/>
              <w:snapToGrid/>
              <w:spacing w:line="240" w:lineRule="auto"/>
              <w:ind w:right="105"/>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2"/>
                <w:szCs w:val="22"/>
              </w:rPr>
              <w:t>（元/人/课时）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721" w:type="dxa"/>
            <w:vMerge w:val="continue"/>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p>
        </w:tc>
        <w:tc>
          <w:tcPr>
            <w:tcW w:w="709"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2409" w:type="dxa"/>
            <w:gridSpan w:val="3"/>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3402" w:type="dxa"/>
            <w:gridSpan w:val="2"/>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804"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721" w:type="dxa"/>
            <w:vMerge w:val="continue"/>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p>
        </w:tc>
        <w:tc>
          <w:tcPr>
            <w:tcW w:w="709"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2409" w:type="dxa"/>
            <w:gridSpan w:val="3"/>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3402" w:type="dxa"/>
            <w:gridSpan w:val="2"/>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804"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721" w:type="dxa"/>
            <w:vMerge w:val="continue"/>
            <w:noWrap w:val="0"/>
            <w:vAlign w:val="center"/>
          </w:tcPr>
          <w:p>
            <w:pPr>
              <w:overflowPunct/>
              <w:autoSpaceDE/>
              <w:autoSpaceDN/>
              <w:adjustRightInd/>
              <w:snapToGrid/>
              <w:spacing w:line="240" w:lineRule="auto"/>
              <w:ind w:left="105" w:right="105"/>
              <w:jc w:val="center"/>
              <w:rPr>
                <w:rFonts w:hint="eastAsia" w:ascii="宋体" w:hAnsi="宋体" w:eastAsia="宋体" w:cs="宋体"/>
                <w:bCs/>
                <w:snapToGrid/>
                <w:color w:val="auto"/>
                <w:spacing w:val="0"/>
                <w:kern w:val="2"/>
                <w:sz w:val="24"/>
              </w:rPr>
            </w:pPr>
          </w:p>
        </w:tc>
        <w:tc>
          <w:tcPr>
            <w:tcW w:w="709"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2409" w:type="dxa"/>
            <w:gridSpan w:val="3"/>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3402" w:type="dxa"/>
            <w:gridSpan w:val="2"/>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c>
          <w:tcPr>
            <w:tcW w:w="1804" w:type="dxa"/>
            <w:noWrap w:val="0"/>
            <w:vAlign w:val="center"/>
          </w:tcPr>
          <w:p>
            <w:pPr>
              <w:overflowPunct/>
              <w:autoSpaceDE/>
              <w:autoSpaceDN/>
              <w:adjustRightInd/>
              <w:snapToGrid/>
              <w:spacing w:line="240" w:lineRule="auto"/>
              <w:ind w:left="105" w:right="105"/>
              <w:rPr>
                <w:rFonts w:hint="eastAsia" w:ascii="宋体" w:hAnsi="宋体" w:eastAsia="宋体" w:cs="宋体"/>
                <w:bCs/>
                <w:snapToGrid/>
                <w:color w:val="auto"/>
                <w:spacing w:val="0"/>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2430" w:type="dxa"/>
            <w:gridSpan w:val="2"/>
            <w:noWrap w:val="0"/>
            <w:vAlign w:val="center"/>
          </w:tcPr>
          <w:p>
            <w:pPr>
              <w:overflowPunct/>
              <w:autoSpaceDE/>
              <w:autoSpaceDN/>
              <w:adjustRightInd/>
              <w:snapToGrid/>
              <w:spacing w:line="240" w:lineRule="auto"/>
              <w:ind w:left="0" w:leftChars="0" w:right="0" w:rightChars="0" w:firstLine="0" w:firstLineChars="0"/>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机构及法人</w:t>
            </w:r>
          </w:p>
          <w:p>
            <w:pPr>
              <w:overflowPunct/>
              <w:autoSpaceDE/>
              <w:autoSpaceDN/>
              <w:adjustRightInd/>
              <w:snapToGrid/>
              <w:spacing w:line="240" w:lineRule="auto"/>
              <w:ind w:left="0" w:leftChars="0" w:right="0" w:rightChars="0" w:firstLine="0" w:firstLineChars="0"/>
              <w:jc w:val="center"/>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承诺签名</w:t>
            </w:r>
          </w:p>
        </w:tc>
        <w:tc>
          <w:tcPr>
            <w:tcW w:w="7615" w:type="dxa"/>
            <w:gridSpan w:val="6"/>
            <w:noWrap w:val="0"/>
            <w:vAlign w:val="center"/>
          </w:tcPr>
          <w:p>
            <w:pPr>
              <w:overflowPunct/>
              <w:autoSpaceDE/>
              <w:autoSpaceDN/>
              <w:adjustRightInd/>
              <w:snapToGrid/>
              <w:spacing w:line="240" w:lineRule="auto"/>
              <w:ind w:right="105"/>
              <w:rPr>
                <w:rFonts w:hint="eastAsia" w:ascii="宋体" w:hAnsi="宋体" w:eastAsia="宋体" w:cs="宋体"/>
                <w:bCs/>
                <w:snapToGrid/>
                <w:color w:val="auto"/>
                <w:spacing w:val="0"/>
                <w:kern w:val="2"/>
                <w:sz w:val="24"/>
              </w:rPr>
            </w:pPr>
          </w:p>
          <w:p>
            <w:pPr>
              <w:overflowPunct/>
              <w:autoSpaceDE/>
              <w:autoSpaceDN/>
              <w:adjustRightInd w:val="0"/>
              <w:snapToGrid/>
              <w:spacing w:line="360" w:lineRule="auto"/>
              <w:ind w:left="166" w:leftChars="50" w:right="108" w:firstLine="480" w:firstLineChars="200"/>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本机构承诺本次入库提交的所有资料是真实、准确、完整的，且同意把评审结果向社会公告，如有虚假，由本机构承担一切法律责任、四年内消入库资格且平台方有权没收保证金。</w:t>
            </w:r>
          </w:p>
          <w:p>
            <w:pPr>
              <w:overflowPunct/>
              <w:autoSpaceDE/>
              <w:autoSpaceDN/>
              <w:adjustRightInd/>
              <w:snapToGrid/>
              <w:spacing w:line="360" w:lineRule="auto"/>
              <w:ind w:right="108"/>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 xml:space="preserve">     特此承诺！</w:t>
            </w:r>
          </w:p>
          <w:p>
            <w:pPr>
              <w:overflowPunct/>
              <w:autoSpaceDE/>
              <w:autoSpaceDN/>
              <w:adjustRightInd w:val="0"/>
              <w:snapToGrid/>
              <w:spacing w:line="360" w:lineRule="auto"/>
              <w:ind w:left="5209" w:leftChars="1569" w:right="108"/>
              <w:rPr>
                <w:rFonts w:hint="eastAsia" w:ascii="宋体" w:hAnsi="宋体" w:eastAsia="宋体" w:cs="宋体"/>
                <w:bCs/>
                <w:snapToGrid/>
                <w:color w:val="auto"/>
                <w:spacing w:val="0"/>
                <w:kern w:val="2"/>
                <w:sz w:val="24"/>
              </w:rPr>
            </w:pPr>
          </w:p>
          <w:p>
            <w:pPr>
              <w:overflowPunct/>
              <w:autoSpaceDE/>
              <w:autoSpaceDN/>
              <w:adjustRightInd w:val="0"/>
              <w:snapToGrid/>
              <w:spacing w:line="360" w:lineRule="auto"/>
              <w:ind w:left="5209" w:leftChars="1569" w:right="108"/>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法人签名：</w:t>
            </w:r>
          </w:p>
          <w:p>
            <w:pPr>
              <w:overflowPunct/>
              <w:autoSpaceDE/>
              <w:autoSpaceDN/>
              <w:adjustRightInd w:val="0"/>
              <w:snapToGrid/>
              <w:spacing w:line="360" w:lineRule="auto"/>
              <w:ind w:left="5209" w:leftChars="1569" w:right="108"/>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盖公章：</w:t>
            </w:r>
          </w:p>
          <w:p>
            <w:pPr>
              <w:overflowPunct/>
              <w:autoSpaceDE/>
              <w:autoSpaceDN/>
              <w:adjustRightInd w:val="0"/>
              <w:snapToGrid/>
              <w:spacing w:line="360" w:lineRule="auto"/>
              <w:ind w:left="5209" w:leftChars="1569" w:right="108"/>
              <w:rPr>
                <w:rFonts w:hint="eastAsia" w:ascii="宋体" w:hAnsi="宋体" w:eastAsia="宋体" w:cs="宋体"/>
                <w:bCs/>
                <w:snapToGrid/>
                <w:color w:val="auto"/>
                <w:spacing w:val="0"/>
                <w:kern w:val="2"/>
                <w:sz w:val="24"/>
              </w:rPr>
            </w:pPr>
            <w:r>
              <w:rPr>
                <w:rFonts w:hint="eastAsia" w:ascii="宋体" w:hAnsi="宋体" w:eastAsia="宋体" w:cs="宋体"/>
                <w:bCs/>
                <w:snapToGrid/>
                <w:color w:val="auto"/>
                <w:spacing w:val="0"/>
                <w:kern w:val="2"/>
                <w:sz w:val="24"/>
              </w:rPr>
              <w:t>日期：</w:t>
            </w:r>
          </w:p>
          <w:p>
            <w:pPr>
              <w:overflowPunct/>
              <w:autoSpaceDE/>
              <w:autoSpaceDN/>
              <w:adjustRightInd/>
              <w:snapToGrid/>
              <w:spacing w:line="240" w:lineRule="auto"/>
              <w:ind w:left="5209" w:leftChars="1569" w:right="105"/>
              <w:rPr>
                <w:rFonts w:hint="eastAsia" w:ascii="宋体" w:hAnsi="宋体" w:eastAsia="宋体" w:cs="宋体"/>
                <w:bCs/>
                <w:snapToGrid/>
                <w:color w:val="auto"/>
                <w:spacing w:val="0"/>
                <w:kern w:val="2"/>
                <w:sz w:val="24"/>
              </w:rPr>
            </w:pPr>
          </w:p>
        </w:tc>
      </w:tr>
    </w:tbl>
    <w:p>
      <w:pPr>
        <w:overflowPunct/>
        <w:autoSpaceDE/>
        <w:autoSpaceDN/>
        <w:adjustRightInd/>
        <w:snapToGrid/>
        <w:spacing w:line="240" w:lineRule="auto"/>
        <w:rPr>
          <w:rFonts w:hint="default" w:ascii="Times New Roman" w:hAnsi="Times New Roman" w:eastAsia="FangSong_GB2312" w:cs="Times New Roman"/>
          <w:snapToGrid/>
          <w:color w:val="auto"/>
          <w:spacing w:val="0"/>
          <w:kern w:val="2"/>
          <w:sz w:val="24"/>
        </w:rPr>
      </w:pPr>
    </w:p>
    <w:p>
      <w:pPr>
        <w:overflowPunct/>
        <w:autoSpaceDE/>
        <w:autoSpaceDN/>
        <w:adjustRightInd/>
        <w:snapToGrid/>
        <w:spacing w:line="240" w:lineRule="auto"/>
        <w:ind w:left="-1119" w:leftChars="-337" w:firstLine="480" w:firstLineChars="200"/>
        <w:jc w:val="left"/>
        <w:rPr>
          <w:rStyle w:val="10"/>
          <w:rFonts w:hint="default" w:ascii="Times New Roman" w:hAnsi="Times New Roman" w:eastAsia="FangSong_GB2312" w:cs="Times New Roman"/>
          <w:snapToGrid/>
          <w:color w:val="auto"/>
          <w:spacing w:val="7"/>
          <w:kern w:val="0"/>
          <w:sz w:val="24"/>
          <w:shd w:val="clear" w:color="auto" w:fill="FFFFFF"/>
          <w:lang w:bidi="ar"/>
        </w:rPr>
      </w:pPr>
      <w:r>
        <w:rPr>
          <w:rFonts w:hint="default" w:ascii="Times New Roman" w:hAnsi="Times New Roman" w:eastAsia="FangSong_GB2312" w:cs="Times New Roman"/>
          <w:snapToGrid/>
          <w:color w:val="auto"/>
          <w:spacing w:val="0"/>
          <w:kern w:val="2"/>
          <w:sz w:val="24"/>
        </w:rPr>
        <w:t>注：如表格行数不够，请自行加行填写。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spacing w:val="0"/>
          <w:kern w:val="2"/>
          <w:sz w:val="32"/>
          <w:szCs w:val="32"/>
          <w:lang w:val="en-US" w:eastAsia="zh-CN"/>
        </w:rPr>
      </w:pPr>
      <w:r>
        <w:rPr>
          <w:rFonts w:hint="default" w:ascii="Times New Roman" w:hAnsi="Times New Roman" w:cs="Times New Roman"/>
        </w:rPr>
        <w:br w:type="page"/>
      </w:r>
      <w:r>
        <w:rPr>
          <w:rFonts w:hint="default" w:ascii="Times New Roman" w:hAnsi="Times New Roman" w:eastAsia="仿宋_GB2312" w:cs="Times New Roman"/>
          <w:snapToGrid/>
          <w:spacing w:val="0"/>
          <w:kern w:val="2"/>
          <w:sz w:val="32"/>
          <w:szCs w:val="32"/>
          <w:lang w:val="en-US" w:eastAsia="zh-CN"/>
        </w:rPr>
        <w:t>附件</w:t>
      </w:r>
      <w:r>
        <w:rPr>
          <w:rFonts w:hint="eastAsia" w:ascii="Times New Roman" w:hAnsi="Times New Roman" w:cs="Times New Roman"/>
          <w:snapToGrid/>
          <w:spacing w:val="0"/>
          <w:kern w:val="2"/>
          <w:sz w:val="32"/>
          <w:szCs w:val="32"/>
          <w:lang w:val="en-US" w:eastAsia="zh-CN"/>
        </w:rPr>
        <w:t>4</w:t>
      </w:r>
    </w:p>
    <w:p>
      <w:pPr>
        <w:overflowPunct/>
        <w:autoSpaceDE/>
        <w:autoSpaceDN/>
        <w:adjustRightInd/>
        <w:snapToGrid/>
        <w:spacing w:line="360" w:lineRule="auto"/>
        <w:jc w:val="center"/>
        <w:rPr>
          <w:rFonts w:hint="default" w:ascii="Times New Roman" w:hAnsi="Times New Roman" w:eastAsia="宋体" w:cs="Times New Roman"/>
          <w:snapToGrid/>
          <w:spacing w:val="0"/>
          <w:kern w:val="2"/>
          <w:sz w:val="36"/>
          <w:szCs w:val="36"/>
        </w:rPr>
      </w:pPr>
      <w:r>
        <w:rPr>
          <w:rFonts w:hint="default" w:ascii="Times New Roman" w:hAnsi="Times New Roman" w:eastAsia="宋体" w:cs="Times New Roman"/>
          <w:b/>
          <w:bCs/>
          <w:snapToGrid/>
          <w:spacing w:val="0"/>
          <w:kern w:val="2"/>
          <w:sz w:val="36"/>
          <w:szCs w:val="36"/>
        </w:rPr>
        <w:t>法定代表人授权委托书</w:t>
      </w:r>
    </w:p>
    <w:p>
      <w:pPr>
        <w:overflowPunct/>
        <w:autoSpaceDE/>
        <w:autoSpaceDN/>
        <w:adjustRightInd w:val="0"/>
        <w:snapToGrid w:val="0"/>
        <w:spacing w:line="480" w:lineRule="auto"/>
        <w:rPr>
          <w:rFonts w:hint="default" w:ascii="Times New Roman" w:hAnsi="Times New Roman" w:eastAsia="宋体" w:cs="Times New Roman"/>
          <w:snapToGrid/>
          <w:spacing w:val="0"/>
          <w:kern w:val="2"/>
          <w:sz w:val="24"/>
          <w:szCs w:val="24"/>
        </w:rPr>
      </w:pPr>
    </w:p>
    <w:p>
      <w:pPr>
        <w:overflowPunct/>
        <w:autoSpaceDE/>
        <w:autoSpaceDN/>
        <w:adjustRightInd w:val="0"/>
        <w:snapToGrid w:val="0"/>
        <w:spacing w:line="480" w:lineRule="auto"/>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4"/>
          <w:szCs w:val="24"/>
        </w:rPr>
        <w:t>致</w:t>
      </w:r>
      <w:r>
        <w:rPr>
          <w:rFonts w:hint="default" w:ascii="Times New Roman" w:hAnsi="Times New Roman" w:eastAsia="宋体" w:cs="Times New Roman"/>
          <w:snapToGrid/>
          <w:spacing w:val="0"/>
          <w:kern w:val="2"/>
          <w:sz w:val="24"/>
          <w:szCs w:val="24"/>
          <w:lang w:val="en-US" w:eastAsia="zh-CN"/>
        </w:rPr>
        <w:t xml:space="preserve">       </w:t>
      </w:r>
      <w:r>
        <w:rPr>
          <w:rFonts w:hint="default" w:ascii="Times New Roman" w:hAnsi="Times New Roman" w:eastAsia="宋体" w:cs="Times New Roman"/>
          <w:snapToGrid/>
          <w:spacing w:val="0"/>
          <w:kern w:val="2"/>
          <w:sz w:val="24"/>
          <w:szCs w:val="24"/>
        </w:rPr>
        <w:t>：</w:t>
      </w:r>
    </w:p>
    <w:p>
      <w:pPr>
        <w:overflowPunct/>
        <w:autoSpaceDE/>
        <w:autoSpaceDN/>
        <w:adjustRightInd w:val="0"/>
        <w:snapToGrid w:val="0"/>
        <w:spacing w:line="480" w:lineRule="auto"/>
        <w:ind w:firstLine="480" w:firstLineChars="200"/>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4"/>
          <w:szCs w:val="24"/>
        </w:rPr>
        <w:t>兹授权</w:t>
      </w:r>
      <w:r>
        <w:rPr>
          <w:rFonts w:hint="default" w:ascii="Times New Roman" w:hAnsi="Times New Roman" w:eastAsia="宋体" w:cs="Times New Roman"/>
          <w:snapToGrid/>
          <w:spacing w:val="0"/>
          <w:kern w:val="2"/>
          <w:sz w:val="24"/>
          <w:szCs w:val="24"/>
          <w:u w:val="single"/>
        </w:rPr>
        <w:t xml:space="preserve">          </w:t>
      </w:r>
      <w:r>
        <w:rPr>
          <w:rFonts w:hint="default" w:ascii="Times New Roman" w:hAnsi="Times New Roman" w:eastAsia="宋体" w:cs="Times New Roman"/>
          <w:snapToGrid/>
          <w:spacing w:val="0"/>
          <w:kern w:val="2"/>
          <w:sz w:val="24"/>
          <w:szCs w:val="24"/>
        </w:rPr>
        <w:t>同志为我方办理事务代理人，其权限是：全权代表我方参与</w:t>
      </w:r>
      <w:r>
        <w:rPr>
          <w:rFonts w:hint="default" w:ascii="Times New Roman" w:hAnsi="Times New Roman" w:eastAsia="宋体" w:cs="Times New Roman"/>
          <w:snapToGrid/>
          <w:spacing w:val="0"/>
          <w:kern w:val="2"/>
          <w:sz w:val="24"/>
          <w:szCs w:val="24"/>
          <w:lang w:val="en-US" w:eastAsia="zh-CN"/>
        </w:rPr>
        <w:t>xx</w:t>
      </w:r>
      <w:r>
        <w:rPr>
          <w:rFonts w:hint="default" w:ascii="Times New Roman" w:hAnsi="Times New Roman" w:eastAsia="宋体" w:cs="Times New Roman"/>
          <w:snapToGrid/>
          <w:spacing w:val="0"/>
          <w:kern w:val="2"/>
          <w:sz w:val="24"/>
          <w:szCs w:val="24"/>
        </w:rPr>
        <w:t xml:space="preserve">镇中小学校内课后服务机构的入库遴选、递交资料文件；以及向贵方递交任何补充承诺，其签字与我方公章具有相同的法律效力。 </w:t>
      </w:r>
    </w:p>
    <w:p>
      <w:pPr>
        <w:overflowPunct/>
        <w:autoSpaceDE/>
        <w:autoSpaceDN/>
        <w:adjustRightInd w:val="0"/>
        <w:snapToGrid w:val="0"/>
        <w:spacing w:line="480" w:lineRule="auto"/>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4"/>
          <w:szCs w:val="24"/>
        </w:rPr>
        <w:t>授权单位（加盖公章）：</w:t>
      </w:r>
      <w:r>
        <w:rPr>
          <w:rFonts w:hint="default" w:ascii="Times New Roman" w:hAnsi="Times New Roman" w:eastAsia="宋体" w:cs="Times New Roman"/>
          <w:snapToGrid/>
          <w:spacing w:val="0"/>
          <w:kern w:val="2"/>
          <w:sz w:val="24"/>
          <w:szCs w:val="24"/>
          <w:u w:val="single"/>
        </w:rPr>
        <w:t xml:space="preserve">                                                          </w:t>
      </w:r>
    </w:p>
    <w:p>
      <w:pPr>
        <w:overflowPunct/>
        <w:autoSpaceDE/>
        <w:autoSpaceDN/>
        <w:adjustRightInd w:val="0"/>
        <w:snapToGrid w:val="0"/>
        <w:spacing w:line="480" w:lineRule="auto"/>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4"/>
          <w:szCs w:val="24"/>
        </w:rPr>
        <w:t>法定代表人签名（或盖私章）：</w:t>
      </w:r>
      <w:r>
        <w:rPr>
          <w:rFonts w:hint="default" w:ascii="Times New Roman" w:hAnsi="Times New Roman" w:eastAsia="宋体" w:cs="Times New Roman"/>
          <w:snapToGrid/>
          <w:spacing w:val="0"/>
          <w:kern w:val="2"/>
          <w:sz w:val="24"/>
          <w:szCs w:val="24"/>
          <w:u w:val="single"/>
        </w:rPr>
        <w:t xml:space="preserve">                      </w:t>
      </w:r>
    </w:p>
    <w:p>
      <w:pPr>
        <w:overflowPunct/>
        <w:autoSpaceDE/>
        <w:autoSpaceDN/>
        <w:adjustRightInd w:val="0"/>
        <w:snapToGrid w:val="0"/>
        <w:spacing w:line="480" w:lineRule="auto"/>
        <w:rPr>
          <w:rFonts w:hint="default" w:ascii="Times New Roman" w:hAnsi="Times New Roman" w:eastAsia="宋体" w:cs="Times New Roman"/>
          <w:snapToGrid/>
          <w:spacing w:val="0"/>
          <w:kern w:val="2"/>
          <w:sz w:val="24"/>
          <w:szCs w:val="24"/>
          <w:u w:val="single"/>
        </w:rPr>
      </w:pPr>
      <w:r>
        <w:rPr>
          <w:rFonts w:hint="default" w:ascii="Times New Roman" w:hAnsi="Times New Roman" w:eastAsia="宋体" w:cs="Times New Roman"/>
          <w:snapToGrid/>
          <w:spacing w:val="0"/>
          <w:kern w:val="2"/>
          <w:sz w:val="24"/>
          <w:szCs w:val="24"/>
        </w:rPr>
        <w:t>有效期限：与本项目递交资料有效期相同                签发日期：</w:t>
      </w:r>
      <w:r>
        <w:rPr>
          <w:rFonts w:hint="default" w:ascii="Times New Roman" w:hAnsi="Times New Roman" w:eastAsia="宋体" w:cs="Times New Roman"/>
          <w:snapToGrid/>
          <w:spacing w:val="0"/>
          <w:kern w:val="2"/>
          <w:sz w:val="24"/>
          <w:szCs w:val="24"/>
          <w:u w:val="single"/>
        </w:rPr>
        <w:t xml:space="preserve">               </w:t>
      </w:r>
    </w:p>
    <w:p>
      <w:pPr>
        <w:overflowPunct/>
        <w:autoSpaceDE/>
        <w:autoSpaceDN/>
        <w:adjustRightInd w:val="0"/>
        <w:snapToGrid w:val="0"/>
        <w:spacing w:line="240" w:lineRule="exact"/>
        <w:rPr>
          <w:rFonts w:hint="default" w:ascii="Times New Roman" w:hAnsi="Times New Roman" w:eastAsia="宋体" w:cs="Times New Roman"/>
          <w:snapToGrid/>
          <w:spacing w:val="0"/>
          <w:kern w:val="2"/>
          <w:sz w:val="24"/>
          <w:szCs w:val="24"/>
        </w:rPr>
      </w:pPr>
    </w:p>
    <w:p>
      <w:pPr>
        <w:overflowPunct/>
        <w:autoSpaceDE/>
        <w:autoSpaceDN/>
        <w:adjustRightInd w:val="0"/>
        <w:snapToGrid w:val="0"/>
        <w:spacing w:line="480" w:lineRule="auto"/>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4"/>
          <w:szCs w:val="24"/>
        </w:rPr>
        <w:t>附：代理人性别：</w:t>
      </w:r>
      <w:r>
        <w:rPr>
          <w:rFonts w:hint="default" w:ascii="Times New Roman" w:hAnsi="Times New Roman" w:eastAsia="宋体" w:cs="Times New Roman"/>
          <w:snapToGrid/>
          <w:spacing w:val="0"/>
          <w:kern w:val="2"/>
          <w:sz w:val="24"/>
          <w:szCs w:val="24"/>
          <w:u w:val="single"/>
        </w:rPr>
        <w:t xml:space="preserve">     </w:t>
      </w:r>
      <w:r>
        <w:rPr>
          <w:rFonts w:hint="default" w:ascii="Times New Roman" w:hAnsi="Times New Roman" w:eastAsia="宋体" w:cs="Times New Roman"/>
          <w:snapToGrid/>
          <w:spacing w:val="0"/>
          <w:kern w:val="2"/>
          <w:sz w:val="24"/>
          <w:szCs w:val="24"/>
        </w:rPr>
        <w:t>年龄：</w:t>
      </w:r>
      <w:r>
        <w:rPr>
          <w:rFonts w:hint="default" w:ascii="Times New Roman" w:hAnsi="Times New Roman" w:eastAsia="宋体" w:cs="Times New Roman"/>
          <w:snapToGrid/>
          <w:spacing w:val="0"/>
          <w:kern w:val="2"/>
          <w:sz w:val="24"/>
          <w:szCs w:val="24"/>
          <w:u w:val="single"/>
        </w:rPr>
        <w:t xml:space="preserve">     </w:t>
      </w:r>
      <w:r>
        <w:rPr>
          <w:rFonts w:hint="default" w:ascii="Times New Roman" w:hAnsi="Times New Roman" w:eastAsia="宋体" w:cs="Times New Roman"/>
          <w:snapToGrid/>
          <w:spacing w:val="0"/>
          <w:kern w:val="2"/>
          <w:sz w:val="24"/>
          <w:szCs w:val="24"/>
        </w:rPr>
        <w:t>职务：</w:t>
      </w:r>
      <w:r>
        <w:rPr>
          <w:rFonts w:hint="default" w:ascii="Times New Roman" w:hAnsi="Times New Roman" w:eastAsia="宋体" w:cs="Times New Roman"/>
          <w:snapToGrid/>
          <w:spacing w:val="0"/>
          <w:kern w:val="2"/>
          <w:sz w:val="24"/>
          <w:szCs w:val="24"/>
          <w:u w:val="single"/>
        </w:rPr>
        <w:t xml:space="preserve">       </w:t>
      </w:r>
      <w:r>
        <w:rPr>
          <w:rFonts w:hint="default" w:ascii="Times New Roman" w:hAnsi="Times New Roman" w:eastAsia="宋体" w:cs="Times New Roman"/>
          <w:snapToGrid/>
          <w:spacing w:val="0"/>
          <w:kern w:val="2"/>
          <w:sz w:val="24"/>
          <w:szCs w:val="24"/>
        </w:rPr>
        <w:t>身份证号码：</w:t>
      </w:r>
      <w:r>
        <w:rPr>
          <w:rFonts w:hint="default" w:ascii="Times New Roman" w:hAnsi="Times New Roman" w:eastAsia="宋体" w:cs="Times New Roman"/>
          <w:snapToGrid/>
          <w:spacing w:val="0"/>
          <w:kern w:val="2"/>
          <w:sz w:val="24"/>
          <w:szCs w:val="24"/>
          <w:u w:val="single"/>
        </w:rPr>
        <w:t xml:space="preserve">                    </w:t>
      </w:r>
    </w:p>
    <w:p>
      <w:pPr>
        <w:overflowPunct/>
        <w:autoSpaceDE/>
        <w:autoSpaceDN/>
        <w:adjustRightInd w:val="0"/>
        <w:snapToGrid w:val="0"/>
        <w:spacing w:line="480" w:lineRule="auto"/>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4"/>
          <w:szCs w:val="24"/>
        </w:rPr>
        <w:t xml:space="preserve">    联系电话：      .          代理人签名：</w:t>
      </w:r>
    </w:p>
    <w:p>
      <w:pPr>
        <w:overflowPunct/>
        <w:autoSpaceDE/>
        <w:autoSpaceDN/>
        <w:adjustRightInd w:val="0"/>
        <w:snapToGrid w:val="0"/>
        <w:spacing w:line="240" w:lineRule="auto"/>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4"/>
          <w:szCs w:val="24"/>
        </w:rPr>
        <w:t>说明：</w:t>
      </w:r>
    </w:p>
    <w:p>
      <w:pPr>
        <w:overflowPunct/>
        <w:autoSpaceDE/>
        <w:autoSpaceDN/>
        <w:adjustRightInd w:val="0"/>
        <w:snapToGrid w:val="0"/>
        <w:spacing w:line="240" w:lineRule="auto"/>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4"/>
          <w:szCs w:val="24"/>
        </w:rPr>
        <w:t>1、内容必须填写真实、清楚、涂改无效，不得转让、买卖。</w:t>
      </w:r>
    </w:p>
    <w:p>
      <w:pPr>
        <w:overflowPunct/>
        <w:autoSpaceDE/>
        <w:autoSpaceDN/>
        <w:adjustRightInd w:val="0"/>
        <w:snapToGrid w:val="0"/>
        <w:spacing w:line="240" w:lineRule="auto"/>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4"/>
          <w:szCs w:val="24"/>
        </w:rPr>
        <w:t>2、投标人填写的内容必须真实、清楚、无涂改，代理人无权转委；</w:t>
      </w:r>
    </w:p>
    <w:p>
      <w:pPr>
        <w:overflowPunct/>
        <w:autoSpaceDE/>
        <w:autoSpaceDN/>
        <w:adjustRightInd w:val="0"/>
        <w:snapToGrid w:val="0"/>
        <w:spacing w:line="240" w:lineRule="auto"/>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4"/>
          <w:szCs w:val="24"/>
        </w:rPr>
        <w:t>3、本授权书中的代理人描述不一致者，均已“代理人身份证复印件”中的信息为准</w:t>
      </w:r>
    </w:p>
    <w:p>
      <w:pPr>
        <w:pStyle w:val="6"/>
        <w:overflowPunct/>
        <w:autoSpaceDE/>
        <w:autoSpaceDN/>
        <w:adjustRightInd/>
        <w:snapToGrid/>
        <w:spacing w:line="240" w:lineRule="auto"/>
        <w:ind w:left="0" w:leftChars="0"/>
        <w:rPr>
          <w:rFonts w:hint="default" w:ascii="Times New Roman" w:hAnsi="Times New Roman" w:eastAsia="宋体" w:cs="Times New Roman"/>
          <w:snapToGrid/>
          <w:spacing w:val="0"/>
        </w:rPr>
      </w:pPr>
    </w:p>
    <w:p>
      <w:pPr>
        <w:overflowPunct/>
        <w:autoSpaceDE/>
        <w:autoSpaceDN/>
        <w:adjustRightInd/>
        <w:snapToGrid/>
        <w:spacing w:line="460" w:lineRule="exact"/>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4"/>
          <w:szCs w:val="24"/>
        </w:rPr>
        <w:t>授权人</w:t>
      </w:r>
      <w:r>
        <w:rPr>
          <w:rFonts w:hint="default" w:ascii="Times New Roman" w:hAnsi="Times New Roman" w:eastAsia="宋体" w:cs="Times New Roman"/>
          <w:snapToGrid/>
          <w:spacing w:val="0"/>
          <w:kern w:val="2"/>
          <w:sz w:val="24"/>
          <w:szCs w:val="24"/>
          <w:lang w:val="en-GB"/>
        </w:rPr>
        <w:t>身份证复印件：</w:t>
      </w:r>
    </w:p>
    <w:tbl>
      <w:tblPr>
        <w:tblStyle w:val="8"/>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2"/>
        <w:gridCol w:w="4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752" w:type="dxa"/>
            <w:noWrap w:val="0"/>
            <w:vAlign w:val="center"/>
          </w:tcPr>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代理人</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第二代居民身份证复印件粘贴处</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（正面）</w:t>
            </w:r>
          </w:p>
          <w:p>
            <w:pPr>
              <w:overflowPunct/>
              <w:autoSpaceDE/>
              <w:autoSpaceDN/>
              <w:adjustRightInd/>
              <w:snapToGrid/>
              <w:spacing w:line="240" w:lineRule="auto"/>
              <w:rPr>
                <w:rFonts w:hint="default" w:ascii="Times New Roman" w:hAnsi="Times New Roman" w:eastAsia="宋体" w:cs="Times New Roman"/>
                <w:snapToGrid/>
                <w:spacing w:val="0"/>
                <w:kern w:val="2"/>
                <w:sz w:val="21"/>
                <w:lang w:val="en-GB"/>
              </w:rPr>
            </w:pP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可选择以下方式贴上（任意一种）：</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1、以扫描件、电子版等方式贴在此处，再打印；</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2、剪下身份证复印件，粘贴在此处；</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3、另付页（复印件或扫描件，加盖公章）。</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1"/>
                <w:lang w:val="en-GB"/>
              </w:rPr>
              <w:t>注：粘贴时可覆盖线框。</w:t>
            </w:r>
          </w:p>
        </w:tc>
        <w:tc>
          <w:tcPr>
            <w:tcW w:w="4752" w:type="dxa"/>
            <w:noWrap w:val="0"/>
            <w:vAlign w:val="center"/>
          </w:tcPr>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代理人</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第二代居民身份证复印件粘贴处</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（背面）</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 xml:space="preserve">可选择以下方式贴上（任意一种）： </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1、以扫描件、电子版等方式贴在此处，再打印；</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2、剪下身份证复印件，粘贴在此处；</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3、另付页（复印件或扫描件，加盖公章）。</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1"/>
                <w:lang w:val="en-GB"/>
              </w:rPr>
              <w:t>注：粘贴时可覆盖线框。</w:t>
            </w:r>
          </w:p>
        </w:tc>
      </w:tr>
    </w:tbl>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rightChars="0"/>
        <w:textAlignment w:val="auto"/>
        <w:outlineLvl w:val="9"/>
        <w:rPr>
          <w:rFonts w:hint="eastAsia" w:ascii="仿宋_GB2312" w:hAnsi="仿宋_GB2312" w:eastAsia="仿宋_GB2312" w:cs="仿宋_GB2312"/>
          <w:lang w:val="en-US" w:eastAsia="zh-Hans"/>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公文小标宋简">
    <w:altName w:val="宋体"/>
    <w:panose1 w:val="02010609010101010101"/>
    <w:charset w:val="00"/>
    <w:family w:val="moder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pPr>
      <w:r>
        <w:separator/>
      </w:r>
    </w:p>
  </w:footnote>
  <w:footnote w:type="continuationSeparator" w:id="1">
    <w:p>
      <w:pPr>
        <w:spacing w:line="33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3ED76"/>
    <w:rsid w:val="005B2AA1"/>
    <w:rsid w:val="0B13344B"/>
    <w:rsid w:val="15577666"/>
    <w:rsid w:val="2E4711C6"/>
    <w:rsid w:val="357D9AFC"/>
    <w:rsid w:val="364F52B0"/>
    <w:rsid w:val="3B57B246"/>
    <w:rsid w:val="3F727403"/>
    <w:rsid w:val="46CD385C"/>
    <w:rsid w:val="536620FE"/>
    <w:rsid w:val="57670134"/>
    <w:rsid w:val="5D23ED76"/>
    <w:rsid w:val="5FEFF263"/>
    <w:rsid w:val="66E16B2A"/>
    <w:rsid w:val="67DE13F7"/>
    <w:rsid w:val="6A1115DE"/>
    <w:rsid w:val="76B55275"/>
    <w:rsid w:val="7A0922A0"/>
    <w:rsid w:val="7DD2836C"/>
    <w:rsid w:val="7DDF9C95"/>
    <w:rsid w:val="7DEF66E1"/>
    <w:rsid w:val="7DF786ED"/>
    <w:rsid w:val="7EDA1D23"/>
    <w:rsid w:val="7FECE6C3"/>
    <w:rsid w:val="8F6B32DE"/>
    <w:rsid w:val="BCE6C696"/>
    <w:rsid w:val="CC67F773"/>
    <w:rsid w:val="D7DE46C2"/>
    <w:rsid w:val="F9B39221"/>
    <w:rsid w:val="FB7FCDC3"/>
    <w:rsid w:val="FFBF956A"/>
    <w:rsid w:val="FFFFE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autoSpaceDE w:val="0"/>
      <w:autoSpaceDN w:val="0"/>
      <w:adjustRightInd w:val="0"/>
      <w:snapToGrid w:val="0"/>
      <w:spacing w:line="336" w:lineRule="auto"/>
      <w:jc w:val="both"/>
    </w:pPr>
    <w:rPr>
      <w:rFonts w:ascii="Times New Roman" w:hAnsi="Times New Roman" w:eastAsia="仿宋_GB2312" w:cs="Times New Roman"/>
      <w:snapToGrid w:val="0"/>
      <w:spacing w:val="6"/>
      <w:kern w:val="3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3"/>
    <w:next w:val="1"/>
    <w:unhideWhenUsed/>
    <w:qFormat/>
    <w:uiPriority w:val="0"/>
    <w:pPr>
      <w:keepNext/>
      <w:keepLines/>
      <w:widowControl w:val="0"/>
      <w:spacing w:before="1000" w:after="400"/>
      <w:jc w:val="center"/>
      <w:outlineLvl w:val="2"/>
    </w:pPr>
    <w:rPr>
      <w:rFonts w:ascii="公文小标宋简" w:hAnsi="Times New Roman" w:eastAsia="公文小标宋简" w:cs="Times New Roman"/>
      <w:kern w:val="2"/>
      <w:sz w:val="44"/>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qFormat/>
    <w:uiPriority w:val="0"/>
    <w:rPr>
      <w:b/>
    </w:rPr>
  </w:style>
  <w:style w:type="character" w:styleId="11">
    <w:name w:val="page number"/>
    <w:qFormat/>
    <w:uiPriority w:val="0"/>
    <w:rPr>
      <w:rFonts w:ascii="Times New Roman" w:hAnsi="Times New Roman" w:eastAsia="方正仿宋简体"/>
      <w:color w:val="auto"/>
      <w:spacing w:val="0"/>
      <w:w w:val="100"/>
      <w:kern w:val="28"/>
      <w:position w:val="0"/>
      <w:sz w:val="28"/>
      <w:u w:val="none"/>
      <w:vertAlign w:val="baseline"/>
    </w:rPr>
  </w:style>
  <w:style w:type="paragraph" w:customStyle="1" w:styleId="12">
    <w:name w:val="大标题"/>
    <w:basedOn w:val="1"/>
    <w:qFormat/>
    <w:uiPriority w:val="0"/>
    <w:pPr>
      <w:spacing w:line="560" w:lineRule="exact"/>
      <w:jc w:val="center"/>
    </w:pPr>
    <w:rPr>
      <w:rFonts w:hint="eastAsia" w:ascii="方正小标宋简体" w:hAnsi="方正小标宋简体" w:eastAsia="方正小标宋简体" w:cs="方正小标宋简体"/>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2022-01-04T14:57:00Z</dcterms:created>
  <dc:creator>sa</dc:creator>
  <cp:lastModifiedBy>石岐总值班室（23328546）</cp:lastModifiedBy>
  <cp:lastPrinted>2022-01-11T01:31:00Z</cp:lastPrinted>
  <dcterms:modified xsi:type="dcterms:W3CDTF">2023-10-16T09:17:20Z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A84808F184EE4F18A21C0A41B6713BA4</vt:lpwstr>
  </property>
</Properties>
</file>