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eastAsia="zh-CN"/>
        </w:rPr>
        <w:t>港口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中山市朗通互联科技有限公司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低效工业用地“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工改工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项目改造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spacing w:line="574" w:lineRule="exact"/>
        <w:ind w:firstLine="928" w:firstLineChars="300"/>
        <w:rPr>
          <w:rFonts w:ascii="仿宋_GB2312" w:hAnsi="仿宋_GB2312" w:cs="仿宋_GB2312"/>
          <w:b/>
          <w:bCs/>
          <w:spacing w:val="-6"/>
          <w:kern w:val="0"/>
          <w:szCs w:val="32"/>
        </w:rPr>
      </w:pP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根据经批复规划条件论证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镇人民政府拟对位于</w:t>
      </w:r>
      <w:bookmarkStart w:id="0" w:name="OLE_LINK1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港口镇沙港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27号</w:t>
      </w:r>
      <w:bookmarkEnd w:id="0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中山市朗通互联科技有限公司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低效工业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用地进行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，由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中山市朗通互联科技有限公司作为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主体自主改造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，采取全面改造的改造方式。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一、地块基本情况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szCs w:val="32"/>
          <w:u w:val="none"/>
        </w:rPr>
        <w:t>改造地块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位于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中山市港口镇沙港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27号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北至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沙港中路，南至沙墩涌，东至用地边界，西至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中山龙城(国际)游戏游艺交易中心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用地面积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2.0156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20155.7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30.23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（二）权属情况</w:t>
      </w:r>
    </w:p>
    <w:p>
      <w:pPr>
        <w:spacing w:line="574" w:lineRule="exact"/>
        <w:ind w:firstLine="592"/>
        <w:rPr>
          <w:rFonts w:hint="default" w:ascii="仿宋_GB2312" w:hAnsi="仿宋_GB2312" w:eastAsia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属国有建设用地，土地用途为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。改造涉及的土地已经确权、登记，不动产权证号为粤（20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中山市不动产权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第0221965号、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粤（20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中山市不动产权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第0221966号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土地权利人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1998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月开始使用。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土地产权人待办理项目用地闲置手续后，将土地转让给中山市朗通互联科技有限公司实施改造。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）土地现状情况</w:t>
      </w:r>
    </w:p>
    <w:p>
      <w:pPr>
        <w:spacing w:line="574" w:lineRule="exact"/>
        <w:ind w:firstLine="616" w:firstLineChars="200"/>
        <w:outlineLvl w:val="9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改造主体地块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4栋建筑物，为吴照初、黄雪珍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1998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月开始使用。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现有建筑面积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9602.84平方米，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现状容积率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0.48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，作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厂房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所用。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其中，2栋建筑物（建筑面积4695.14平方米）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已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按规定办理规划报建手续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，2栋临时建筑（建筑面积4907.7平方米）未办理规划报建手续。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该地块目前已拆除建筑面积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平方米，改造前年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产值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3558.89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（亩均产值约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117.73万元/亩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，年税收为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56.79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（亩均税收约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1.88万元/亩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根据《关于印发中山市工业用地综合评价方案的通知》（中山工改办发〔2023〕7号）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《关于促进2010 年后实施建设等情形的低效工业用地改造支持政策的补充通知》（中山自然资函〔2023〕792 号），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val="en-US" w:eastAsia="zh-CN"/>
        </w:rPr>
        <w:t>该项目因不符合现行土地利用总体规划但在我市国土空间总体规划（2020-2035）中已安排建设用地规模的具体条件，不能纳入省标图入库范围，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认定改造地块属于低效工业用地。</w:t>
      </w:r>
    </w:p>
    <w:p>
      <w:pPr>
        <w:spacing w:line="574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经核查，</w:t>
      </w:r>
      <w:r>
        <w:rPr>
          <w:rFonts w:hint="eastAsia"/>
        </w:rPr>
        <w:t>改造地块于2009年12月31日前地上建筑物（构筑物）基底面积达到用地面积1/3以上并使用至今，</w:t>
      </w:r>
      <w:r>
        <w:rPr>
          <w:rFonts w:hint="eastAsia"/>
          <w:lang w:val="en-US" w:eastAsia="zh-CN"/>
        </w:rPr>
        <w:t>根据《中山市旧厂房改造升级实施细则（修订）》（中府〔2023〕58号）第二十二条，改造方案经港口镇党政领导班子集体审议通过后，视为非闲置土地。该用地可以按规定办理转移登记及施工报建等相关业务。</w:t>
      </w:r>
    </w:p>
    <w:p>
      <w:pPr>
        <w:spacing w:line="574" w:lineRule="exact"/>
        <w:ind w:firstLine="640" w:firstLineChars="200"/>
      </w:pPr>
      <w:r>
        <w:rPr>
          <w:rFonts w:hint="eastAsia"/>
        </w:rPr>
        <w:t>改造地块</w:t>
      </w:r>
      <w:r>
        <w:rPr>
          <w:rFonts w:hint="eastAsia"/>
          <w:lang w:val="en-US" w:eastAsia="zh-CN"/>
        </w:rPr>
        <w:t>不涉及</w:t>
      </w:r>
      <w:r>
        <w:rPr>
          <w:rFonts w:hint="eastAsia"/>
        </w:rPr>
        <w:t>土壤环境潜在监管地块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历史文化资源要素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情况；抵押给陈志勇，已取得抵押权人同意改造。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）规划情况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yellow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改造范围内用地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符合经批复规划条件论证，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不符合现行土地利用总体规划，已纳入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《中山市城市更新(“三旧”改造)专项规划(2020-2035)》。其中，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在市国土空间总体规划中，属城镇建设用地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2.0156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20155.7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30.23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亩）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。</w:t>
      </w:r>
      <w:bookmarkStart w:id="1" w:name="_GoBack"/>
      <w:bookmarkEnd w:id="1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在《港口镇工业用地规划条件论证》（中府函〔2022〕222 号）中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一类工业用地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2.0133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20133.36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30.20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亩），规划容积率1.0-3.5，建筑密度35%-60%，绿地率10%-15%，生产性建筑高度≤50米，配套设施建筑高度≤100米；防护绿地0.0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022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22.34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0.03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亩）。</w:t>
      </w:r>
    </w:p>
    <w:p>
      <w:pPr>
        <w:spacing w:line="574" w:lineRule="exact"/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改造项目位于城镇开发边界内，不涉及永久基本农田、生态保护红线等管控要求。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二、改造意愿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改造范围涉及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个权利主体，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镇人民政府已按照法律法规，就改造范围、土地现状、改造主体及拟改造情况等事项征询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其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改造意愿，</w:t>
      </w:r>
      <w:r>
        <w:rPr>
          <w:rFonts w:hint="eastAsia" w:ascii="仿宋_GB2312" w:hAnsi="仿宋_GB2312" w:cs="仿宋_GB2312"/>
          <w:b w:val="0"/>
          <w:bCs w:val="0"/>
          <w:spacing w:val="-6"/>
          <w:szCs w:val="32"/>
          <w:u w:val="none"/>
        </w:rPr>
        <w:t>同意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  <w:lang w:eastAsia="zh-CN"/>
        </w:rPr>
        <w:t>改造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主体及拟改造情况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根据有关规划要求，改造项目严格按照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管控要求实施建设。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在规划中属非建设用地部分，按照非建设用地进行管控；在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详细规划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中属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防护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绿地等公益性用地部分，日后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港口镇人民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政府按规划开发建设时，应无偿将用地交给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港口镇人民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政府使用。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该改造项目拟采取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权利人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自主改造方式，吴照初、黄雪珍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待办理项目用地闲置手续后，将土地转让给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中山市朗通互联科技有限公司，由中山市朗通互联科技有限公司作为改造主体，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实施全面改造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，改造后将用于先进制造、高端装备制造、新材料、新能源、电子元器件、科技产品研发等，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符合详细规划的基础上，容积率不小于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3.3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，总建筑面积不小于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66513.81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不保留原有建筑物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项目相关情况符合国家《产业结构调整指导目录》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《中山市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三线一单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生态环境分区管控方案（2023版）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》《中山市涉挥发性有机物项目环保管理规定》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。改造后年产值将达到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18138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（亩均产值约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600万元/亩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，年税收将达到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453.45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（亩均税收约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15万元/亩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需办理的用地手续</w:t>
      </w:r>
    </w:p>
    <w:p>
      <w:pPr>
        <w:spacing w:line="574" w:lineRule="exact"/>
        <w:ind w:firstLine="616" w:firstLineChars="200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改造地块现权利人为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吴照初、黄雪珍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，该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待办理项目用地闲置手续后，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拟转让给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中山市朗通互联科技有限公司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，由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中山市朗通互联科技有限公司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作为改造主体实施改造。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开发主体拟投入资金16500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万元，其中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自有资金3000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万元，银行借贷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13500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万元等。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开发时序</w:t>
      </w:r>
    </w:p>
    <w:p>
      <w:pPr>
        <w:spacing w:line="574" w:lineRule="exact"/>
        <w:ind w:firstLine="592"/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项目开发周期为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年，拟分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期开发。一期开发时间为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月，拟投入资金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9900万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元，拟建建筑面积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40000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平方米；二期开发时间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为2025年6月，拟投入资金6600万元，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拟建建筑面积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26513.81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spacing w:val="-6"/>
          <w:kern w:val="0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spacing w:val="-6"/>
          <w:kern w:val="0"/>
          <w:szCs w:val="32"/>
          <w:u w:val="none"/>
        </w:rPr>
        <w:t>、实施监管</w:t>
      </w:r>
    </w:p>
    <w:p>
      <w:pPr>
        <w:spacing w:line="574" w:lineRule="exact"/>
        <w:ind w:firstLine="592"/>
        <w:rPr>
          <w:b/>
          <w:bCs/>
          <w:lang w:val="en-US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详见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港口镇人民政府与改造主体签订的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项目实施监管协议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。</w:t>
      </w:r>
    </w:p>
    <w:p/>
    <w:p/>
    <w:sectPr>
      <w:footerReference r:id="rId3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33B2"/>
    <w:rsid w:val="04091B24"/>
    <w:rsid w:val="20303A2D"/>
    <w:rsid w:val="26A363E5"/>
    <w:rsid w:val="2BAD33B2"/>
    <w:rsid w:val="30645D29"/>
    <w:rsid w:val="3E7C1F9D"/>
    <w:rsid w:val="439D5CFD"/>
    <w:rsid w:val="482F1DBB"/>
    <w:rsid w:val="53294C00"/>
    <w:rsid w:val="54B37561"/>
    <w:rsid w:val="58BE2FA8"/>
    <w:rsid w:val="673D6344"/>
    <w:rsid w:val="6BC360E4"/>
    <w:rsid w:val="725561B4"/>
    <w:rsid w:val="7A620BAB"/>
    <w:rsid w:val="7D4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2023-06-20T09:03:00Z</dcterms:created>
  <dc:creator>唐聪</dc:creator>
  <cp:lastModifiedBy>唐聪</cp:lastModifiedBy>
  <dcterms:modified xsi:type="dcterms:W3CDTF">2023-09-25T02:02:44Z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EE44CCAAFAF24CB8876A999CC58DE27E</vt:lpwstr>
  </property>
</Properties>
</file>