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Times New Roman"/>
          <w:spacing w:val="-6"/>
          <w:kern w:val="0"/>
        </w:rPr>
      </w:pPr>
      <w:r>
        <w:rPr>
          <w:rFonts w:ascii="Times New Roman" w:hAnsi="Times New Roman" w:eastAsia="宋体" w:cs="Times New Roman"/>
          <w:spacing w:val="-6"/>
          <w:kern w:val="0"/>
        </w:rPr>
        <mc:AlternateContent>
          <mc:Choice Requires="wpg">
            <w:drawing>
              <wp:anchor distT="0" distB="0" distL="114300" distR="114300" simplePos="0" relativeHeight="251660288" behindDoc="0" locked="0" layoutInCell="1" allowOverlap="1">
                <wp:simplePos x="0" y="0"/>
                <wp:positionH relativeFrom="column">
                  <wp:posOffset>-288925</wp:posOffset>
                </wp:positionH>
                <wp:positionV relativeFrom="paragraph">
                  <wp:posOffset>-389255</wp:posOffset>
                </wp:positionV>
                <wp:extent cx="6311900" cy="8904605"/>
                <wp:effectExtent l="0" t="0" r="0" b="29845"/>
                <wp:wrapNone/>
                <wp:docPr id="9" name="组合 9"/>
                <wp:cNvGraphicFramePr/>
                <a:graphic xmlns:a="http://schemas.openxmlformats.org/drawingml/2006/main">
                  <a:graphicData uri="http://schemas.microsoft.com/office/word/2010/wordprocessingGroup">
                    <wpg:wgp>
                      <wpg:cNvGrpSpPr/>
                      <wpg:grpSpPr>
                        <a:xfrm>
                          <a:off x="718820" y="981075"/>
                          <a:ext cx="6311900" cy="8904605"/>
                          <a:chOff x="6367" y="1768"/>
                          <a:chExt cx="9940" cy="14023"/>
                        </a:xfrm>
                        <a:effectLst/>
                      </wpg:grpSpPr>
                      <wps:wsp>
                        <wps:cNvPr id="10" name="文本框 5"/>
                        <wps:cNvSpPr txBox="true"/>
                        <wps:spPr>
                          <a:xfrm>
                            <a:off x="6897" y="1768"/>
                            <a:ext cx="9410" cy="1103"/>
                          </a:xfrm>
                          <a:prstGeom prst="rect">
                            <a:avLst/>
                          </a:prstGeom>
                          <a:noFill/>
                          <a:ln>
                            <a:noFill/>
                          </a:ln>
                          <a:effectLst/>
                        </wps:spPr>
                        <wps:txbx>
                          <w:txbxContent>
                            <w:p>
                              <w:pPr>
                                <w:adjustRightInd w:val="0"/>
                                <w:snapToGrid w:val="0"/>
                                <w:spacing w:line="240" w:lineRule="auto"/>
                                <w:jc w:val="left"/>
                                <w:rPr>
                                  <w:rFonts w:hint="eastAsia" w:ascii="方正小标宋简体" w:hAnsi="Times New Roman" w:eastAsia="方正小标宋简体" w:cs="Times New Roman"/>
                                  <w:b/>
                                  <w:color w:val="FF0000"/>
                                  <w:spacing w:val="142"/>
                                  <w:w w:val="75"/>
                                  <w:sz w:val="80"/>
                                  <w:szCs w:val="80"/>
                                </w:rPr>
                              </w:pPr>
                              <w:r>
                                <w:rPr>
                                  <w:rFonts w:hint="eastAsia" w:ascii="方正小标宋简体" w:hAnsi="Times New Roman" w:eastAsia="方正小标宋简体" w:cs="Times New Roman"/>
                                  <w:b/>
                                  <w:color w:val="FF0000"/>
                                  <w:spacing w:val="142"/>
                                  <w:w w:val="75"/>
                                  <w:sz w:val="80"/>
                                  <w:szCs w:val="80"/>
                                </w:rPr>
                                <w:t>中山市</w:t>
                              </w:r>
                              <w:r>
                                <w:rPr>
                                  <w:rFonts w:hint="eastAsia" w:ascii="方正小标宋简体" w:hAnsi="Times New Roman" w:eastAsia="方正小标宋简体" w:cs="Times New Roman"/>
                                  <w:b/>
                                  <w:color w:val="FF0000"/>
                                  <w:spacing w:val="142"/>
                                  <w:w w:val="75"/>
                                  <w:sz w:val="80"/>
                                  <w:szCs w:val="80"/>
                                  <w:lang w:eastAsia="zh-CN"/>
                                </w:rPr>
                                <w:t>坦洲镇</w:t>
                              </w:r>
                              <w:r>
                                <w:rPr>
                                  <w:rFonts w:hint="eastAsia" w:ascii="方正小标宋简体" w:hAnsi="Times New Roman" w:eastAsia="方正小标宋简体" w:cs="Times New Roman"/>
                                  <w:b/>
                                  <w:color w:val="FF0000"/>
                                  <w:spacing w:val="142"/>
                                  <w:w w:val="75"/>
                                  <w:sz w:val="80"/>
                                  <w:szCs w:val="80"/>
                                </w:rPr>
                                <w:t>人民政府</w:t>
                              </w:r>
                            </w:p>
                          </w:txbxContent>
                        </wps:txbx>
                        <wps:bodyPr lIns="0" tIns="0" rIns="0" bIns="0" upright="true"/>
                      </wps:wsp>
                      <wps:wsp>
                        <wps:cNvPr id="11" name="直接连接符 6"/>
                        <wps:cNvCnPr/>
                        <wps:spPr>
                          <a:xfrm>
                            <a:off x="6367" y="3084"/>
                            <a:ext cx="9638" cy="0"/>
                          </a:xfrm>
                          <a:prstGeom prst="line">
                            <a:avLst/>
                          </a:prstGeom>
                          <a:ln w="57150" cap="flat" cmpd="thickThin">
                            <a:solidFill>
                              <a:srgbClr val="FF0000"/>
                            </a:solidFill>
                            <a:prstDash val="solid"/>
                            <a:headEnd type="none" w="med" len="med"/>
                            <a:tailEnd type="none" w="med" len="med"/>
                          </a:ln>
                          <a:effectLst/>
                        </wps:spPr>
                        <wps:bodyPr upright="true"/>
                      </wps:wsp>
                      <wps:wsp>
                        <wps:cNvPr id="12" name="直接连接符 7"/>
                        <wps:cNvCnPr/>
                        <wps:spPr>
                          <a:xfrm>
                            <a:off x="6367" y="15791"/>
                            <a:ext cx="9638" cy="0"/>
                          </a:xfrm>
                          <a:prstGeom prst="line">
                            <a:avLst/>
                          </a:prstGeom>
                          <a:ln w="57150" cap="flat" cmpd="thinThick">
                            <a:solidFill>
                              <a:srgbClr val="FF0000"/>
                            </a:solidFill>
                            <a:prstDash val="solid"/>
                            <a:headEnd type="none" w="med" len="med"/>
                            <a:tailEnd type="none" w="med" len="med"/>
                          </a:ln>
                          <a:effectLst/>
                        </wps:spPr>
                        <wps:bodyPr upright="true"/>
                      </wps:wsp>
                    </wpg:wgp>
                  </a:graphicData>
                </a:graphic>
              </wp:anchor>
            </w:drawing>
          </mc:Choice>
          <mc:Fallback>
            <w:pict>
              <v:group id="_x0000_s1026" o:spid="_x0000_s1026" o:spt="203" style="position:absolute;left:0pt;margin-left:-22.75pt;margin-top:-30.65pt;height:701.15pt;width:497pt;z-index:251660288;mso-width-relative:page;mso-height-relative:page;" coordorigin="6367,1768" coordsize="9940,14023" o:gfxdata="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W&#10;AAAAZHJzL1BLAQIUABQAAAAIAIdO4kAPIV+62wAAAAwBAAAPAAAAAAAAAAEAIAAAADgAAABkcnMv&#10;ZG93bnJldi54bWxQSwECFAAUAAAACACHTuJA/FmyogcDAADJCAAADgAAAAAAAAABACAAAABAAQAA&#10;ZHJzL2Uyb0RvYy54bWxQSwUGAAAAAAYABgBZAQAAuQYAAAAA&#10;">
                <o:lock v:ext="edit" aspectratio="f"/>
                <v:shape id="文本框 5" o:spid="_x0000_s1026" o:spt="202" type="#_x0000_t202" style="position:absolute;left:6897;top:1768;height:1103;width:9410;" filled="f" stroked="f" coordsize="21600,21600" o:gfxdata="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oK8bi+AAAA2w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adjustRightInd w:val="0"/>
                          <w:snapToGrid w:val="0"/>
                          <w:spacing w:line="240" w:lineRule="auto"/>
                          <w:jc w:val="left"/>
                          <w:rPr>
                            <w:rFonts w:hint="eastAsia" w:ascii="方正小标宋简体" w:hAnsi="Times New Roman" w:eastAsia="方正小标宋简体" w:cs="Times New Roman"/>
                            <w:b/>
                            <w:color w:val="FF0000"/>
                            <w:spacing w:val="142"/>
                            <w:w w:val="75"/>
                            <w:sz w:val="80"/>
                            <w:szCs w:val="80"/>
                          </w:rPr>
                        </w:pPr>
                        <w:r>
                          <w:rPr>
                            <w:rFonts w:hint="eastAsia" w:ascii="方正小标宋简体" w:hAnsi="Times New Roman" w:eastAsia="方正小标宋简体" w:cs="Times New Roman"/>
                            <w:b/>
                            <w:color w:val="FF0000"/>
                            <w:spacing w:val="142"/>
                            <w:w w:val="75"/>
                            <w:sz w:val="80"/>
                            <w:szCs w:val="80"/>
                          </w:rPr>
                          <w:t>中山市</w:t>
                        </w:r>
                        <w:r>
                          <w:rPr>
                            <w:rFonts w:hint="eastAsia" w:ascii="方正小标宋简体" w:hAnsi="Times New Roman" w:eastAsia="方正小标宋简体" w:cs="Times New Roman"/>
                            <w:b/>
                            <w:color w:val="FF0000"/>
                            <w:spacing w:val="142"/>
                            <w:w w:val="75"/>
                            <w:sz w:val="80"/>
                            <w:szCs w:val="80"/>
                            <w:lang w:eastAsia="zh-CN"/>
                          </w:rPr>
                          <w:t>坦洲镇</w:t>
                        </w:r>
                        <w:r>
                          <w:rPr>
                            <w:rFonts w:hint="eastAsia" w:ascii="方正小标宋简体" w:hAnsi="Times New Roman" w:eastAsia="方正小标宋简体" w:cs="Times New Roman"/>
                            <w:b/>
                            <w:color w:val="FF0000"/>
                            <w:spacing w:val="142"/>
                            <w:w w:val="75"/>
                            <w:sz w:val="80"/>
                            <w:szCs w:val="80"/>
                          </w:rPr>
                          <w:t>人民政府</w:t>
                        </w:r>
                      </w:p>
                    </w:txbxContent>
                  </v:textbox>
                </v:shape>
                <v:line id="直接连接符 6" o:spid="_x0000_s1026" o:spt="20" style="position:absolute;left:6367;top:3084;height:0;width:9638;" filled="f" stroked="t" coordsize="21600,21600" o:gfxdata="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DycCiuQAAANsAAAAPAAAAAAAAAAEAIAAAADgAAABkcnMvZG93bnJldi54bWxQ&#10;SwECFAAUAAAACACHTuJAMy8FnjsAAAA5AAAAEAAAAAAAAAABACAAAAAeAQAAZHJzL3NoYXBleG1s&#10;LnhtbFBLBQYAAAAABgAGAFsBAADIAwAAAAA=&#10;">
                  <v:fill on="f" focussize="0,0"/>
                  <v:stroke weight="4.5pt" color="#FF0000" linestyle="thickThin" joinstyle="round"/>
                  <v:imagedata o:title=""/>
                  <o:lock v:ext="edit" aspectratio="f"/>
                </v:line>
                <v:line id="直接连接符 7" o:spid="_x0000_s1026" o:spt="20" style="position:absolute;left:6367;top:15791;height:0;width:9638;" filled="f" stroked="t" coordsize="21600,21600" o:gfxdata="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guLpZboAAADbAAAADwAAAAAAAAABACAAAAA4AAAAZHJzL2Rvd25yZXYueG1s&#10;UEsBAhQAFAAAAAgAh07iQDMvBZ47AAAAOQAAABAAAAAAAAAAAQAgAAAAHwEAAGRycy9zaGFwZXht&#10;bC54bWxQSwUGAAAAAAYABgBbAQAAyQMAAAAA&#10;">
                  <v:fill on="f" focussize="0,0"/>
                  <v:stroke weight="4.5pt" color="#FF0000" linestyle="thinThick" joinstyle="round"/>
                  <v:imagedata o:title=""/>
                  <o:lock v:ext="edit" aspectratio="f"/>
                </v:line>
              </v:group>
            </w:pict>
          </mc:Fallback>
        </mc:AlternateConten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小标宋简体" w:hAnsi="方正小标宋简体" w:eastAsia="方正小标宋简体" w:cs="方正小标宋简体"/>
          <w:sz w:val="21"/>
          <w:szCs w:val="21"/>
          <w:lang w:val="en-US" w:eastAsia="zh-CN"/>
        </w:rPr>
      </w:pPr>
    </w:p>
    <w:p>
      <w:pPr>
        <w:pStyle w:val="4"/>
        <w:spacing w:beforeLines="0" w:afterLines="0" w:line="336" w:lineRule="auto"/>
        <w:jc w:val="right"/>
        <w:rPr>
          <w:rFonts w:hint="default" w:ascii="Times New Roman" w:hAnsi="Times New Roman" w:eastAsia="仿宋_GB2312" w:cs="Times New Roman"/>
          <w:color w:val="auto"/>
          <w:sz w:val="32"/>
          <w:szCs w:val="32"/>
          <w:u w:val="none"/>
          <w:lang w:val="en-US" w:eastAsia="zh-CN"/>
        </w:rPr>
      </w:pPr>
      <w:bookmarkStart w:id="0" w:name="正文"/>
      <w:bookmarkEnd w:id="0"/>
      <w:r>
        <w:rPr>
          <w:rFonts w:hint="default" w:ascii="Times New Roman" w:hAnsi="Times New Roman" w:eastAsia="仿宋_GB2312" w:cs="Times New Roman"/>
          <w:color w:val="auto"/>
          <w:sz w:val="32"/>
          <w:szCs w:val="32"/>
          <w:u w:val="none"/>
          <w:lang w:eastAsia="zh-CN"/>
        </w:rPr>
        <w:t>（</w:t>
      </w:r>
      <w:r>
        <w:rPr>
          <w:rFonts w:hint="eastAsia" w:ascii="Times New Roman" w:cs="Times New Roman"/>
          <w:color w:val="auto"/>
          <w:sz w:val="32"/>
          <w:szCs w:val="32"/>
          <w:u w:val="none"/>
          <w:lang w:val="en-US" w:eastAsia="zh-CN"/>
        </w:rPr>
        <w:t>B</w:t>
      </w:r>
      <w:r>
        <w:rPr>
          <w:rFonts w:hint="default" w:ascii="Times New Roman" w:hAnsi="Times New Roman" w:eastAsia="仿宋_GB2312" w:cs="Times New Roman"/>
          <w:color w:val="auto"/>
          <w:sz w:val="32"/>
          <w:szCs w:val="32"/>
          <w:u w:val="none"/>
          <w:lang w:val="en-US" w:eastAsia="zh-CN"/>
        </w:rPr>
        <w:t>类）</w:t>
      </w:r>
    </w:p>
    <w:p>
      <w:pPr>
        <w:adjustRightInd w:val="0"/>
        <w:snapToGrid w:val="0"/>
        <w:spacing w:beforeLines="0" w:afterLines="0" w:line="336" w:lineRule="auto"/>
        <w:jc w:val="center"/>
        <w:rPr>
          <w:rFonts w:hint="default" w:ascii="Times New Roman" w:hAnsi="Times New Roman" w:eastAsia="方正小标宋简体" w:cs="Times New Roman"/>
          <w:color w:val="auto"/>
          <w:sz w:val="30"/>
          <w:szCs w:val="30"/>
        </w:rPr>
      </w:pPr>
    </w:p>
    <w:p>
      <w:pPr>
        <w:keepNext w:val="0"/>
        <w:keepLines w:val="0"/>
        <w:pageBreakBefore w:val="0"/>
        <w:widowControl w:val="0"/>
        <w:kinsoku/>
        <w:wordWrap/>
        <w:overflowPunct/>
        <w:topLinePunct w:val="0"/>
        <w:autoSpaceDE/>
        <w:autoSpaceDN/>
        <w:bidi w:val="0"/>
        <w:adjustRightInd w:val="0"/>
        <w:snapToGrid w:val="0"/>
        <w:spacing w:beforeLines="0" w:afterLines="0" w:line="276" w:lineRule="auto"/>
        <w:jc w:val="center"/>
        <w:textAlignment w:val="auto"/>
        <w:rPr>
          <w:rFonts w:hint="default" w:ascii="Times New Roman" w:hAnsi="Times New Roman" w:eastAsia="方正小标宋简体" w:cs="Times New Roman"/>
          <w:color w:val="auto"/>
          <w:sz w:val="44"/>
        </w:rPr>
      </w:pPr>
      <w:r>
        <w:rPr>
          <w:rFonts w:hint="default" w:ascii="Times New Roman" w:hAnsi="Times New Roman" w:eastAsia="方正小标宋简体" w:cs="Times New Roman"/>
          <w:color w:val="auto"/>
          <w:sz w:val="44"/>
        </w:rPr>
        <w:t>中山市</w:t>
      </w:r>
      <w:r>
        <w:rPr>
          <w:rFonts w:hint="default" w:ascii="Times New Roman" w:hAnsi="Times New Roman" w:eastAsia="方正小标宋简体" w:cs="Times New Roman"/>
          <w:color w:val="auto"/>
          <w:sz w:val="44"/>
          <w:lang w:val="en-US" w:eastAsia="zh-CN"/>
        </w:rPr>
        <w:t>坦洲镇</w:t>
      </w:r>
      <w:r>
        <w:rPr>
          <w:rFonts w:hint="default" w:ascii="Times New Roman" w:hAnsi="Times New Roman" w:eastAsia="方正小标宋简体" w:cs="Times New Roman"/>
          <w:color w:val="auto"/>
          <w:sz w:val="44"/>
        </w:rPr>
        <w:t>关于市十</w:t>
      </w:r>
      <w:r>
        <w:rPr>
          <w:rFonts w:hint="default" w:ascii="Times New Roman" w:hAnsi="Times New Roman" w:eastAsia="方正小标宋简体" w:cs="Times New Roman"/>
          <w:color w:val="auto"/>
          <w:sz w:val="44"/>
          <w:lang w:eastAsia="zh-CN"/>
        </w:rPr>
        <w:t>六</w:t>
      </w:r>
      <w:r>
        <w:rPr>
          <w:rFonts w:hint="default" w:ascii="Times New Roman" w:hAnsi="Times New Roman" w:eastAsia="方正小标宋简体" w:cs="Times New Roman"/>
          <w:color w:val="auto"/>
          <w:sz w:val="44"/>
        </w:rPr>
        <w:t>届人大</w:t>
      </w:r>
      <w:r>
        <w:rPr>
          <w:rFonts w:hint="default" w:ascii="Times New Roman" w:hAnsi="Times New Roman" w:eastAsia="方正小标宋简体" w:cs="Times New Roman"/>
          <w:color w:val="auto"/>
          <w:sz w:val="44"/>
          <w:lang w:val="en-US" w:eastAsia="zh-CN"/>
        </w:rPr>
        <w:t>三</w:t>
      </w:r>
      <w:r>
        <w:rPr>
          <w:rFonts w:hint="default" w:ascii="Times New Roman" w:hAnsi="Times New Roman" w:eastAsia="方正小标宋简体" w:cs="Times New Roman"/>
          <w:color w:val="auto"/>
          <w:sz w:val="44"/>
        </w:rPr>
        <w:t>次会议</w:t>
      </w:r>
    </w:p>
    <w:p>
      <w:pPr>
        <w:keepNext w:val="0"/>
        <w:keepLines w:val="0"/>
        <w:pageBreakBefore w:val="0"/>
        <w:widowControl w:val="0"/>
        <w:kinsoku/>
        <w:wordWrap/>
        <w:overflowPunct/>
        <w:topLinePunct w:val="0"/>
        <w:autoSpaceDE/>
        <w:autoSpaceDN/>
        <w:bidi w:val="0"/>
        <w:adjustRightInd w:val="0"/>
        <w:snapToGrid w:val="0"/>
        <w:spacing w:beforeLines="0" w:afterLines="0" w:line="276" w:lineRule="auto"/>
        <w:jc w:val="center"/>
        <w:textAlignment w:val="auto"/>
        <w:rPr>
          <w:rFonts w:hint="default" w:ascii="Times New Roman" w:hAnsi="Times New Roman" w:eastAsia="方正小标宋简体" w:cs="Times New Roman"/>
          <w:color w:val="auto"/>
          <w:sz w:val="44"/>
          <w:lang w:eastAsia="zh-CN"/>
        </w:rPr>
      </w:pPr>
      <w:r>
        <w:rPr>
          <w:rFonts w:hint="default" w:ascii="Times New Roman" w:hAnsi="Times New Roman" w:eastAsia="方正小标宋简体" w:cs="Times New Roman"/>
          <w:color w:val="auto"/>
          <w:sz w:val="44"/>
          <w:lang w:eastAsia="zh-CN"/>
        </w:rPr>
        <w:t>第2023086</w:t>
      </w:r>
      <w:r>
        <w:rPr>
          <w:rFonts w:hint="default" w:ascii="Times New Roman" w:hAnsi="Times New Roman" w:eastAsia="方正小标宋简体" w:cs="Times New Roman"/>
          <w:color w:val="auto"/>
          <w:sz w:val="44"/>
          <w:lang w:val="en-US" w:eastAsia="zh-CN"/>
        </w:rPr>
        <w:t>号建议</w:t>
      </w:r>
      <w:r>
        <w:rPr>
          <w:rFonts w:hint="default" w:ascii="Times New Roman" w:hAnsi="Times New Roman" w:eastAsia="方正小标宋简体" w:cs="Times New Roman"/>
          <w:color w:val="auto"/>
          <w:sz w:val="44"/>
          <w:lang w:eastAsia="zh-CN"/>
        </w:rPr>
        <w:t>的会办意见</w:t>
      </w: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right="0" w:rightChars="0"/>
        <w:textAlignment w:val="auto"/>
        <w:rPr>
          <w:rFonts w:hint="eastAsia" w:ascii="仿宋_GB2312" w:hAnsi="仿宋_GB2312" w:eastAsia="仿宋_GB2312" w:cs="仿宋_GB2312"/>
          <w:color w:val="auto"/>
          <w:spacing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right="0" w:rightChars="0" w:firstLine="0" w:firstLineChars="0"/>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lang w:val="en-US" w:eastAsia="zh-CN"/>
        </w:rPr>
        <w:t>中山市交通运输局</w:t>
      </w:r>
      <w:r>
        <w:rPr>
          <w:rFonts w:hint="default" w:ascii="Times New Roman" w:hAnsi="Times New Roman" w:eastAsia="仿宋_GB2312" w:cs="Times New Roman"/>
          <w:color w:val="auto"/>
          <w:spacing w:val="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right="0" w:rightChars="0" w:firstLine="640" w:firstLineChars="200"/>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rPr>
        <w:t>人大代表建议第</w:t>
      </w:r>
      <w:r>
        <w:rPr>
          <w:rFonts w:hint="eastAsia" w:ascii="Times New Roman" w:hAnsi="Times New Roman" w:cs="Times New Roman"/>
          <w:color w:val="auto"/>
          <w:spacing w:val="0"/>
          <w:kern w:val="0"/>
          <w:sz w:val="32"/>
          <w:szCs w:val="32"/>
          <w:lang w:val="en-US" w:eastAsia="zh-CN"/>
        </w:rPr>
        <w:t>2023086</w:t>
      </w:r>
      <w:r>
        <w:rPr>
          <w:rFonts w:hint="default" w:ascii="Times New Roman" w:hAnsi="Times New Roman" w:eastAsia="仿宋_GB2312" w:cs="Times New Roman"/>
          <w:color w:val="auto"/>
          <w:spacing w:val="0"/>
          <w:kern w:val="0"/>
          <w:sz w:val="32"/>
          <w:szCs w:val="32"/>
        </w:rPr>
        <w:t>号</w:t>
      </w:r>
      <w:r>
        <w:rPr>
          <w:rFonts w:hint="eastAsia" w:ascii="Times New Roman" w:hAnsi="Times New Roman" w:eastAsia="仿宋_GB2312" w:cs="Times New Roman"/>
          <w:color w:val="auto"/>
          <w:spacing w:val="0"/>
          <w:kern w:val="0"/>
          <w:sz w:val="32"/>
          <w:szCs w:val="32"/>
          <w:lang w:eastAsia="zh-CN"/>
        </w:rPr>
        <w:t>《关于加快协调中珠跨界路</w:t>
      </w:r>
      <w:r>
        <w:rPr>
          <w:rFonts w:hint="eastAsia" w:eastAsia="仿宋_GB2312" w:cs="Times New Roman"/>
          <w:color w:val="auto"/>
          <w:spacing w:val="0"/>
          <w:kern w:val="0"/>
          <w:sz w:val="32"/>
          <w:szCs w:val="32"/>
          <w:lang w:eastAsia="zh-CN"/>
        </w:rPr>
        <w:t>—</w:t>
      </w:r>
      <w:r>
        <w:rPr>
          <w:rFonts w:hint="eastAsia" w:ascii="Times New Roman" w:hAnsi="Times New Roman" w:eastAsia="仿宋_GB2312" w:cs="Times New Roman"/>
          <w:color w:val="auto"/>
          <w:spacing w:val="0"/>
          <w:kern w:val="0"/>
          <w:sz w:val="32"/>
          <w:szCs w:val="32"/>
          <w:lang w:eastAsia="zh-CN"/>
        </w:rPr>
        <w:t>中山市坦洲镇环洲北路与珠海对接的建议》</w:t>
      </w:r>
      <w:r>
        <w:rPr>
          <w:rFonts w:hint="default" w:ascii="Times New Roman" w:hAnsi="Times New Roman" w:eastAsia="仿宋_GB2312" w:cs="Times New Roman"/>
          <w:color w:val="auto"/>
          <w:spacing w:val="0"/>
          <w:kern w:val="0"/>
          <w:sz w:val="32"/>
          <w:szCs w:val="32"/>
        </w:rPr>
        <w:t>由贵单位主办，我</w:t>
      </w:r>
      <w:r>
        <w:rPr>
          <w:rFonts w:hint="eastAsia" w:ascii="Times New Roman" w:hAnsi="Times New Roman" w:eastAsia="仿宋_GB2312" w:cs="Times New Roman"/>
          <w:color w:val="auto"/>
          <w:spacing w:val="0"/>
          <w:kern w:val="0"/>
          <w:sz w:val="32"/>
          <w:szCs w:val="32"/>
          <w:lang w:val="en-US" w:eastAsia="zh-CN"/>
        </w:rPr>
        <w:t>镇</w:t>
      </w:r>
      <w:r>
        <w:rPr>
          <w:rFonts w:hint="default" w:ascii="Times New Roman" w:hAnsi="Times New Roman" w:eastAsia="仿宋_GB2312" w:cs="Times New Roman"/>
          <w:color w:val="auto"/>
          <w:spacing w:val="0"/>
          <w:kern w:val="0"/>
          <w:sz w:val="32"/>
          <w:szCs w:val="32"/>
        </w:rPr>
        <w:t>会办，现提出会办意见如下：</w:t>
      </w:r>
    </w:p>
    <w:p>
      <w:pPr>
        <w:keepNext w:val="0"/>
        <w:keepLines w:val="0"/>
        <w:pageBreakBefore w:val="0"/>
        <w:widowControl w:val="0"/>
        <w:kinsoku/>
        <w:overflowPunct/>
        <w:topLinePunct w:val="0"/>
        <w:autoSpaceDE/>
        <w:autoSpaceDN/>
        <w:bidi w:val="0"/>
        <w:adjustRightInd w:val="0"/>
        <w:snapToGrid w:val="0"/>
        <w:spacing w:beforeLines="0" w:afterLines="0" w:line="336" w:lineRule="auto"/>
        <w:ind w:right="0" w:rightChars="0" w:firstLine="640" w:firstLineChars="200"/>
        <w:jc w:val="left"/>
        <w:textAlignment w:val="auto"/>
        <w:rPr>
          <w:rFonts w:hint="default" w:ascii="Times New Roman" w:hAnsi="Times New Roman" w:eastAsia="仿宋_GB2312" w:cs="Times New Roman"/>
          <w:snapToGrid/>
          <w:color w:val="auto"/>
          <w:spacing w:val="0"/>
          <w:kern w:val="0"/>
          <w:sz w:val="32"/>
          <w:szCs w:val="32"/>
        </w:rPr>
        <w:sectPr>
          <w:footerReference r:id="rId3" w:type="default"/>
          <w:pgSz w:w="11906" w:h="16838"/>
          <w:pgMar w:top="2098" w:right="1587" w:bottom="2098" w:left="1587" w:header="1417" w:footer="1417" w:gutter="0"/>
          <w:pgNumType w:fmt="numberInDash"/>
          <w:cols w:space="0" w:num="1"/>
          <w:rtlGutter w:val="0"/>
          <w:docGrid w:type="lines" w:linePitch="574" w:charSpace="0"/>
        </w:sectPr>
      </w:pPr>
      <w:r>
        <w:rPr>
          <w:rFonts w:hint="eastAsia" w:ascii="仿宋_GB2312" w:hAnsi="仿宋_GB2312" w:eastAsia="仿宋_GB2312" w:cs="仿宋_GB2312"/>
          <w:b w:val="0"/>
          <w:bCs w:val="0"/>
          <w:color w:val="auto"/>
          <w:spacing w:val="0"/>
          <w:kern w:val="0"/>
          <w:sz w:val="32"/>
          <w:szCs w:val="32"/>
          <w:lang w:val="en"/>
        </w:rPr>
        <w:t>关于加快协调中珠跨界路—中山市坦洲镇环洲北路与珠海对接的建议</w:t>
      </w:r>
      <w:r>
        <w:rPr>
          <w:rFonts w:hint="eastAsia" w:ascii="仿宋_GB2312" w:hAnsi="仿宋_GB2312" w:eastAsia="仿宋_GB2312" w:cs="仿宋_GB2312"/>
          <w:b w:val="0"/>
          <w:bCs w:val="0"/>
          <w:color w:val="auto"/>
          <w:spacing w:val="0"/>
          <w:kern w:val="0"/>
          <w:sz w:val="32"/>
          <w:szCs w:val="32"/>
          <w:lang w:val="en" w:eastAsia="zh-CN"/>
        </w:rPr>
        <w:t>，</w:t>
      </w:r>
      <w:r>
        <w:rPr>
          <w:rFonts w:hint="eastAsia" w:ascii="Times New Roman" w:hAnsi="Times New Roman" w:eastAsia="仿宋_GB2312" w:cs="Times New Roman"/>
          <w:spacing w:val="0"/>
          <w:kern w:val="0"/>
          <w:sz w:val="32"/>
          <w:szCs w:val="32"/>
          <w:lang w:val="en-US" w:eastAsia="zh-CN"/>
        </w:rPr>
        <w:t>我镇同意并支持该建议</w:t>
      </w:r>
      <w:r>
        <w:rPr>
          <w:rFonts w:hint="default" w:ascii="Times New Roman" w:hAnsi="Times New Roman" w:eastAsia="仿宋_GB2312" w:cs="Times New Roman"/>
          <w:spacing w:val="0"/>
          <w:kern w:val="0"/>
          <w:sz w:val="32"/>
          <w:szCs w:val="32"/>
        </w:rPr>
        <w:t>。</w:t>
      </w:r>
      <w:r>
        <w:rPr>
          <w:rFonts w:hint="default" w:ascii="Times New Roman" w:hAnsi="Times New Roman" w:eastAsia="仿宋_GB2312" w:cs="Times New Roman"/>
          <w:color w:val="auto"/>
          <w:spacing w:val="0"/>
          <w:kern w:val="0"/>
          <w:sz w:val="32"/>
          <w:szCs w:val="32"/>
          <w:lang w:val="en" w:eastAsia="zh-CN"/>
        </w:rPr>
        <w:t>根据</w:t>
      </w:r>
      <w:r>
        <w:rPr>
          <w:rFonts w:hint="default" w:ascii="Times New Roman" w:hAnsi="Times New Roman" w:eastAsia="仿宋_GB2312" w:cs="Times New Roman"/>
          <w:color w:val="auto"/>
          <w:spacing w:val="0"/>
          <w:kern w:val="0"/>
          <w:sz w:val="32"/>
          <w:szCs w:val="32"/>
          <w:lang w:val="en-US" w:eastAsia="zh-CN"/>
        </w:rPr>
        <w:t>2012年《中山市、珠海市跨界道路建设项目合作协议》，为推进中山市坦洲镇环洲北路与G105国道衔接，我镇自2014年开展环洲北路（潭隆北路至珠海边界段）的筹建工作。</w:t>
      </w:r>
      <w:r>
        <w:rPr>
          <w:rFonts w:hint="default" w:ascii="Times New Roman" w:hAnsi="Times New Roman" w:eastAsia="仿宋_GB2312" w:cs="Times New Roman"/>
          <w:snapToGrid/>
          <w:color w:val="auto"/>
          <w:spacing w:val="0"/>
          <w:kern w:val="0"/>
          <w:sz w:val="32"/>
          <w:szCs w:val="32"/>
        </w:rPr>
        <w:t>2016年1月6日</w:t>
      </w:r>
      <w:r>
        <w:rPr>
          <w:rFonts w:hint="default" w:ascii="Times New Roman" w:hAnsi="Times New Roman" w:eastAsia="仿宋_GB2312" w:cs="Times New Roman"/>
          <w:snapToGrid/>
          <w:color w:val="auto"/>
          <w:spacing w:val="0"/>
          <w:kern w:val="0"/>
          <w:sz w:val="32"/>
          <w:szCs w:val="32"/>
          <w:lang w:eastAsia="zh-CN"/>
        </w:rPr>
        <w:t>，中珠两市市长会议</w:t>
      </w:r>
      <w:r>
        <w:rPr>
          <w:rFonts w:hint="eastAsia" w:eastAsia="仿宋_GB2312" w:cs="Times New Roman"/>
          <w:snapToGrid/>
          <w:color w:val="auto"/>
          <w:spacing w:val="0"/>
          <w:kern w:val="0"/>
          <w:sz w:val="32"/>
          <w:szCs w:val="32"/>
          <w:lang w:eastAsia="zh-CN"/>
        </w:rPr>
        <w:t>作出</w:t>
      </w:r>
      <w:r>
        <w:rPr>
          <w:rFonts w:hint="default" w:ascii="Times New Roman" w:hAnsi="Times New Roman" w:eastAsia="仿宋_GB2312" w:cs="Times New Roman"/>
          <w:snapToGrid/>
          <w:color w:val="auto"/>
          <w:spacing w:val="0"/>
          <w:kern w:val="0"/>
          <w:sz w:val="32"/>
          <w:szCs w:val="32"/>
          <w:lang w:eastAsia="zh-CN"/>
        </w:rPr>
        <w:t>决定</w:t>
      </w:r>
      <w:r>
        <w:rPr>
          <w:rFonts w:hint="eastAsia" w:eastAsia="仿宋_GB2312" w:cs="Times New Roman"/>
          <w:snapToGrid/>
          <w:color w:val="auto"/>
          <w:spacing w:val="0"/>
          <w:kern w:val="0"/>
          <w:sz w:val="32"/>
          <w:szCs w:val="32"/>
          <w:lang w:eastAsia="zh-CN"/>
        </w:rPr>
        <w:t>，</w:t>
      </w:r>
      <w:r>
        <w:rPr>
          <w:rFonts w:hint="eastAsia" w:ascii="仿宋_GB2312" w:hAnsi="仿宋_GB2312" w:eastAsia="仿宋_GB2312" w:cs="仿宋_GB2312"/>
          <w:snapToGrid/>
          <w:color w:val="auto"/>
          <w:spacing w:val="0"/>
          <w:kern w:val="0"/>
          <w:sz w:val="32"/>
          <w:szCs w:val="32"/>
          <w:lang w:eastAsia="zh-CN"/>
        </w:rPr>
        <w:t>“</w:t>
      </w:r>
      <w:r>
        <w:rPr>
          <w:rFonts w:hint="default" w:ascii="Times New Roman" w:hAnsi="Times New Roman" w:eastAsia="仿宋_GB2312" w:cs="Times New Roman"/>
          <w:snapToGrid/>
          <w:color w:val="auto"/>
          <w:spacing w:val="0"/>
          <w:kern w:val="0"/>
          <w:sz w:val="32"/>
          <w:szCs w:val="32"/>
        </w:rPr>
        <w:t>考虑目前G105国道交通流量的实际情况，从优化区域路网的角度出发，由珠海市交通部门牵头，规划部门配合，尽快实地调研论证华威路（位于G105国道西侧并与其平行，现状为双向4车道）拓宽为双向6车道的可行性，并在一周内将意见提交中山方面。如具备拓宽可行性，珠海市要抓</w:t>
      </w:r>
    </w:p>
    <w:p>
      <w:pPr>
        <w:keepNext w:val="0"/>
        <w:keepLines w:val="0"/>
        <w:pageBreakBefore w:val="0"/>
        <w:widowControl w:val="0"/>
        <w:kinsoku/>
        <w:overflowPunct/>
        <w:topLinePunct w:val="0"/>
        <w:autoSpaceDE/>
        <w:autoSpaceDN/>
        <w:bidi w:val="0"/>
        <w:adjustRightInd w:val="0"/>
        <w:snapToGrid w:val="0"/>
        <w:spacing w:beforeLines="0" w:afterLines="0" w:line="336" w:lineRule="auto"/>
        <w:ind w:right="0" w:rightChars="0" w:firstLine="0" w:firstLineChars="0"/>
        <w:jc w:val="left"/>
        <w:textAlignment w:val="auto"/>
        <w:rPr>
          <w:rFonts w:hint="default" w:ascii="Times New Roman" w:hAnsi="Times New Roman" w:eastAsia="FangSong_GB2312"/>
          <w:color w:val="000000"/>
          <w:spacing w:val="0"/>
          <w:kern w:val="0"/>
          <w:sz w:val="32"/>
          <w:lang w:eastAsia="zh-CN"/>
        </w:rPr>
      </w:pPr>
      <w:r>
        <w:rPr>
          <w:rFonts w:hint="default" w:ascii="Times New Roman" w:hAnsi="Times New Roman" w:eastAsia="仿宋_GB2312" w:cs="Times New Roman"/>
          <w:snapToGrid/>
          <w:color w:val="auto"/>
          <w:spacing w:val="0"/>
          <w:kern w:val="0"/>
          <w:sz w:val="32"/>
          <w:szCs w:val="32"/>
        </w:rPr>
        <w:t>紧启动实施，中山市同步启动环洲北路等与该道路相接的道路工程建设，既打通两市的断头路，又缓解G105国道的交通压力。两边道路的通行标准要统一</w:t>
      </w:r>
      <w:r>
        <w:rPr>
          <w:rFonts w:hint="eastAsia" w:ascii="仿宋_GB2312" w:hAnsi="仿宋_GB2312" w:eastAsia="仿宋_GB2312" w:cs="仿宋_GB2312"/>
          <w:snapToGrid/>
          <w:color w:val="auto"/>
          <w:spacing w:val="0"/>
          <w:kern w:val="0"/>
          <w:sz w:val="32"/>
          <w:szCs w:val="32"/>
          <w:lang w:eastAsia="zh-CN"/>
        </w:rPr>
        <w:t>”</w:t>
      </w:r>
      <w:r>
        <w:rPr>
          <w:rFonts w:hint="eastAsia" w:ascii="Times New Roman" w:hAnsi="Times New Roman" w:eastAsia="仿宋_GB2312" w:cs="Times New Roman"/>
          <w:snapToGrid/>
          <w:color w:val="auto"/>
          <w:spacing w:val="0"/>
          <w:kern w:val="0"/>
          <w:sz w:val="32"/>
          <w:szCs w:val="32"/>
          <w:lang w:eastAsia="zh-CN"/>
        </w:rPr>
        <w:t>。</w:t>
      </w:r>
      <w:r>
        <w:rPr>
          <w:rFonts w:hint="default" w:ascii="Times New Roman" w:hAnsi="Times New Roman" w:eastAsia="仿宋_GB2312" w:cs="Times New Roman"/>
          <w:color w:val="auto"/>
          <w:spacing w:val="0"/>
          <w:kern w:val="0"/>
          <w:sz w:val="32"/>
          <w:szCs w:val="32"/>
          <w:lang w:val="en-US" w:eastAsia="zh-CN"/>
        </w:rPr>
        <w:t>2017年6月6日，</w:t>
      </w:r>
      <w:r>
        <w:rPr>
          <w:rFonts w:hint="default" w:ascii="Times New Roman" w:hAnsi="Times New Roman" w:eastAsia="FangSong_GB2312"/>
          <w:color w:val="000000"/>
          <w:spacing w:val="0"/>
          <w:kern w:val="0"/>
          <w:sz w:val="32"/>
        </w:rPr>
        <w:t>珠中两市跨界道路建设工作领导小组办公室</w:t>
      </w:r>
      <w:r>
        <w:rPr>
          <w:rFonts w:hint="default" w:ascii="Times New Roman" w:hAnsi="Times New Roman" w:eastAsia="FangSong_GB2312"/>
          <w:color w:val="000000"/>
          <w:spacing w:val="0"/>
          <w:kern w:val="0"/>
          <w:sz w:val="32"/>
          <w:lang w:eastAsia="zh-CN"/>
        </w:rPr>
        <w:t>会议</w:t>
      </w:r>
      <w:r>
        <w:rPr>
          <w:rFonts w:hint="eastAsia" w:eastAsia="FangSong_GB2312"/>
          <w:color w:val="000000"/>
          <w:spacing w:val="0"/>
          <w:kern w:val="0"/>
          <w:sz w:val="32"/>
          <w:lang w:eastAsia="zh-CN"/>
        </w:rPr>
        <w:t>作出</w:t>
      </w:r>
      <w:r>
        <w:rPr>
          <w:rFonts w:hint="default" w:ascii="Times New Roman" w:hAnsi="Times New Roman" w:eastAsia="FangSong_GB2312"/>
          <w:color w:val="000000"/>
          <w:spacing w:val="0"/>
          <w:kern w:val="0"/>
          <w:sz w:val="32"/>
          <w:lang w:eastAsia="zh-CN"/>
        </w:rPr>
        <w:t>决定</w:t>
      </w:r>
      <w:r>
        <w:rPr>
          <w:rFonts w:hint="eastAsia" w:eastAsia="FangSong_GB2312"/>
          <w:color w:val="000000"/>
          <w:spacing w:val="0"/>
          <w:kern w:val="0"/>
          <w:sz w:val="32"/>
          <w:lang w:eastAsia="zh-CN"/>
        </w:rPr>
        <w:t>，</w:t>
      </w:r>
      <w:r>
        <w:rPr>
          <w:rFonts w:hint="eastAsia" w:ascii="仿宋_GB2312" w:hAnsi="仿宋_GB2312" w:eastAsia="仿宋_GB2312" w:cs="仿宋_GB2312"/>
          <w:color w:val="000000"/>
          <w:spacing w:val="0"/>
          <w:kern w:val="0"/>
          <w:sz w:val="32"/>
          <w:lang w:eastAsia="zh-CN"/>
        </w:rPr>
        <w:t>“</w:t>
      </w:r>
      <w:r>
        <w:rPr>
          <w:rFonts w:hint="eastAsia" w:ascii="仿宋_GB2312" w:hAnsi="仿宋_GB2312" w:eastAsia="仿宋_GB2312" w:cs="仿宋_GB2312"/>
          <w:color w:val="000000"/>
          <w:spacing w:val="0"/>
          <w:kern w:val="0"/>
          <w:sz w:val="32"/>
        </w:rPr>
        <w:t>环</w:t>
      </w:r>
      <w:r>
        <w:rPr>
          <w:rFonts w:hint="default" w:ascii="Times New Roman" w:hAnsi="Times New Roman" w:eastAsia="FangSong_GB2312"/>
          <w:color w:val="000000"/>
          <w:spacing w:val="0"/>
          <w:kern w:val="0"/>
          <w:sz w:val="32"/>
        </w:rPr>
        <w:t>洲北路近期先行建设至环洲东北路，同步研究论证向东对接珠海市路网方案。华威路（和平市场段）项目涉及部分中山用地，参照环洲东北路模式加快推进，由坦洲规划、国土部门尽快就方案回复意见，香洲前山商贸物流中心尽快完成方案设计报批</w:t>
      </w:r>
      <w:r>
        <w:rPr>
          <w:rFonts w:hint="eastAsia" w:ascii="仿宋_GB2312" w:hAnsi="仿宋_GB2312" w:eastAsia="仿宋_GB2312" w:cs="仿宋_GB2312"/>
          <w:color w:val="000000"/>
          <w:spacing w:val="0"/>
          <w:kern w:val="0"/>
          <w:sz w:val="32"/>
          <w:lang w:eastAsia="zh-CN"/>
        </w:rPr>
        <w:t>”</w:t>
      </w:r>
      <w:r>
        <w:rPr>
          <w:rFonts w:hint="eastAsia" w:ascii="Times New Roman" w:hAnsi="Times New Roman" w:eastAsia="FangSong_GB2312"/>
          <w:color w:val="000000"/>
          <w:spacing w:val="0"/>
          <w:kern w:val="0"/>
          <w:sz w:val="32"/>
          <w:lang w:eastAsia="zh-CN"/>
        </w:rPr>
        <w:t>。</w:t>
      </w:r>
    </w:p>
    <w:p>
      <w:pPr>
        <w:keepNext w:val="0"/>
        <w:keepLines w:val="0"/>
        <w:pageBreakBefore w:val="0"/>
        <w:widowControl w:val="0"/>
        <w:kinsoku/>
        <w:overflowPunct/>
        <w:topLinePunct w:val="0"/>
        <w:autoSpaceDE/>
        <w:autoSpaceDN/>
        <w:bidi w:val="0"/>
        <w:adjustRightInd w:val="0"/>
        <w:snapToGrid w:val="0"/>
        <w:spacing w:beforeLines="0" w:afterLines="0" w:line="336" w:lineRule="auto"/>
        <w:ind w:right="0" w:rightChars="0" w:firstLine="640" w:firstLineChars="200"/>
        <w:jc w:val="both"/>
        <w:textAlignment w:val="auto"/>
        <w:rPr>
          <w:rFonts w:hint="default" w:ascii="Times New Roman" w:hAnsi="Times New Roman"/>
          <w:snapToGrid w:val="0"/>
          <w:spacing w:val="0"/>
          <w:kern w:val="0"/>
          <w:szCs w:val="32"/>
        </w:rPr>
      </w:pPr>
      <w:r>
        <w:rPr>
          <w:rFonts w:hint="default" w:ascii="Times New Roman" w:hAnsi="Times New Roman" w:eastAsia="FangSong_GB2312"/>
          <w:color w:val="000000"/>
          <w:spacing w:val="0"/>
          <w:kern w:val="0"/>
          <w:sz w:val="32"/>
          <w:lang w:val="en-US" w:eastAsia="zh-CN"/>
        </w:rPr>
        <w:t>2019年，我镇取得了</w:t>
      </w:r>
      <w:r>
        <w:rPr>
          <w:rFonts w:hint="default" w:ascii="Times New Roman" w:hAnsi="Times New Roman" w:eastAsia="仿宋_GB2312" w:cs="Times New Roman"/>
          <w:color w:val="auto"/>
          <w:spacing w:val="0"/>
          <w:kern w:val="0"/>
          <w:sz w:val="32"/>
          <w:szCs w:val="32"/>
          <w:lang w:val="en-US" w:eastAsia="zh-CN"/>
        </w:rPr>
        <w:t>环洲北路（潭隆北路至珠海边界段）的用地批文，但对于珠海市华威路的和平市场用地问题，珠海市方面仍未有解决。为此，我镇多次在两市跨界道路会议须协调问题中提出相关需求。</w:t>
      </w:r>
      <w:r>
        <w:rPr>
          <w:rFonts w:hint="default" w:ascii="Times New Roman" w:hAnsi="Times New Roman" w:eastAsia="FangSong_GB2312"/>
          <w:spacing w:val="0"/>
          <w:kern w:val="0"/>
          <w:sz w:val="32"/>
        </w:rPr>
        <w:t>2020年7月7日，两市相关部门共同召开</w:t>
      </w:r>
      <w:r>
        <w:rPr>
          <w:rFonts w:hint="default" w:ascii="Times New Roman" w:hAnsi="Times New Roman" w:eastAsia="FangSong_GB2312"/>
          <w:spacing w:val="0"/>
          <w:kern w:val="0"/>
          <w:sz w:val="32"/>
          <w:lang w:eastAsia="zh-CN"/>
        </w:rPr>
        <w:t>的</w:t>
      </w:r>
      <w:r>
        <w:rPr>
          <w:rFonts w:hint="default" w:ascii="Times New Roman" w:hAnsi="Times New Roman" w:eastAsia="FangSong_GB2312"/>
          <w:spacing w:val="0"/>
          <w:kern w:val="0"/>
          <w:sz w:val="32"/>
        </w:rPr>
        <w:t>中山与珠海交通衔接工作研究会议</w:t>
      </w:r>
      <w:r>
        <w:rPr>
          <w:rFonts w:hint="eastAsia" w:eastAsia="FangSong_GB2312"/>
          <w:spacing w:val="0"/>
          <w:kern w:val="0"/>
          <w:sz w:val="32"/>
          <w:lang w:eastAsia="zh-CN"/>
        </w:rPr>
        <w:t>作出</w:t>
      </w:r>
      <w:r>
        <w:rPr>
          <w:rFonts w:hint="default" w:ascii="Times New Roman" w:hAnsi="Times New Roman" w:eastAsia="FangSong_GB2312"/>
          <w:spacing w:val="0"/>
          <w:kern w:val="0"/>
          <w:sz w:val="32"/>
          <w:lang w:eastAsia="zh-CN"/>
        </w:rPr>
        <w:t>决定，</w:t>
      </w:r>
      <w:r>
        <w:rPr>
          <w:rFonts w:hint="eastAsia" w:ascii="仿宋_GB2312" w:hAnsi="仿宋_GB2312" w:eastAsia="仿宋_GB2312" w:cs="仿宋_GB2312"/>
          <w:spacing w:val="0"/>
          <w:kern w:val="0"/>
          <w:sz w:val="32"/>
          <w:lang w:eastAsia="zh-CN"/>
        </w:rPr>
        <w:t>“</w:t>
      </w:r>
      <w:r>
        <w:rPr>
          <w:rFonts w:hint="eastAsia" w:ascii="仿宋_GB2312" w:hAnsi="仿宋_GB2312" w:eastAsia="仿宋_GB2312" w:cs="仿宋_GB2312"/>
          <w:spacing w:val="0"/>
          <w:kern w:val="0"/>
          <w:sz w:val="32"/>
        </w:rPr>
        <w:t>由</w:t>
      </w:r>
      <w:r>
        <w:rPr>
          <w:rFonts w:hint="default" w:ascii="Times New Roman" w:hAnsi="Times New Roman" w:eastAsia="FangSong_GB2312"/>
          <w:spacing w:val="0"/>
          <w:kern w:val="0"/>
          <w:sz w:val="32"/>
        </w:rPr>
        <w:t>中山市坦洲镇按规划线位将环洲北路实施至市界，珠海市近期通过华威路和明坦路连通环洲北路，远期结</w:t>
      </w:r>
      <w:r>
        <w:rPr>
          <w:rFonts w:hint="eastAsia" w:ascii="仿宋_GB2312" w:hAnsi="仿宋_GB2312" w:eastAsia="仿宋_GB2312" w:cs="仿宋_GB2312"/>
          <w:spacing w:val="0"/>
          <w:kern w:val="0"/>
          <w:sz w:val="32"/>
        </w:rPr>
        <w:t>合</w:t>
      </w:r>
      <w:r>
        <w:rPr>
          <w:rFonts w:hint="eastAsia" w:ascii="仿宋_GB2312" w:hAnsi="仿宋_GB2312" w:eastAsia="仿宋_GB2312" w:cs="仿宋_GB2312"/>
          <w:snapToGrid/>
          <w:color w:val="auto"/>
          <w:spacing w:val="0"/>
          <w:kern w:val="0"/>
          <w:sz w:val="32"/>
          <w:szCs w:val="32"/>
        </w:rPr>
        <w:t>‘</w:t>
      </w:r>
      <w:r>
        <w:rPr>
          <w:rFonts w:hint="eastAsia" w:ascii="仿宋_GB2312" w:hAnsi="仿宋_GB2312" w:eastAsia="仿宋_GB2312" w:cs="仿宋_GB2312"/>
          <w:spacing w:val="0"/>
          <w:kern w:val="0"/>
          <w:sz w:val="32"/>
        </w:rPr>
        <w:t>三旧改造</w:t>
      </w:r>
      <w:r>
        <w:rPr>
          <w:rFonts w:hint="eastAsia" w:ascii="仿宋_GB2312" w:hAnsi="仿宋_GB2312" w:eastAsia="仿宋_GB2312" w:cs="仿宋_GB2312"/>
          <w:snapToGrid/>
          <w:color w:val="auto"/>
          <w:spacing w:val="0"/>
          <w:kern w:val="0"/>
          <w:sz w:val="32"/>
          <w:szCs w:val="32"/>
        </w:rPr>
        <w:t>’</w:t>
      </w:r>
      <w:r>
        <w:rPr>
          <w:rFonts w:hint="eastAsia" w:ascii="仿宋_GB2312" w:hAnsi="仿宋_GB2312" w:eastAsia="仿宋_GB2312" w:cs="仿宋_GB2312"/>
          <w:spacing w:val="0"/>
          <w:kern w:val="0"/>
          <w:sz w:val="32"/>
        </w:rPr>
        <w:t>实施</w:t>
      </w:r>
      <w:r>
        <w:rPr>
          <w:rFonts w:hint="default" w:ascii="Times New Roman" w:hAnsi="Times New Roman" w:eastAsia="FangSong_GB2312"/>
          <w:spacing w:val="0"/>
          <w:kern w:val="0"/>
          <w:sz w:val="32"/>
        </w:rPr>
        <w:t>和平市场段环洲北路对接G105</w:t>
      </w:r>
      <w:r>
        <w:rPr>
          <w:rFonts w:hint="eastAsia" w:ascii="Times New Roman" w:hAnsi="Times New Roman" w:eastAsia="FangSong_GB2312"/>
          <w:spacing w:val="0"/>
          <w:kern w:val="0"/>
          <w:sz w:val="32"/>
          <w:lang w:val="en-US" w:eastAsia="zh-CN"/>
        </w:rPr>
        <w:t>国道</w:t>
      </w:r>
      <w:r>
        <w:rPr>
          <w:rFonts w:hint="default" w:ascii="Times New Roman" w:hAnsi="Times New Roman" w:eastAsia="FangSong_GB2312"/>
          <w:spacing w:val="0"/>
          <w:kern w:val="0"/>
          <w:sz w:val="32"/>
        </w:rPr>
        <w:t>的预留通道</w:t>
      </w:r>
      <w:r>
        <w:rPr>
          <w:rFonts w:hint="eastAsia" w:ascii="仿宋_GB2312" w:hAnsi="仿宋_GB2312" w:eastAsia="仿宋_GB2312" w:cs="仿宋_GB2312"/>
          <w:spacing w:val="0"/>
          <w:kern w:val="0"/>
          <w:sz w:val="32"/>
          <w:lang w:eastAsia="zh-CN"/>
        </w:rPr>
        <w:t>”</w:t>
      </w:r>
      <w:r>
        <w:rPr>
          <w:rFonts w:hint="eastAsia" w:eastAsia="FangSong_GB2312"/>
          <w:spacing w:val="0"/>
          <w:kern w:val="0"/>
          <w:sz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right="0" w:rightChars="0" w:firstLine="640" w:firstLineChars="200"/>
        <w:textAlignment w:val="auto"/>
        <w:rPr>
          <w:rFonts w:hint="default" w:ascii="Times New Roman" w:hAnsi="Times New Roman" w:eastAsia="仿宋_GB2312" w:cs="Times New Roman"/>
          <w:spacing w:val="0"/>
          <w:kern w:val="0"/>
          <w:sz w:val="32"/>
          <w:szCs w:val="32"/>
          <w:lang w:val="en" w:eastAsia="zh-CN"/>
        </w:rPr>
      </w:pPr>
      <w:r>
        <w:rPr>
          <w:rFonts w:hint="default" w:ascii="Times New Roman" w:hAnsi="Times New Roman" w:eastAsia="仿宋_GB2312" w:cs="Times New Roman"/>
          <w:color w:val="auto"/>
          <w:spacing w:val="0"/>
          <w:kern w:val="0"/>
          <w:sz w:val="32"/>
          <w:szCs w:val="32"/>
          <w:lang w:val="en-US" w:eastAsia="zh-CN"/>
        </w:rPr>
        <w:t>2021年，我镇开始分期实施环洲北路</w:t>
      </w:r>
      <w:r>
        <w:rPr>
          <w:rFonts w:hint="eastAsia" w:ascii="Times New Roman" w:hAnsi="Times New Roman" w:eastAsia="仿宋_GB2312" w:cs="Times New Roman"/>
          <w:color w:val="auto"/>
          <w:spacing w:val="0"/>
          <w:kern w:val="0"/>
          <w:sz w:val="32"/>
          <w:szCs w:val="32"/>
          <w:lang w:val="en-US" w:eastAsia="zh-CN"/>
        </w:rPr>
        <w:t>建设项目</w:t>
      </w:r>
      <w:r>
        <w:rPr>
          <w:rFonts w:hint="default" w:ascii="Times New Roman" w:hAnsi="Times New Roman" w:eastAsia="仿宋_GB2312" w:cs="Times New Roman"/>
          <w:color w:val="auto"/>
          <w:spacing w:val="0"/>
          <w:kern w:val="0"/>
          <w:sz w:val="32"/>
          <w:szCs w:val="32"/>
          <w:lang w:val="en-US" w:eastAsia="zh-CN"/>
        </w:rPr>
        <w:t>（潭隆北路至珠海边界段），预计</w:t>
      </w:r>
      <w:r>
        <w:rPr>
          <w:rFonts w:hint="eastAsia" w:eastAsia="仿宋_GB2312" w:cs="Times New Roman"/>
          <w:color w:val="auto"/>
          <w:spacing w:val="0"/>
          <w:kern w:val="0"/>
          <w:sz w:val="32"/>
          <w:szCs w:val="32"/>
          <w:lang w:val="en-US" w:eastAsia="zh-CN"/>
        </w:rPr>
        <w:t>将于</w:t>
      </w:r>
      <w:r>
        <w:rPr>
          <w:rFonts w:hint="default" w:ascii="Times New Roman" w:hAnsi="Times New Roman" w:eastAsia="仿宋_GB2312" w:cs="Times New Roman"/>
          <w:color w:val="auto"/>
          <w:spacing w:val="0"/>
          <w:kern w:val="0"/>
          <w:sz w:val="32"/>
          <w:szCs w:val="32"/>
          <w:lang w:val="en-US" w:eastAsia="zh-CN"/>
        </w:rPr>
        <w:t>2023年12月底建成通车。</w:t>
      </w:r>
      <w:r>
        <w:rPr>
          <w:rFonts w:hint="default" w:ascii="Times New Roman" w:hAnsi="Times New Roman" w:eastAsia="仿宋_GB2312" w:cs="Times New Roman"/>
          <w:color w:val="auto"/>
          <w:spacing w:val="0"/>
          <w:kern w:val="0"/>
          <w:sz w:val="32"/>
          <w:szCs w:val="32"/>
          <w:lang w:val="en" w:eastAsia="zh-CN"/>
        </w:rPr>
        <w:t>按目前现状，宽54米双向六车道的坦洲镇环洲北路完工通车后只能对接宽只有7米两车道的珠海</w:t>
      </w:r>
      <w:r>
        <w:rPr>
          <w:rFonts w:hint="eastAsia" w:ascii="Times New Roman" w:hAnsi="Times New Roman" w:eastAsia="仿宋_GB2312" w:cs="Times New Roman"/>
          <w:color w:val="auto"/>
          <w:spacing w:val="0"/>
          <w:kern w:val="0"/>
          <w:sz w:val="32"/>
          <w:szCs w:val="32"/>
          <w:lang w:val="en-US" w:eastAsia="zh-CN"/>
        </w:rPr>
        <w:t>华威路（</w:t>
      </w:r>
      <w:r>
        <w:rPr>
          <w:rFonts w:hint="default" w:ascii="Times New Roman" w:hAnsi="Times New Roman" w:eastAsia="仿宋_GB2312" w:cs="Times New Roman"/>
          <w:color w:val="auto"/>
          <w:spacing w:val="0"/>
          <w:kern w:val="0"/>
          <w:sz w:val="32"/>
          <w:szCs w:val="32"/>
          <w:lang w:val="en" w:eastAsia="zh-CN"/>
        </w:rPr>
        <w:t>临时农路</w:t>
      </w:r>
      <w:r>
        <w:rPr>
          <w:rFonts w:hint="eastAsia" w:ascii="Times New Roman" w:hAnsi="Times New Roman" w:eastAsia="仿宋_GB2312" w:cs="Times New Roman"/>
          <w:color w:val="auto"/>
          <w:spacing w:val="0"/>
          <w:kern w:val="0"/>
          <w:sz w:val="32"/>
          <w:szCs w:val="32"/>
          <w:lang w:val="en-US" w:eastAsia="zh-CN"/>
        </w:rPr>
        <w:t>）</w:t>
      </w:r>
      <w:r>
        <w:rPr>
          <w:rFonts w:hint="default" w:ascii="Times New Roman" w:hAnsi="Times New Roman" w:eastAsia="仿宋_GB2312" w:cs="Times New Roman"/>
          <w:color w:val="auto"/>
          <w:spacing w:val="0"/>
          <w:kern w:val="0"/>
          <w:sz w:val="32"/>
          <w:szCs w:val="32"/>
          <w:lang w:val="en" w:eastAsia="zh-CN"/>
        </w:rPr>
        <w:t>，届时将会形成新的交通瓶颈。为切实打通中珠两市跨界道路，</w:t>
      </w:r>
      <w:r>
        <w:rPr>
          <w:rFonts w:hint="eastAsia" w:ascii="Times New Roman" w:hAnsi="Times New Roman" w:eastAsia="仿宋_GB2312" w:cs="Times New Roman"/>
          <w:color w:val="auto"/>
          <w:spacing w:val="0"/>
          <w:kern w:val="0"/>
          <w:sz w:val="32"/>
          <w:szCs w:val="32"/>
          <w:lang w:val="en-US" w:eastAsia="zh-CN"/>
        </w:rPr>
        <w:t>方便</w:t>
      </w:r>
      <w:r>
        <w:rPr>
          <w:rFonts w:hint="default" w:ascii="Times New Roman" w:hAnsi="Times New Roman" w:eastAsia="仿宋_GB2312" w:cs="Times New Roman"/>
          <w:color w:val="auto"/>
          <w:spacing w:val="0"/>
          <w:kern w:val="0"/>
          <w:sz w:val="32"/>
          <w:szCs w:val="32"/>
          <w:lang w:val="en" w:eastAsia="zh-CN"/>
        </w:rPr>
        <w:t>两地群众</w:t>
      </w:r>
      <w:r>
        <w:rPr>
          <w:rFonts w:hint="eastAsia" w:ascii="Times New Roman" w:hAnsi="Times New Roman" w:eastAsia="仿宋_GB2312" w:cs="Times New Roman"/>
          <w:color w:val="auto"/>
          <w:spacing w:val="0"/>
          <w:kern w:val="0"/>
          <w:sz w:val="32"/>
          <w:szCs w:val="32"/>
          <w:lang w:val="en-US" w:eastAsia="zh-CN"/>
        </w:rPr>
        <w:t>通勤</w:t>
      </w:r>
      <w:r>
        <w:rPr>
          <w:rFonts w:hint="default" w:ascii="Times New Roman" w:hAnsi="Times New Roman" w:eastAsia="仿宋_GB2312" w:cs="Times New Roman"/>
          <w:color w:val="auto"/>
          <w:spacing w:val="0"/>
          <w:kern w:val="0"/>
          <w:sz w:val="32"/>
          <w:szCs w:val="32"/>
          <w:lang w:val="en" w:eastAsia="zh-CN"/>
        </w:rPr>
        <w:t>出行，</w:t>
      </w:r>
      <w:r>
        <w:rPr>
          <w:rFonts w:hint="eastAsia" w:ascii="Times New Roman" w:hAnsi="Times New Roman" w:eastAsia="仿宋_GB2312" w:cs="Times New Roman"/>
          <w:color w:val="auto"/>
          <w:spacing w:val="0"/>
          <w:kern w:val="0"/>
          <w:sz w:val="32"/>
          <w:szCs w:val="32"/>
          <w:lang w:val="en-US" w:eastAsia="zh-CN"/>
        </w:rPr>
        <w:t>促进两地经济融合发展，</w:t>
      </w:r>
      <w:r>
        <w:rPr>
          <w:rFonts w:hint="default" w:ascii="Times New Roman" w:hAnsi="Times New Roman" w:eastAsia="仿宋_GB2312" w:cs="Times New Roman"/>
          <w:color w:val="auto"/>
          <w:spacing w:val="0"/>
          <w:kern w:val="0"/>
          <w:sz w:val="32"/>
          <w:szCs w:val="32"/>
          <w:lang w:val="en" w:eastAsia="zh-CN"/>
        </w:rPr>
        <w:t>坦洲镇将积极配合中山市交通运输局加快协调珠海市扩宽珠海华威路，使其顺利与环洲北路对接。</w:t>
      </w: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right="0" w:rightChars="0" w:firstLine="640" w:firstLineChars="200"/>
        <w:textAlignment w:val="auto"/>
        <w:rPr>
          <w:rFonts w:hint="default"/>
        </w:rPr>
      </w:pPr>
      <w:r>
        <w:rPr>
          <w:rFonts w:hint="default" w:ascii="Times New Roman" w:hAnsi="Times New Roman" w:eastAsia="仿宋_GB2312" w:cs="Times New Roman"/>
          <w:color w:val="auto"/>
          <w:spacing w:val="0"/>
          <w:kern w:val="0"/>
          <w:sz w:val="32"/>
          <w:szCs w:val="32"/>
        </w:rPr>
        <w:t>此函。</w:t>
      </w:r>
    </w:p>
    <w:p>
      <w:pPr>
        <w:keepNext w:val="0"/>
        <w:keepLines w:val="0"/>
        <w:pageBreakBefore w:val="0"/>
        <w:widowControl w:val="0"/>
        <w:kinsoku/>
        <w:wordWrap w:val="0"/>
        <w:overflowPunct/>
        <w:topLinePunct w:val="0"/>
        <w:autoSpaceDE/>
        <w:autoSpaceDN/>
        <w:bidi w:val="0"/>
        <w:adjustRightInd w:val="0"/>
        <w:snapToGrid w:val="0"/>
        <w:spacing w:beforeLines="0" w:afterLines="0" w:line="336" w:lineRule="auto"/>
        <w:ind w:right="0" w:rightChars="0" w:firstLine="640" w:firstLineChars="200"/>
        <w:jc w:val="right"/>
        <w:textAlignment w:val="auto"/>
        <w:rPr>
          <w:rFonts w:hint="eastAsia" w:ascii="Times New Roman" w:hAnsi="Times New Roman" w:eastAsia="仿宋_GB2312" w:cs="Times New Roman"/>
          <w:color w:val="auto"/>
          <w:spacing w:val="0"/>
          <w:kern w:val="0"/>
          <w:sz w:val="32"/>
          <w:szCs w:val="32"/>
          <w:lang w:val="en-US" w:eastAsia="zh-CN"/>
        </w:rPr>
      </w:pPr>
    </w:p>
    <w:p>
      <w:pPr>
        <w:keepNext w:val="0"/>
        <w:keepLines w:val="0"/>
        <w:pageBreakBefore w:val="0"/>
        <w:widowControl w:val="0"/>
        <w:kinsoku/>
        <w:wordWrap w:val="0"/>
        <w:overflowPunct/>
        <w:topLinePunct w:val="0"/>
        <w:autoSpaceDE/>
        <w:autoSpaceDN/>
        <w:bidi w:val="0"/>
        <w:adjustRightInd w:val="0"/>
        <w:snapToGrid w:val="0"/>
        <w:spacing w:beforeLines="0" w:afterLines="0" w:line="336" w:lineRule="auto"/>
        <w:ind w:right="0" w:rightChars="0" w:firstLine="640" w:firstLineChars="200"/>
        <w:jc w:val="right"/>
        <w:textAlignment w:val="auto"/>
        <w:rPr>
          <w:rFonts w:hint="default" w:ascii="Times New Roman" w:hAnsi="Times New Roman" w:eastAsia="仿宋_GB2312" w:cs="Times New Roman"/>
          <w:color w:val="auto"/>
          <w:spacing w:val="0"/>
          <w:kern w:val="0"/>
          <w:sz w:val="32"/>
          <w:szCs w:val="32"/>
          <w:lang w:val="en" w:eastAsia="zh-CN"/>
        </w:rPr>
      </w:pPr>
      <w:r>
        <w:rPr>
          <w:rFonts w:hint="eastAsia" w:ascii="Times New Roman" w:hAnsi="Times New Roman" w:eastAsia="仿宋_GB2312" w:cs="Times New Roman"/>
          <w:color w:val="auto"/>
          <w:spacing w:val="0"/>
          <w:kern w:val="0"/>
          <w:sz w:val="32"/>
          <w:szCs w:val="32"/>
          <w:lang w:val="en-US" w:eastAsia="zh-CN"/>
        </w:rPr>
        <w:t>中山市坦洲镇人民政府</w:t>
      </w:r>
      <w:r>
        <w:rPr>
          <w:rFonts w:hint="default" w:ascii="Times New Roman" w:hAnsi="Times New Roman" w:eastAsia="仿宋_GB2312" w:cs="Times New Roman"/>
          <w:color w:val="auto"/>
          <w:spacing w:val="0"/>
          <w:kern w:val="0"/>
          <w:sz w:val="32"/>
          <w:szCs w:val="32"/>
          <w:lang w:val="en"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right="0" w:rightChars="0" w:firstLine="640" w:firstLineChars="200"/>
        <w:jc w:val="center"/>
        <w:textAlignment w:val="auto"/>
        <w:rPr>
          <w:rFonts w:hint="default" w:ascii="Times New Roman" w:hAnsi="Times New Roman" w:eastAsia="仿宋_GB2312" w:cs="Times New Roman"/>
          <w:color w:val="auto"/>
          <w:spacing w:val="0"/>
          <w:kern w:val="0"/>
          <w:sz w:val="32"/>
          <w:szCs w:val="32"/>
          <w:lang w:val="en-US" w:eastAsia="zh-CN"/>
        </w:rPr>
      </w:pPr>
      <w:r>
        <w:rPr>
          <w:rFonts w:hint="default" w:ascii="Times New Roman" w:hAnsi="Times New Roman" w:eastAsia="仿宋_GB2312" w:cs="Times New Roman"/>
          <w:color w:val="auto"/>
          <w:spacing w:val="0"/>
          <w:kern w:val="0"/>
          <w:sz w:val="32"/>
          <w:szCs w:val="32"/>
          <w:lang w:val="en-US" w:eastAsia="zh-CN"/>
        </w:rPr>
        <w:t xml:space="preserve">                     </w:t>
      </w:r>
      <w:r>
        <w:rPr>
          <w:rFonts w:hint="eastAsia" w:eastAsia="仿宋_GB2312" w:cs="Times New Roman"/>
          <w:color w:val="auto"/>
          <w:spacing w:val="0"/>
          <w:kern w:val="0"/>
          <w:sz w:val="32"/>
          <w:szCs w:val="32"/>
          <w:lang w:val="en-US" w:eastAsia="zh-CN"/>
        </w:rPr>
        <w:t xml:space="preserve"> </w:t>
      </w:r>
      <w:r>
        <w:rPr>
          <w:rFonts w:hint="eastAsia" w:ascii="Times New Roman" w:hAnsi="Times New Roman" w:eastAsia="仿宋_GB2312" w:cs="Times New Roman"/>
          <w:color w:val="auto"/>
          <w:spacing w:val="0"/>
          <w:kern w:val="0"/>
          <w:sz w:val="32"/>
          <w:szCs w:val="32"/>
          <w:lang w:val="en-US" w:eastAsia="zh-CN"/>
        </w:rPr>
        <w:t>2023</w:t>
      </w:r>
      <w:r>
        <w:rPr>
          <w:rFonts w:hint="default" w:ascii="Times New Roman" w:hAnsi="Times New Roman" w:eastAsia="仿宋_GB2312" w:cs="Times New Roman"/>
          <w:color w:val="auto"/>
          <w:spacing w:val="0"/>
          <w:kern w:val="0"/>
          <w:sz w:val="32"/>
          <w:szCs w:val="32"/>
        </w:rPr>
        <w:t>年</w:t>
      </w:r>
      <w:r>
        <w:rPr>
          <w:rFonts w:hint="eastAsia" w:ascii="Times New Roman" w:hAnsi="Times New Roman" w:eastAsia="仿宋_GB2312" w:cs="Times New Roman"/>
          <w:color w:val="auto"/>
          <w:spacing w:val="0"/>
          <w:kern w:val="0"/>
          <w:sz w:val="32"/>
          <w:szCs w:val="32"/>
          <w:lang w:val="en-US" w:eastAsia="zh-CN"/>
        </w:rPr>
        <w:t>5</w:t>
      </w:r>
      <w:r>
        <w:rPr>
          <w:rFonts w:hint="default" w:ascii="Times New Roman" w:hAnsi="Times New Roman" w:eastAsia="仿宋_GB2312" w:cs="Times New Roman"/>
          <w:color w:val="auto"/>
          <w:spacing w:val="0"/>
          <w:kern w:val="0"/>
          <w:sz w:val="32"/>
          <w:szCs w:val="32"/>
        </w:rPr>
        <w:t>月</w:t>
      </w:r>
      <w:r>
        <w:rPr>
          <w:rFonts w:hint="eastAsia" w:eastAsia="仿宋_GB2312" w:cs="Times New Roman"/>
          <w:color w:val="auto"/>
          <w:spacing w:val="0"/>
          <w:kern w:val="0"/>
          <w:sz w:val="32"/>
          <w:szCs w:val="32"/>
          <w:lang w:val="en-US" w:eastAsia="zh-CN"/>
        </w:rPr>
        <w:t>10</w:t>
      </w:r>
      <w:r>
        <w:rPr>
          <w:rFonts w:hint="default" w:ascii="Times New Roman" w:hAnsi="Times New Roman" w:eastAsia="仿宋_GB2312" w:cs="Times New Roman"/>
          <w:color w:val="auto"/>
          <w:spacing w:val="0"/>
          <w:kern w:val="0"/>
          <w:sz w:val="32"/>
          <w:szCs w:val="32"/>
        </w:rPr>
        <w:t>日</w:t>
      </w:r>
      <w:r>
        <w:rPr>
          <w:rFonts w:hint="eastAsia" w:ascii="Times New Roman" w:hAnsi="Times New Roman" w:eastAsia="仿宋_GB2312" w:cs="Times New Roman"/>
          <w:color w:val="auto"/>
          <w:spacing w:val="0"/>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right="0" w:rightChars="0" w:firstLine="0" w:firstLineChars="0"/>
        <w:textAlignment w:val="auto"/>
        <w:rPr>
          <w:rFonts w:hint="default" w:ascii="Times New Roman" w:hAnsi="Times New Roman" w:eastAsia="仿宋_GB2312" w:cs="Times New Roman"/>
          <w:color w:val="auto"/>
          <w:spacing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right="0" w:rightChars="0" w:firstLine="640" w:firstLineChars="200"/>
        <w:textAlignment w:val="auto"/>
        <w:rPr>
          <w:rFonts w:hint="eastAsia" w:ascii="黑体" w:hAnsi="黑体" w:eastAsia="黑体" w:cs="黑体"/>
          <w:color w:val="auto"/>
          <w:spacing w:val="0"/>
          <w:kern w:val="0"/>
          <w:sz w:val="32"/>
          <w:szCs w:val="32"/>
        </w:rPr>
      </w:pPr>
      <w:bookmarkStart w:id="1" w:name="_GoBack"/>
      <w:bookmarkEnd w:id="1"/>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right="0" w:rightChars="0" w:firstLine="640" w:firstLineChars="200"/>
        <w:textAlignment w:val="auto"/>
        <w:rPr>
          <w:rFonts w:hint="eastAsia" w:ascii="黑体" w:hAnsi="黑体" w:eastAsia="黑体" w:cs="黑体"/>
          <w:color w:val="auto"/>
          <w:spacing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right="0" w:rightChars="0" w:firstLine="640" w:firstLineChars="200"/>
        <w:textAlignment w:val="auto"/>
        <w:rPr>
          <w:rFonts w:hint="eastAsia" w:ascii="黑体" w:hAnsi="黑体" w:eastAsia="黑体" w:cs="黑体"/>
          <w:color w:val="auto"/>
          <w:spacing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right="0" w:rightChars="0" w:firstLine="640" w:firstLineChars="200"/>
        <w:textAlignment w:val="auto"/>
        <w:rPr>
          <w:rFonts w:hint="eastAsia" w:ascii="黑体" w:hAnsi="黑体" w:eastAsia="黑体" w:cs="黑体"/>
          <w:color w:val="auto"/>
          <w:spacing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right="0" w:firstLine="640" w:firstLineChars="200"/>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right="0" w:firstLine="640" w:firstLineChars="200"/>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right="0" w:firstLine="640" w:firstLineChars="200"/>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right="0" w:firstLine="640" w:firstLineChars="200"/>
        <w:textAlignment w:val="auto"/>
        <w:rPr>
          <w:rFonts w:hint="eastAsia" w:ascii="黑体" w:hAnsi="黑体" w:eastAsia="黑体" w:cs="黑体"/>
          <w:color w:val="auto"/>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right="0"/>
        <w:textAlignment w:val="auto"/>
        <w:rPr>
          <w:rFonts w:hint="default" w:ascii="Times New Roman" w:hAnsi="Times New Roman" w:eastAsia="仿宋_GB2312" w:cs="Times New Roman"/>
          <w:color w:val="auto"/>
          <w:sz w:val="32"/>
          <w:szCs w:val="32"/>
        </w:rPr>
      </w:pPr>
      <w:r>
        <w:rPr>
          <w:rFonts w:hint="eastAsia" w:ascii="黑体" w:hAnsi="黑体" w:eastAsia="黑体" w:cs="黑体"/>
          <w:color w:val="auto"/>
          <w:sz w:val="32"/>
          <w:szCs w:val="32"/>
        </w:rPr>
        <w:t>公开方式：</w:t>
      </w:r>
      <w:r>
        <w:rPr>
          <w:rFonts w:hint="default" w:ascii="Times New Roman" w:hAnsi="Times New Roman" w:eastAsia="仿宋_GB2312" w:cs="Times New Roman"/>
          <w:color w:val="auto"/>
          <w:sz w:val="32"/>
          <w:szCs w:val="32"/>
        </w:rPr>
        <w:t>主动公开</w:t>
      </w: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firstLine="840" w:firstLineChars="300"/>
        <w:textAlignment w:val="auto"/>
        <w:rPr>
          <w:rFonts w:hint="eastAsia"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firstLine="280" w:firstLineChars="100"/>
        <w:textAlignment w:val="auto"/>
        <w:rPr>
          <w:lang w:val="en-US" w:eastAsia="zh-CN"/>
        </w:rPr>
      </w:pPr>
      <w:r>
        <w:rPr>
          <w:rFonts w:hint="eastAsia" w:ascii="Times New Roman" w:hAnsi="Times New Roman" w:eastAsia="仿宋_GB2312" w:cs="Times New Roman"/>
          <w:color w:val="auto"/>
          <w:sz w:val="28"/>
          <w:szCs w:val="28"/>
        </w:rPr>
        <w:t>抄送：</w:t>
      </w:r>
      <w:r>
        <w:rPr>
          <w:rFonts w:hint="default" w:ascii="Times New Roman" w:hAnsi="Times New Roman" w:eastAsia="仿宋_GB2312" w:cs="Times New Roman"/>
          <w:color w:val="auto"/>
          <w:sz w:val="28"/>
          <w:szCs w:val="28"/>
        </w:rPr>
        <w:t>市政府办公室</w:t>
      </w:r>
    </w:p>
    <w:sectPr>
      <w:footerReference r:id="rId4" w:type="default"/>
      <w:pgSz w:w="11906" w:h="16838"/>
      <w:pgMar w:top="2098" w:right="1587" w:bottom="2098" w:left="1587" w:header="1417" w:footer="1417" w:gutter="0"/>
      <w:pgNumType w:fmt="numberInDash" w:start="2"/>
      <w:cols w:space="0" w:num="1"/>
      <w:rtlGutter w:val="0"/>
      <w:docGrid w:type="lines" w:linePitch="5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标宋">
    <w:altName w:val="方正书宋_GBK"/>
    <w:panose1 w:val="00000000000000000000"/>
    <w:charset w:val="86"/>
    <w:family w:val="auto"/>
    <w:pitch w:val="default"/>
    <w:sig w:usb0="00000000" w:usb1="00000000" w:usb2="00000000" w:usb3="00000000" w:csb0="00000000" w:csb1="00000000"/>
  </w:font>
  <w:font w:name="Cambria">
    <w:panose1 w:val="02040803050406030204"/>
    <w:charset w:val="00"/>
    <w:family w:val="roman"/>
    <w:pitch w:val="default"/>
    <w:sig w:usb0="E00002FF" w:usb1="4000045F"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FangSong_GB2312">
    <w:panose1 w:val="02010609030101010101"/>
    <w:charset w:val="86"/>
    <w:family w:val="swiss"/>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6"/>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true"/>
  <w:bordersDoNotSurroundFooter w:val="true"/>
  <w:trackRevisions w:val="true"/>
  <w:documentProtection w:enforcement="0"/>
  <w:defaultTabStop w:val="420"/>
  <w:drawingGridVerticalSpacing w:val="287"/>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4000A1"/>
    <w:rsid w:val="06230BA1"/>
    <w:rsid w:val="1493337D"/>
    <w:rsid w:val="1D2002B3"/>
    <w:rsid w:val="2614222F"/>
    <w:rsid w:val="2F137032"/>
    <w:rsid w:val="34E2095D"/>
    <w:rsid w:val="35C55E8A"/>
    <w:rsid w:val="37A2396D"/>
    <w:rsid w:val="39E12CF0"/>
    <w:rsid w:val="44826260"/>
    <w:rsid w:val="4B2C672D"/>
    <w:rsid w:val="4EBF5E11"/>
    <w:rsid w:val="505B7052"/>
    <w:rsid w:val="564000A1"/>
    <w:rsid w:val="58FA61DE"/>
    <w:rsid w:val="5EABE314"/>
    <w:rsid w:val="63FFF51E"/>
    <w:rsid w:val="64694EA4"/>
    <w:rsid w:val="679FBF91"/>
    <w:rsid w:val="69C8765B"/>
    <w:rsid w:val="69EFC8EE"/>
    <w:rsid w:val="6C3C3AF0"/>
    <w:rsid w:val="6CFE7A42"/>
    <w:rsid w:val="6D2F046C"/>
    <w:rsid w:val="6F87192F"/>
    <w:rsid w:val="779FDDEA"/>
    <w:rsid w:val="77E677EF"/>
    <w:rsid w:val="78BB0379"/>
    <w:rsid w:val="7C2B2557"/>
    <w:rsid w:val="7DB742DF"/>
    <w:rsid w:val="7F75918C"/>
    <w:rsid w:val="B2C71D55"/>
    <w:rsid w:val="BEFB8A35"/>
    <w:rsid w:val="BF5FF79D"/>
    <w:rsid w:val="BFFDD4BB"/>
    <w:rsid w:val="E9EF0A41"/>
    <w:rsid w:val="ED1A5D53"/>
    <w:rsid w:val="FEB7E16D"/>
    <w:rsid w:val="FFBB5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next w:val="1"/>
    <w:qFormat/>
    <w:uiPriority w:val="0"/>
    <w:pPr>
      <w:widowControl w:val="0"/>
      <w:autoSpaceDE w:val="0"/>
      <w:autoSpaceDN w:val="0"/>
      <w:adjustRightInd w:val="0"/>
      <w:snapToGrid w:val="0"/>
      <w:spacing w:line="276" w:lineRule="auto"/>
      <w:jc w:val="center"/>
      <w:outlineLvl w:val="0"/>
    </w:pPr>
    <w:rPr>
      <w:rFonts w:ascii="Times New Roman" w:hAnsi="Times New Roman" w:eastAsia="微软简标宋" w:cs="Times New Roman"/>
      <w:bCs/>
      <w:snapToGrid w:val="0"/>
      <w:kern w:val="44"/>
      <w:sz w:val="44"/>
      <w:szCs w:val="44"/>
      <w:lang w:val="en-US" w:eastAsia="zh-CN" w:bidi="ar-SA"/>
    </w:rPr>
  </w:style>
  <w:style w:type="paragraph" w:styleId="2">
    <w:name w:val="heading 4"/>
    <w:next w:val="1"/>
    <w:unhideWhenUsed/>
    <w:qFormat/>
    <w:uiPriority w:val="0"/>
    <w:pPr>
      <w:keepNext/>
      <w:keepLines/>
      <w:widowControl w:val="0"/>
      <w:spacing w:before="280" w:after="290" w:line="376" w:lineRule="auto"/>
      <w:jc w:val="both"/>
      <w:outlineLvl w:val="3"/>
    </w:pPr>
    <w:rPr>
      <w:rFonts w:ascii="Cambria" w:hAnsi="Cambria" w:eastAsia="宋体" w:cs="Times New Roman"/>
      <w:b/>
      <w:bCs/>
      <w:kern w:val="2"/>
      <w:sz w:val="28"/>
      <w:szCs w:val="28"/>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widowControl w:val="0"/>
      <w:spacing w:line="400" w:lineRule="exact"/>
      <w:jc w:val="both"/>
    </w:pPr>
    <w:rPr>
      <w:rFonts w:ascii="宋体" w:hAnsi="宋体" w:eastAsia="宋体" w:cs="Times New Roman"/>
      <w:kern w:val="2"/>
      <w:sz w:val="32"/>
      <w:szCs w:val="24"/>
      <w:lang w:val="en-US" w:eastAsia="zh-CN" w:bidi="ar-SA"/>
    </w:rPr>
  </w:style>
  <w:style w:type="paragraph" w:styleId="5">
    <w:name w:val="toc 5"/>
    <w:basedOn w:val="1"/>
    <w:next w:val="1"/>
    <w:qFormat/>
    <w:uiPriority w:val="0"/>
    <w:pPr>
      <w:ind w:left="168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26</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2022-01-07T00:27:00Z</dcterms:created>
  <dc:creator>李旖婷</dc:creator>
  <cp:lastModifiedBy>kylin</cp:lastModifiedBy>
  <cp:lastPrinted>2023-05-12T17:30:00Z</cp:lastPrinted>
  <dcterms:modified xsi:type="dcterms:W3CDTF">2023-09-18T17:16:16Z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