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东凤镇吴顺和“工改工”宗地项目</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“三旧”改造方案</w:t>
      </w:r>
    </w:p>
    <w:p>
      <w:pPr>
        <w:keepNext w:val="0"/>
        <w:keepLines w:val="0"/>
        <w:widowControl/>
        <w:suppressLineNumbers w:val="0"/>
        <w:spacing w:line="574" w:lineRule="exact"/>
        <w:jc w:val="center"/>
        <w:rPr>
          <w:rFonts w:hint="eastAsia" w:ascii="方正小标宋简体" w:hAnsi="方正小标宋简体" w:eastAsia="方正小标宋简体" w:cs="方正小标宋简体"/>
          <w:b/>
          <w:bCs/>
          <w:color w:val="000000"/>
          <w:kern w:val="0"/>
          <w:sz w:val="44"/>
          <w:szCs w:val="44"/>
          <w:lang w:val="en-US" w:eastAsia="zh-CN" w:bidi="ar"/>
        </w:rPr>
      </w:pPr>
    </w:p>
    <w:p>
      <w:pPr>
        <w:keepNext w:val="0"/>
        <w:keepLines w:val="0"/>
        <w:widowControl/>
        <w:suppressLineNumbers w:val="0"/>
        <w:spacing w:line="574"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根据中山市城市更新（“三旧”改造）专项规划和现行</w:t>
      </w:r>
      <w:r>
        <w:rPr>
          <w:rFonts w:hint="eastAsia" w:ascii="仿宋_GB2312" w:hAnsi="仿宋_GB2312" w:eastAsia="仿宋_GB2312" w:cs="仿宋_GB2312"/>
          <w:color w:val="000000"/>
          <w:kern w:val="0"/>
          <w:sz w:val="32"/>
          <w:szCs w:val="32"/>
          <w:lang w:val="en-US" w:eastAsia="zh-CN" w:bidi="ar"/>
        </w:rPr>
        <w:t>控制性详细规划</w:t>
      </w:r>
      <w:r>
        <w:rPr>
          <w:rFonts w:hint="eastAsia" w:ascii="仿宋_GB2312" w:hAnsi="宋体" w:eastAsia="仿宋_GB2312" w:cs="仿宋_GB2312"/>
          <w:color w:val="000000"/>
          <w:kern w:val="0"/>
          <w:sz w:val="32"/>
          <w:szCs w:val="32"/>
          <w:lang w:val="en-US" w:eastAsia="zh-CN" w:bidi="ar"/>
        </w:rPr>
        <w:t>，东凤镇人民政府拟对位于中山市东凤镇和泰村的吴顺和的旧厂房用地进行改造，由土地权利人吴顺和自主改造，采取全面改造的改造方式。改造方案如下：</w:t>
      </w:r>
    </w:p>
    <w:p>
      <w:pPr>
        <w:keepNext w:val="0"/>
        <w:keepLines w:val="0"/>
        <w:widowControl/>
        <w:suppressLineNumbers w:val="0"/>
        <w:spacing w:line="574" w:lineRule="exact"/>
        <w:ind w:firstLine="620" w:firstLineChars="200"/>
        <w:jc w:val="left"/>
      </w:pPr>
      <w:r>
        <w:rPr>
          <w:rFonts w:ascii="黑体" w:hAnsi="宋体" w:eastAsia="黑体" w:cs="黑体"/>
          <w:color w:val="000000"/>
          <w:kern w:val="0"/>
          <w:sz w:val="31"/>
          <w:szCs w:val="31"/>
          <w:lang w:val="en-US" w:eastAsia="zh-CN" w:bidi="ar"/>
        </w:rPr>
        <w:t xml:space="preserve">一、改造地块基本情况 </w:t>
      </w:r>
    </w:p>
    <w:p>
      <w:pPr>
        <w:keepNext w:val="0"/>
        <w:keepLines w:val="0"/>
        <w:widowControl/>
        <w:suppressLineNumbers w:val="0"/>
        <w:spacing w:line="574" w:lineRule="exact"/>
        <w:ind w:firstLine="620" w:firstLineChars="200"/>
        <w:jc w:val="left"/>
      </w:pPr>
      <w:r>
        <w:rPr>
          <w:rFonts w:ascii="楷体_GB2312" w:hAnsi="宋体" w:eastAsia="楷体_GB2312" w:cs="楷体_GB2312"/>
          <w:color w:val="000000"/>
          <w:kern w:val="0"/>
          <w:sz w:val="31"/>
          <w:szCs w:val="31"/>
          <w:lang w:val="en-US" w:eastAsia="zh-CN" w:bidi="ar"/>
        </w:rPr>
        <w:t xml:space="preserve">（一）总体情况 </w:t>
      </w:r>
    </w:p>
    <w:p>
      <w:pPr>
        <w:keepNext w:val="0"/>
        <w:keepLines w:val="0"/>
        <w:widowControl/>
        <w:suppressLineNumbers w:val="0"/>
        <w:spacing w:line="574"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改造地块位于和泰村辖区内，北至厂房，南至厂房，东至置业路，西至厂房，用地面积0.3870公顷（3870.1平方米，折合约5.805亩）。</w:t>
      </w:r>
    </w:p>
    <w:p>
      <w:pPr>
        <w:keepNext w:val="0"/>
        <w:keepLines w:val="0"/>
        <w:widowControl/>
        <w:suppressLineNumbers w:val="0"/>
        <w:spacing w:line="574" w:lineRule="exact"/>
        <w:ind w:firstLine="620" w:firstLineChars="2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 xml:space="preserve">（二）标图入库情况 </w:t>
      </w:r>
    </w:p>
    <w:p>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改造地块正在办理标图入库，图斑编号44200064565，图斑面积0.3871公顷（3870.6平方米，折合约5.805亩），纳入本次改造范围。</w:t>
      </w:r>
    </w:p>
    <w:p>
      <w:pPr>
        <w:keepNext w:val="0"/>
        <w:keepLines w:val="0"/>
        <w:widowControl/>
        <w:suppressLineNumbers w:val="0"/>
        <w:spacing w:line="574" w:lineRule="exact"/>
        <w:ind w:firstLine="620" w:firstLineChars="2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（三）权属情况</w:t>
      </w:r>
    </w:p>
    <w:p>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改造范围内全部属国有建设用地，土地用途为工业，</w:t>
      </w:r>
      <w:bookmarkStart w:id="0" w:name="_GoBack"/>
      <w:bookmarkEnd w:id="0"/>
      <w:r>
        <w:rPr>
          <w:rFonts w:hint="eastAsia" w:ascii="仿宋_GB2312" w:hAnsi="宋体" w:eastAsia="仿宋_GB2312" w:cs="仿宋_GB2312"/>
          <w:color w:val="000000"/>
          <w:kern w:val="0"/>
          <w:sz w:val="32"/>
          <w:szCs w:val="32"/>
          <w:lang w:val="en-US" w:eastAsia="zh-CN" w:bidi="ar"/>
        </w:rPr>
        <w:t xml:space="preserve">改造涉及的土地已经确权、登记，土地证号为中府国用（1999）字第030063号，为土地权利人吴顺和自1999年6月开始使用。 </w:t>
      </w:r>
    </w:p>
    <w:p>
      <w:pPr>
        <w:keepNext w:val="0"/>
        <w:keepLines w:val="0"/>
        <w:widowControl/>
        <w:suppressLineNumbers w:val="0"/>
        <w:spacing w:line="574" w:lineRule="exact"/>
        <w:ind w:firstLine="620" w:firstLineChars="2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 xml:space="preserve">（四）土地利用现状情况 </w:t>
      </w:r>
    </w:p>
    <w:p>
      <w:pPr>
        <w:keepNext w:val="0"/>
        <w:keepLines w:val="0"/>
        <w:widowControl/>
        <w:suppressLineNumbers w:val="0"/>
        <w:spacing w:line="574" w:lineRule="exact"/>
        <w:ind w:firstLine="640" w:firstLineChars="200"/>
        <w:jc w:val="left"/>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改造主体地块现有1栋建筑物，为</w:t>
      </w:r>
      <w:r>
        <w:rPr>
          <w:rFonts w:hint="eastAsia" w:ascii="仿宋_GB2312" w:hAnsi="宋体" w:eastAsia="仿宋_GB2312" w:cs="仿宋_GB2312"/>
          <w:color w:val="000000"/>
          <w:kern w:val="0"/>
          <w:sz w:val="32"/>
          <w:szCs w:val="32"/>
          <w:lang w:val="en-US" w:eastAsia="zh-CN" w:bidi="ar"/>
        </w:rPr>
        <w:t>吴顺和自</w:t>
      </w:r>
      <w:r>
        <w:rPr>
          <w:rFonts w:hint="eastAsia" w:ascii="仿宋_GB2312" w:hAnsi="宋体" w:eastAsia="仿宋_GB2312" w:cs="仿宋_GB2312"/>
          <w:color w:val="auto"/>
          <w:kern w:val="0"/>
          <w:sz w:val="32"/>
          <w:szCs w:val="32"/>
          <w:highlight w:val="none"/>
          <w:lang w:val="en-US" w:eastAsia="zh-CN" w:bidi="ar"/>
        </w:rPr>
        <w:t>1999年6月</w:t>
      </w:r>
      <w:r>
        <w:rPr>
          <w:rFonts w:hint="eastAsia" w:ascii="仿宋_GB2312" w:hAnsi="宋体" w:eastAsia="仿宋_GB2312" w:cs="仿宋_GB2312"/>
          <w:color w:val="auto"/>
          <w:kern w:val="0"/>
          <w:sz w:val="32"/>
          <w:szCs w:val="32"/>
          <w:lang w:val="en-US" w:eastAsia="zh-CN" w:bidi="ar"/>
        </w:rPr>
        <w:t>开始使用。无合法规划报建手续，现有建筑面积</w:t>
      </w:r>
      <w:r>
        <w:rPr>
          <w:rFonts w:hint="eastAsia" w:ascii="仿宋_GB2312" w:hAnsi="宋体" w:eastAsia="仿宋_GB2312" w:cs="仿宋_GB2312"/>
          <w:color w:val="000000"/>
          <w:kern w:val="0"/>
          <w:sz w:val="32"/>
          <w:szCs w:val="32"/>
          <w:lang w:val="en-US" w:eastAsia="zh-CN" w:bidi="ar"/>
        </w:rPr>
        <w:t>3650.25</w:t>
      </w:r>
      <w:r>
        <w:rPr>
          <w:rFonts w:hint="eastAsia" w:ascii="仿宋_GB2312" w:hAnsi="宋体" w:eastAsia="仿宋_GB2312" w:cs="仿宋_GB2312"/>
          <w:color w:val="auto"/>
          <w:kern w:val="0"/>
          <w:sz w:val="32"/>
          <w:szCs w:val="32"/>
          <w:lang w:val="en-US" w:eastAsia="zh-CN" w:bidi="ar"/>
        </w:rPr>
        <w:t>平方米，现状容积率0.94，作工业厂房所用。该地块目前已拆除建筑面积0平方米，改造前年产值为100万元</w:t>
      </w:r>
      <w:r>
        <w:rPr>
          <w:rFonts w:hint="eastAsia" w:ascii="仿宋_GB2312" w:hAnsi="仿宋_GB2312" w:eastAsia="仿宋_GB2312" w:cs="仿宋_GB2312"/>
          <w:sz w:val="32"/>
          <w:szCs w:val="32"/>
          <w:lang w:val="en-US" w:eastAsia="zh-CN"/>
        </w:rPr>
        <w:t>（折合17.23万元/亩），</w:t>
      </w:r>
      <w:r>
        <w:rPr>
          <w:rFonts w:hint="eastAsia" w:ascii="仿宋_GB2312" w:hAnsi="宋体" w:eastAsia="仿宋_GB2312" w:cs="仿宋_GB2312"/>
          <w:color w:val="auto"/>
          <w:kern w:val="0"/>
          <w:sz w:val="32"/>
          <w:szCs w:val="32"/>
          <w:lang w:val="en-US" w:eastAsia="zh-CN" w:bidi="ar"/>
        </w:rPr>
        <w:t>年税收为28万元</w:t>
      </w:r>
      <w:r>
        <w:rPr>
          <w:rFonts w:hint="eastAsia" w:ascii="仿宋_GB2312" w:hAnsi="仿宋_GB2312" w:eastAsia="仿宋_GB2312" w:cs="仿宋_GB2312"/>
          <w:sz w:val="32"/>
          <w:szCs w:val="32"/>
          <w:lang w:val="en-US" w:eastAsia="zh-CN"/>
        </w:rPr>
        <w:t>（折合4.82万元/亩）。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b w:val="0"/>
          <w:bCs w:val="0"/>
          <w:color w:val="000000"/>
          <w:sz w:val="31"/>
          <w:szCs w:val="31"/>
          <w:highlight w:val="none"/>
          <w:lang w:eastAsia="zh-CN"/>
        </w:rPr>
      </w:pPr>
      <w:r>
        <w:rPr>
          <w:rFonts w:hint="eastAsia" w:ascii="仿宋_GB2312" w:hAnsi="仿宋_GB2312" w:eastAsia="仿宋_GB2312" w:cs="仿宋_GB2312"/>
          <w:spacing w:val="-6"/>
          <w:kern w:val="0"/>
          <w:sz w:val="32"/>
          <w:szCs w:val="32"/>
          <w:highlight w:val="none"/>
        </w:rPr>
        <w:t>改造地块</w:t>
      </w:r>
      <w:r>
        <w:rPr>
          <w:rFonts w:hint="eastAsia" w:ascii="仿宋_GB2312" w:hAnsi="仿宋_GB2312" w:eastAsia="仿宋_GB2312" w:cs="仿宋_GB2312"/>
          <w:spacing w:val="-6"/>
          <w:kern w:val="0"/>
          <w:sz w:val="32"/>
          <w:szCs w:val="32"/>
          <w:highlight w:val="none"/>
          <w:lang w:eastAsia="zh-CN"/>
        </w:rPr>
        <w:t>不涉及</w:t>
      </w:r>
      <w:r>
        <w:rPr>
          <w:rFonts w:hint="eastAsia" w:ascii="仿宋_GB2312" w:hAnsi="仿宋_GB2312" w:eastAsia="仿宋_GB2312" w:cs="仿宋_GB2312"/>
          <w:spacing w:val="-6"/>
          <w:kern w:val="0"/>
          <w:sz w:val="32"/>
          <w:szCs w:val="32"/>
          <w:highlight w:val="none"/>
        </w:rPr>
        <w:t>闲置、抵押、历史文化资源要素等情况</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z w:val="32"/>
          <w:szCs w:val="32"/>
          <w:lang w:val="en-US" w:eastAsia="zh-CN"/>
        </w:rPr>
        <w:t>不属于我市土壤环境潜在监管地块范围内。</w:t>
      </w:r>
    </w:p>
    <w:p>
      <w:pPr>
        <w:keepNext w:val="0"/>
        <w:keepLines w:val="0"/>
        <w:widowControl/>
        <w:suppressLineNumbers w:val="0"/>
        <w:spacing w:line="574" w:lineRule="exact"/>
        <w:ind w:left="0" w:leftChars="0"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（五）规划情况</w:t>
      </w: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left"/>
        <w:textAlignment w:val="auto"/>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highlight w:val="none"/>
          <w:lang w:val="en-US" w:eastAsia="zh-CN" w:bidi="ar"/>
        </w:rPr>
        <w:t>改造主体地块符合土地利用总体规划、</w:t>
      </w:r>
      <w:r>
        <w:rPr>
          <w:rFonts w:hint="eastAsia" w:ascii="仿宋_GB2312" w:hAnsi="仿宋_GB2312" w:eastAsia="仿宋_GB2312" w:cs="仿宋_GB2312"/>
          <w:kern w:val="0"/>
          <w:sz w:val="32"/>
          <w:szCs w:val="32"/>
          <w:lang w:val="en-US" w:eastAsia="zh-CN"/>
        </w:rPr>
        <w:t>控制性详细规划</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lang w:val="en-US" w:eastAsia="zh-CN" w:bidi="ar"/>
        </w:rPr>
        <w:t>已纳入《中山市城市更新（“三旧”改造）专项规划（2020-2035）</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其中，土地利用总体规划中</w:t>
      </w:r>
      <w:r>
        <w:rPr>
          <w:rFonts w:hint="eastAsia" w:ascii="仿宋_GB2312" w:hAnsi="宋体" w:eastAsia="仿宋_GB2312" w:cs="仿宋_GB2312"/>
          <w:color w:val="000000"/>
          <w:kern w:val="0"/>
          <w:sz w:val="32"/>
          <w:szCs w:val="32"/>
          <w:lang w:val="en-US" w:eastAsia="zh-CN" w:bidi="ar"/>
        </w:rPr>
        <w:t>，属城镇建设用地0.3870公顷（3870.1平方米，折合约5.805亩）。</w:t>
      </w:r>
      <w:r>
        <w:rPr>
          <w:rFonts w:hint="eastAsia" w:ascii="仿宋_GB2312" w:hAnsi="宋体" w:eastAsia="仿宋_GB2312" w:cs="仿宋_GB2312"/>
          <w:color w:val="000000"/>
          <w:kern w:val="0"/>
          <w:sz w:val="32"/>
          <w:szCs w:val="32"/>
        </w:rPr>
        <w:t>在</w:t>
      </w:r>
      <w:r>
        <w:rPr>
          <w:rFonts w:hint="eastAsia" w:ascii="仿宋_GB2312" w:hAnsi="仿宋_GB2312" w:eastAsia="仿宋_GB2312" w:cs="仿宋_GB2312"/>
          <w:kern w:val="0"/>
          <w:sz w:val="32"/>
          <w:szCs w:val="32"/>
          <w:highlight w:val="none"/>
        </w:rPr>
        <w:t>《中山市东凤镇</w:t>
      </w:r>
      <w:r>
        <w:rPr>
          <w:rFonts w:hint="eastAsia" w:ascii="仿宋_GB2312" w:hAnsi="仿宋_GB2312" w:eastAsia="仿宋_GB2312" w:cs="仿宋_GB2312"/>
          <w:kern w:val="0"/>
          <w:sz w:val="32"/>
          <w:szCs w:val="32"/>
          <w:highlight w:val="none"/>
          <w:lang w:eastAsia="zh-CN"/>
        </w:rPr>
        <w:t>穗成片区控制性详细规划（</w:t>
      </w:r>
      <w:r>
        <w:rPr>
          <w:rFonts w:hint="eastAsia" w:ascii="仿宋_GB2312" w:hAnsi="仿宋_GB2312" w:eastAsia="仿宋_GB2312" w:cs="仿宋_GB2312"/>
          <w:kern w:val="0"/>
          <w:sz w:val="32"/>
          <w:szCs w:val="32"/>
          <w:highlight w:val="none"/>
          <w:lang w:val="en-US" w:eastAsia="zh-CN"/>
        </w:rPr>
        <w:t>2020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》（中府函〔202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43</w:t>
      </w:r>
      <w:r>
        <w:rPr>
          <w:rFonts w:hint="eastAsia" w:ascii="仿宋_GB2312" w:hAnsi="仿宋_GB2312" w:eastAsia="仿宋_GB2312" w:cs="仿宋_GB2312"/>
          <w:kern w:val="0"/>
          <w:sz w:val="32"/>
          <w:szCs w:val="32"/>
          <w:highlight w:val="none"/>
        </w:rPr>
        <w:t>号）</w:t>
      </w:r>
      <w:r>
        <w:rPr>
          <w:rFonts w:hint="eastAsia" w:ascii="仿宋_GB2312" w:hAnsi="宋体" w:eastAsia="仿宋_GB2312" w:cs="仿宋_GB2312"/>
          <w:color w:val="000000"/>
          <w:kern w:val="0"/>
          <w:sz w:val="32"/>
          <w:szCs w:val="32"/>
          <w:highlight w:val="none"/>
        </w:rPr>
        <w:t>中</w:t>
      </w:r>
      <w:r>
        <w:rPr>
          <w:rFonts w:hint="eastAsia" w:ascii="仿宋_GB2312" w:hAnsi="宋体" w:eastAsia="仿宋_GB2312" w:cs="仿宋_GB2312"/>
          <w:color w:val="000000"/>
          <w:kern w:val="0"/>
          <w:sz w:val="32"/>
          <w:szCs w:val="32"/>
          <w:highlight w:val="none"/>
          <w:lang w:val="en-US" w:eastAsia="zh-CN" w:bidi="ar"/>
        </w:rPr>
        <w:t>，</w:t>
      </w:r>
      <w:r>
        <w:rPr>
          <w:rFonts w:hint="eastAsia" w:ascii="仿宋_GB2312" w:hAnsi="宋体" w:eastAsia="仿宋_GB2312" w:cs="仿宋_GB2312"/>
          <w:color w:val="000000"/>
          <w:kern w:val="0"/>
          <w:sz w:val="32"/>
          <w:szCs w:val="32"/>
          <w:lang w:val="en-US" w:eastAsia="zh-CN" w:bidi="ar"/>
        </w:rPr>
        <w:t>属一类工业用地0.3481公顷（3481.05平方米，折合约5.222亩），</w:t>
      </w:r>
      <w:r>
        <w:rPr>
          <w:rFonts w:hint="eastAsia" w:ascii="仿宋_GB2312" w:hAnsi="宋体" w:eastAsia="仿宋_GB2312" w:cs="仿宋_GB2312"/>
          <w:color w:val="000000"/>
          <w:kern w:val="0"/>
          <w:sz w:val="32"/>
          <w:szCs w:val="32"/>
        </w:rPr>
        <w:t>规划容积率</w:t>
      </w:r>
      <w:r>
        <w:rPr>
          <w:rFonts w:hint="eastAsia" w:ascii="仿宋_GB2312" w:hAnsi="宋体" w:eastAsia="仿宋_GB2312" w:cs="仿宋_GB2312"/>
          <w:color w:val="000000"/>
          <w:kern w:val="0"/>
          <w:sz w:val="32"/>
          <w:szCs w:val="32"/>
          <w:lang w:val="en-US" w:eastAsia="zh-CN"/>
        </w:rPr>
        <w:t>1.0-3.5</w:t>
      </w:r>
      <w:r>
        <w:rPr>
          <w:rFonts w:hint="eastAsia" w:ascii="仿宋_GB2312" w:hAnsi="宋体" w:eastAsia="仿宋_GB2312" w:cs="仿宋_GB2312"/>
          <w:color w:val="000000"/>
          <w:kern w:val="0"/>
          <w:sz w:val="32"/>
          <w:szCs w:val="32"/>
        </w:rPr>
        <w:t>，建筑密度</w:t>
      </w:r>
      <w:r>
        <w:rPr>
          <w:rFonts w:hint="eastAsia" w:ascii="仿宋_GB2312" w:hAnsi="宋体" w:eastAsia="仿宋_GB2312" w:cs="仿宋_GB2312"/>
          <w:color w:val="000000"/>
          <w:kern w:val="0"/>
          <w:sz w:val="32"/>
          <w:szCs w:val="32"/>
          <w:lang w:val="en-US" w:eastAsia="zh-CN"/>
        </w:rPr>
        <w:t>35%-60%</w:t>
      </w:r>
      <w:r>
        <w:rPr>
          <w:rFonts w:hint="eastAsia" w:ascii="仿宋_GB2312" w:hAnsi="宋体" w:eastAsia="仿宋_GB2312" w:cs="仿宋_GB2312"/>
          <w:color w:val="000000"/>
          <w:kern w:val="0"/>
          <w:sz w:val="32"/>
          <w:szCs w:val="32"/>
        </w:rPr>
        <w:t>，绿地率</w:t>
      </w:r>
      <w:r>
        <w:rPr>
          <w:rFonts w:hint="eastAsia" w:ascii="仿宋_GB2312" w:hAnsi="宋体" w:eastAsia="仿宋_GB2312" w:cs="仿宋_GB2312"/>
          <w:color w:val="000000"/>
          <w:kern w:val="0"/>
          <w:sz w:val="32"/>
          <w:szCs w:val="32"/>
          <w:lang w:val="en-US" w:eastAsia="zh-CN"/>
        </w:rPr>
        <w:t>10%-15%</w:t>
      </w:r>
      <w:r>
        <w:rPr>
          <w:rFonts w:hint="eastAsia" w:ascii="仿宋_GB2312" w:hAnsi="宋体" w:eastAsia="仿宋_GB2312" w:cs="仿宋_GB2312"/>
          <w:color w:val="000000"/>
          <w:kern w:val="0"/>
          <w:sz w:val="32"/>
          <w:szCs w:val="32"/>
        </w:rPr>
        <w:t>，建筑高度</w:t>
      </w:r>
      <w:r>
        <w:rPr>
          <w:rFonts w:hint="eastAsia" w:ascii="仿宋_GB2312" w:hAnsi="仿宋_GB2312" w:eastAsia="仿宋_GB2312" w:cs="仿宋_GB2312"/>
          <w:sz w:val="32"/>
          <w:szCs w:val="32"/>
          <w:highlight w:val="none"/>
          <w:lang w:val="en-US" w:eastAsia="zh-CN"/>
        </w:rPr>
        <w:t>≤</w:t>
      </w:r>
      <w:r>
        <w:rPr>
          <w:rFonts w:hint="eastAsia" w:ascii="仿宋_GB2312" w:hAnsi="宋体" w:eastAsia="仿宋_GB2312" w:cs="仿宋_GB2312"/>
          <w:color w:val="000000"/>
          <w:kern w:val="0"/>
          <w:sz w:val="32"/>
          <w:szCs w:val="32"/>
          <w:lang w:val="en-US" w:eastAsia="zh-CN"/>
        </w:rPr>
        <w:t>50米；属城市道路用地0.0389公顷（389.05平方米，折合约0.583亩）。</w:t>
      </w:r>
    </w:p>
    <w:p>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改造项目地块位于城镇开发边界内，不涉及到永久基本农田、生态保护红线等管控要求。 </w:t>
      </w:r>
    </w:p>
    <w:p>
      <w:pPr>
        <w:keepNext w:val="0"/>
        <w:keepLines w:val="0"/>
        <w:widowControl/>
        <w:suppressLineNumbers w:val="0"/>
        <w:spacing w:line="574" w:lineRule="exact"/>
        <w:ind w:firstLine="620" w:firstLineChars="200"/>
        <w:jc w:val="left"/>
      </w:pPr>
      <w:r>
        <w:rPr>
          <w:rFonts w:hint="eastAsia" w:ascii="黑体" w:hAnsi="宋体" w:eastAsia="黑体" w:cs="黑体"/>
          <w:color w:val="000000"/>
          <w:kern w:val="0"/>
          <w:sz w:val="31"/>
          <w:szCs w:val="31"/>
          <w:lang w:val="en-US" w:eastAsia="zh-CN" w:bidi="ar"/>
        </w:rPr>
        <w:t xml:space="preserve">二、改造意愿情况 </w:t>
      </w:r>
    </w:p>
    <w:p>
      <w:pPr>
        <w:spacing w:line="574"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改造地块涉及吴顺和1个权利主体，</w:t>
      </w:r>
      <w:r>
        <w:rPr>
          <w:rFonts w:hint="eastAsia" w:ascii="仿宋_GB2312" w:hAnsi="仿宋_GB2312" w:eastAsia="仿宋_GB2312" w:cs="仿宋_GB2312"/>
          <w:kern w:val="0"/>
          <w:sz w:val="32"/>
          <w:szCs w:val="32"/>
        </w:rPr>
        <w:t>东凤镇人民政府已按照法律法规，就改造范围、土地现状、改造主体及拟改造情况等事项征询其改造意愿，同意将涉及土地、房屋纳入改造范围。</w:t>
      </w:r>
    </w:p>
    <w:p>
      <w:pPr>
        <w:keepNext w:val="0"/>
        <w:keepLines w:val="0"/>
        <w:widowControl/>
        <w:suppressLineNumbers w:val="0"/>
        <w:spacing w:line="574" w:lineRule="exact"/>
        <w:ind w:firstLine="620" w:firstLineChars="200"/>
        <w:jc w:val="left"/>
      </w:pPr>
      <w:r>
        <w:rPr>
          <w:rFonts w:hint="eastAsia" w:ascii="黑体" w:hAnsi="宋体" w:eastAsia="黑体" w:cs="黑体"/>
          <w:color w:val="000000"/>
          <w:kern w:val="0"/>
          <w:sz w:val="31"/>
          <w:szCs w:val="31"/>
          <w:lang w:val="en-US" w:eastAsia="zh-CN" w:bidi="ar"/>
        </w:rPr>
        <w:t xml:space="preserve">三、改造主体及拟改造情况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根据有关规划要求，改造项目严格按照土地利用总体规划、</w:t>
      </w:r>
      <w:r>
        <w:rPr>
          <w:rFonts w:hint="eastAsia" w:ascii="仿宋_GB2312" w:hAnsi="仿宋_GB2312" w:eastAsia="仿宋_GB2312" w:cs="仿宋_GB2312"/>
          <w:kern w:val="0"/>
          <w:sz w:val="32"/>
          <w:szCs w:val="32"/>
          <w:lang w:val="en-US" w:eastAsia="zh-CN"/>
        </w:rPr>
        <w:t>控制性详细规划</w:t>
      </w:r>
      <w:r>
        <w:rPr>
          <w:rFonts w:hint="eastAsia" w:ascii="仿宋_GB2312" w:hAnsi="宋体" w:eastAsia="仿宋_GB2312" w:cs="仿宋_GB2312"/>
          <w:color w:val="000000"/>
          <w:kern w:val="0"/>
          <w:sz w:val="32"/>
          <w:szCs w:val="32"/>
          <w:lang w:val="en-US" w:eastAsia="zh-CN" w:bidi="ar"/>
        </w:rPr>
        <w:t>管控要求实施建设。</w:t>
      </w:r>
      <w:r>
        <w:rPr>
          <w:rFonts w:hint="eastAsia" w:ascii="仿宋_GB2312" w:hAnsi="仿宋_GB2312" w:eastAsia="仿宋_GB2312" w:cs="仿宋_GB2312"/>
          <w:sz w:val="32"/>
          <w:szCs w:val="32"/>
          <w:lang w:val="en-US" w:eastAsia="zh-CN"/>
        </w:rPr>
        <w:t>在详细规划中属道路等公益性用地部分，日后属地政府需按规划开发建设时，应无偿将用地交给属地政府使用。</w:t>
      </w:r>
    </w:p>
    <w:p>
      <w:pPr>
        <w:keepNext w:val="0"/>
        <w:keepLines w:val="0"/>
        <w:widowControl/>
        <w:suppressLineNumbers w:val="0"/>
        <w:spacing w:line="574" w:lineRule="exact"/>
        <w:ind w:firstLine="640" w:firstLineChars="200"/>
        <w:jc w:val="left"/>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lang w:val="en-US" w:eastAsia="zh-CN" w:bidi="ar"/>
        </w:rPr>
        <w:t>该改造项目属工改工宗地项目，拟采取权利人自主改造方式，由</w:t>
      </w:r>
      <w:r>
        <w:rPr>
          <w:rFonts w:hint="eastAsia" w:ascii="仿宋_GB2312" w:hAnsi="宋体" w:eastAsia="仿宋_GB2312" w:cs="仿宋_GB2312"/>
          <w:color w:val="000000"/>
          <w:kern w:val="0"/>
          <w:sz w:val="32"/>
          <w:szCs w:val="32"/>
          <w:lang w:val="en-US" w:eastAsia="zh-CN" w:bidi="ar"/>
        </w:rPr>
        <w:t>吴顺和</w:t>
      </w:r>
      <w:r>
        <w:rPr>
          <w:rFonts w:hint="eastAsia" w:ascii="仿宋_GB2312" w:hAnsi="宋体" w:eastAsia="仿宋_GB2312" w:cs="仿宋_GB2312"/>
          <w:color w:val="auto"/>
          <w:kern w:val="0"/>
          <w:sz w:val="32"/>
          <w:szCs w:val="32"/>
          <w:lang w:val="en-US" w:eastAsia="zh-CN" w:bidi="ar"/>
        </w:rPr>
        <w:t>作为改造主体，实施全面改造。</w:t>
      </w:r>
      <w:r>
        <w:rPr>
          <w:rFonts w:hint="eastAsia" w:ascii="仿宋_GB2312" w:hAnsi="宋体" w:eastAsia="仿宋_GB2312" w:cs="仿宋_GB2312"/>
          <w:color w:val="auto"/>
          <w:kern w:val="0"/>
          <w:sz w:val="32"/>
          <w:szCs w:val="32"/>
          <w:highlight w:val="none"/>
          <w:lang w:val="en-US" w:eastAsia="zh-CN" w:bidi="ar"/>
        </w:rPr>
        <w:t>改造后</w:t>
      </w:r>
      <w:r>
        <w:rPr>
          <w:rFonts w:hint="eastAsia" w:ascii="仿宋_GB2312" w:hAnsi="仿宋_GB2312" w:eastAsia="仿宋_GB2312" w:cs="仿宋_GB2312"/>
          <w:sz w:val="32"/>
          <w:szCs w:val="32"/>
          <w:highlight w:val="none"/>
          <w:lang w:val="en-US" w:eastAsia="zh-CN"/>
        </w:rPr>
        <w:t>主要用于研发、生产、销售：燃气热水器、家用燃气灶具、灯具、五金及塑料配件、小家电安装及售后服务配件等</w:t>
      </w:r>
      <w:r>
        <w:rPr>
          <w:rFonts w:hint="eastAsia" w:ascii="仿宋_GB2312" w:hAnsi="宋体" w:eastAsia="仿宋_GB2312" w:cs="仿宋_GB2312"/>
          <w:color w:val="auto"/>
          <w:kern w:val="0"/>
          <w:sz w:val="32"/>
          <w:szCs w:val="32"/>
          <w:highlight w:val="none"/>
          <w:lang w:val="en-US" w:eastAsia="zh-CN" w:bidi="ar"/>
        </w:rPr>
        <w:t>，在符合详细规划的基础上，容积率不小于2.4，总建筑面积不小于11629.7平方米（含不计容建筑面积2341.46平方米），不保留原有建筑。</w:t>
      </w:r>
    </w:p>
    <w:p>
      <w:pPr>
        <w:keepNext w:val="0"/>
        <w:keepLines w:val="0"/>
        <w:widowControl/>
        <w:suppressLineNumbers w:val="0"/>
        <w:spacing w:line="574" w:lineRule="exact"/>
        <w:ind w:firstLine="640" w:firstLineChars="200"/>
        <w:jc w:val="left"/>
        <w:rPr>
          <w:color w:val="auto"/>
        </w:rPr>
      </w:pPr>
      <w:r>
        <w:rPr>
          <w:rFonts w:hint="eastAsia" w:ascii="仿宋_GB2312" w:hAnsi="仿宋_GB2312" w:eastAsia="仿宋_GB2312" w:cs="仿宋_GB2312"/>
          <w:color w:val="auto"/>
          <w:kern w:val="0"/>
          <w:sz w:val="32"/>
          <w:szCs w:val="32"/>
        </w:rPr>
        <w:t>项目相关情况符合国家《产业结构调整指导目录》、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中山市“三线一单”生态环境分区管控方案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《中山市涉挥发性有机物项目环保管理规定》</w:t>
      </w:r>
      <w:r>
        <w:rPr>
          <w:rFonts w:hint="eastAsia" w:ascii="仿宋_GB2312" w:hAnsi="仿宋_GB2312"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lang w:val="en-US" w:eastAsia="zh-CN" w:bidi="ar"/>
        </w:rPr>
        <w:t>改造后年产值将达到</w:t>
      </w:r>
      <w:r>
        <w:rPr>
          <w:rFonts w:hint="eastAsia" w:ascii="仿宋_GB2312" w:hAnsi="仿宋_GB2312" w:eastAsia="仿宋_GB2312" w:cs="仿宋_GB2312"/>
          <w:sz w:val="32"/>
          <w:szCs w:val="32"/>
          <w:highlight w:val="none"/>
          <w:lang w:val="en-US" w:eastAsia="zh-CN"/>
        </w:rPr>
        <w:t>2322</w:t>
      </w:r>
      <w:r>
        <w:rPr>
          <w:rFonts w:hint="eastAsia" w:ascii="仿宋_GB2312" w:hAnsi="宋体" w:eastAsia="仿宋_GB2312" w:cs="仿宋_GB2312"/>
          <w:color w:val="auto"/>
          <w:kern w:val="0"/>
          <w:sz w:val="32"/>
          <w:szCs w:val="32"/>
          <w:lang w:val="en-US" w:eastAsia="zh-CN" w:bidi="ar"/>
        </w:rPr>
        <w:t>万元(</w:t>
      </w:r>
      <w:r>
        <w:rPr>
          <w:rFonts w:hint="eastAsia" w:ascii="仿宋_GB2312" w:hAnsi="仿宋_GB2312" w:eastAsia="仿宋_GB2312" w:cs="仿宋_GB2312"/>
          <w:sz w:val="32"/>
          <w:szCs w:val="32"/>
          <w:lang w:val="en-US" w:eastAsia="zh-CN"/>
        </w:rPr>
        <w:t>折合</w:t>
      </w:r>
      <w:r>
        <w:rPr>
          <w:rFonts w:hint="eastAsia" w:ascii="仿宋_GB2312" w:hAnsi="宋体" w:eastAsia="仿宋_GB2312" w:cs="仿宋_GB2312"/>
          <w:color w:val="auto"/>
          <w:kern w:val="0"/>
          <w:sz w:val="32"/>
          <w:szCs w:val="32"/>
          <w:lang w:val="en-US" w:eastAsia="zh-CN" w:bidi="ar"/>
        </w:rPr>
        <w:t>400万元/亩)，年税收将达到</w:t>
      </w:r>
      <w:r>
        <w:rPr>
          <w:rFonts w:hint="eastAsia" w:ascii="仿宋_GB2312" w:hAnsi="仿宋_GB2312" w:eastAsia="仿宋_GB2312" w:cs="仿宋_GB2312"/>
          <w:sz w:val="32"/>
          <w:szCs w:val="32"/>
          <w:highlight w:val="none"/>
          <w:lang w:val="en-US" w:eastAsia="zh-CN"/>
        </w:rPr>
        <w:t>116.1</w:t>
      </w:r>
      <w:r>
        <w:rPr>
          <w:rFonts w:hint="eastAsia" w:ascii="仿宋_GB2312" w:hAnsi="宋体" w:eastAsia="仿宋_GB2312" w:cs="仿宋_GB2312"/>
          <w:color w:val="auto"/>
          <w:kern w:val="0"/>
          <w:sz w:val="32"/>
          <w:szCs w:val="32"/>
          <w:lang w:val="en-US" w:eastAsia="zh-CN" w:bidi="ar"/>
        </w:rPr>
        <w:t>万元（</w:t>
      </w:r>
      <w:r>
        <w:rPr>
          <w:rFonts w:hint="eastAsia" w:ascii="仿宋_GB2312" w:hAnsi="仿宋_GB2312" w:eastAsia="仿宋_GB2312" w:cs="仿宋_GB2312"/>
          <w:sz w:val="32"/>
          <w:szCs w:val="32"/>
          <w:lang w:val="en-US" w:eastAsia="zh-CN"/>
        </w:rPr>
        <w:t>折合</w:t>
      </w:r>
      <w:r>
        <w:rPr>
          <w:rFonts w:hint="eastAsia" w:ascii="仿宋_GB2312" w:hAnsi="宋体" w:eastAsia="仿宋_GB2312" w:cs="仿宋_GB2312"/>
          <w:color w:val="auto"/>
          <w:kern w:val="0"/>
          <w:sz w:val="32"/>
          <w:szCs w:val="32"/>
          <w:lang w:val="en-US" w:eastAsia="zh-CN" w:bidi="ar"/>
        </w:rPr>
        <w:t>20万元/亩）。</w:t>
      </w:r>
    </w:p>
    <w:p>
      <w:pPr>
        <w:keepNext w:val="0"/>
        <w:keepLines w:val="0"/>
        <w:widowControl/>
        <w:suppressLineNumbers w:val="0"/>
        <w:spacing w:line="574" w:lineRule="exact"/>
        <w:ind w:firstLine="620" w:firstLineChars="200"/>
        <w:jc w:val="left"/>
        <w:rPr>
          <w:color w:val="auto"/>
        </w:rPr>
      </w:pPr>
      <w:r>
        <w:rPr>
          <w:rFonts w:hint="eastAsia" w:ascii="黑体" w:hAnsi="宋体" w:eastAsia="黑体" w:cs="黑体"/>
          <w:color w:val="auto"/>
          <w:kern w:val="0"/>
          <w:sz w:val="31"/>
          <w:szCs w:val="31"/>
          <w:lang w:val="en-US" w:eastAsia="zh-CN" w:bidi="ar"/>
        </w:rPr>
        <w:t xml:space="preserve">四、资金筹措 </w:t>
      </w:r>
    </w:p>
    <w:p>
      <w:pPr>
        <w:keepNext w:val="0"/>
        <w:keepLines w:val="0"/>
        <w:widowControl/>
        <w:suppressLineNumbers w:val="0"/>
        <w:spacing w:line="574" w:lineRule="exact"/>
        <w:ind w:firstLine="640" w:firstLineChars="200"/>
        <w:jc w:val="left"/>
        <w:rPr>
          <w:rFonts w:hint="default"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改造主体拟投入资金2500万元，其中自有资金2500万元。</w:t>
      </w:r>
    </w:p>
    <w:p>
      <w:pPr>
        <w:keepNext w:val="0"/>
        <w:keepLines w:val="0"/>
        <w:widowControl/>
        <w:suppressLineNumbers w:val="0"/>
        <w:spacing w:line="574" w:lineRule="exact"/>
        <w:ind w:firstLine="620" w:firstLineChars="200"/>
        <w:jc w:val="left"/>
        <w:rPr>
          <w:color w:val="auto"/>
        </w:rPr>
      </w:pPr>
      <w:r>
        <w:rPr>
          <w:rFonts w:hint="eastAsia" w:ascii="黑体" w:hAnsi="宋体" w:eastAsia="黑体" w:cs="黑体"/>
          <w:color w:val="auto"/>
          <w:kern w:val="0"/>
          <w:sz w:val="31"/>
          <w:szCs w:val="31"/>
          <w:lang w:val="en-US" w:eastAsia="zh-CN" w:bidi="ar"/>
        </w:rPr>
        <w:t xml:space="preserve">五、开发时序 </w:t>
      </w:r>
    </w:p>
    <w:p>
      <w:pPr>
        <w:keepNext w:val="0"/>
        <w:keepLines w:val="0"/>
        <w:widowControl/>
        <w:suppressLineNumbers w:val="0"/>
        <w:spacing w:line="574" w:lineRule="exact"/>
        <w:ind w:firstLine="640" w:firstLineChars="200"/>
        <w:jc w:val="left"/>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项目开发周期为2年，拟分1期开发，开发时间为2023年11月，拟投入资金2500万元，拟建建筑面积11629.7平方米（含不计容建筑面积2341.46平方米），主要实施</w:t>
      </w:r>
      <w:r>
        <w:rPr>
          <w:rFonts w:hint="eastAsia" w:ascii="仿宋_GB2312" w:hAnsi="仿宋_GB2312" w:eastAsia="仿宋_GB2312" w:cs="仿宋_GB2312"/>
          <w:color w:val="auto"/>
          <w:kern w:val="0"/>
          <w:sz w:val="32"/>
          <w:szCs w:val="32"/>
          <w:highlight w:val="none"/>
        </w:rPr>
        <w:t>工业厂房建设</w:t>
      </w:r>
      <w:r>
        <w:rPr>
          <w:rFonts w:hint="eastAsia" w:ascii="仿宋_GB2312" w:hAnsi="仿宋_GB2312" w:eastAsia="仿宋_GB2312" w:cs="仿宋_GB2312"/>
          <w:color w:val="auto"/>
          <w:kern w:val="0"/>
          <w:sz w:val="32"/>
          <w:szCs w:val="32"/>
          <w:highlight w:val="none"/>
          <w:lang w:eastAsia="zh-CN"/>
        </w:rPr>
        <w:t>。</w:t>
      </w:r>
    </w:p>
    <w:p>
      <w:pPr>
        <w:keepNext w:val="0"/>
        <w:keepLines w:val="0"/>
        <w:widowControl/>
        <w:suppressLineNumbers w:val="0"/>
        <w:spacing w:line="574" w:lineRule="exact"/>
        <w:ind w:firstLine="620" w:firstLineChars="200"/>
        <w:jc w:val="left"/>
        <w:rPr>
          <w:color w:val="auto"/>
        </w:rPr>
      </w:pPr>
      <w:r>
        <w:rPr>
          <w:rFonts w:hint="eastAsia" w:ascii="黑体" w:hAnsi="宋体" w:eastAsia="黑体" w:cs="黑体"/>
          <w:color w:val="auto"/>
          <w:kern w:val="0"/>
          <w:sz w:val="31"/>
          <w:szCs w:val="31"/>
          <w:lang w:val="en-US" w:eastAsia="zh-CN" w:bidi="ar"/>
        </w:rPr>
        <w:t xml:space="preserve">六、实施监管 </w:t>
      </w:r>
    </w:p>
    <w:p>
      <w:pPr>
        <w:pStyle w:val="3"/>
        <w:widowControl/>
        <w:wordWrap w:val="0"/>
        <w:spacing w:before="0" w:beforeAutospacing="0" w:after="0" w:afterAutospacing="0" w:line="574" w:lineRule="exact"/>
        <w:ind w:firstLine="616" w:firstLineChars="200"/>
      </w:pPr>
      <w:r>
        <w:rPr>
          <w:rFonts w:hint="eastAsia" w:ascii="仿宋_GB2312" w:hAnsi="仿宋_GB2312" w:eastAsia="仿宋_GB2312" w:cs="仿宋_GB2312"/>
          <w:spacing w:val="-6"/>
          <w:sz w:val="32"/>
          <w:szCs w:val="32"/>
          <w:lang w:val="en-US" w:eastAsia="zh-CN"/>
        </w:rPr>
        <w:t>详见项目实施监管协议</w:t>
      </w:r>
      <w:r>
        <w:rPr>
          <w:rFonts w:hint="eastAsia" w:ascii="仿宋_GB2312" w:hAnsi="仿宋_GB2312" w:eastAsia="仿宋_GB2312" w:cs="仿宋_GB2312"/>
          <w:spacing w:val="-6"/>
          <w:sz w:val="32"/>
          <w:szCs w:val="32"/>
        </w:rPr>
        <w:t>。</w:t>
      </w:r>
    </w:p>
    <w:p>
      <w:pPr>
        <w:spacing w:line="574" w:lineRule="exact"/>
      </w:pPr>
    </w:p>
    <w:p>
      <w:pPr>
        <w:spacing w:line="574" w:lineRule="exact"/>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YzEwMWFlZmM3MjkzNzhhYzJmMWNjMDI2YzQzNDkifQ=="/>
  </w:docVars>
  <w:rsids>
    <w:rsidRoot w:val="4E632B1D"/>
    <w:rsid w:val="02ED014D"/>
    <w:rsid w:val="057A7F3C"/>
    <w:rsid w:val="09DA3DA2"/>
    <w:rsid w:val="16532DDD"/>
    <w:rsid w:val="183560AF"/>
    <w:rsid w:val="18CD6BDB"/>
    <w:rsid w:val="1919524A"/>
    <w:rsid w:val="27273BFD"/>
    <w:rsid w:val="27E234BC"/>
    <w:rsid w:val="327105A3"/>
    <w:rsid w:val="34E23662"/>
    <w:rsid w:val="35AD4B87"/>
    <w:rsid w:val="38E1561E"/>
    <w:rsid w:val="3A571D3F"/>
    <w:rsid w:val="4A787C4A"/>
    <w:rsid w:val="4E0E48AD"/>
    <w:rsid w:val="4E632B1D"/>
    <w:rsid w:val="4ED26438"/>
    <w:rsid w:val="54831CC8"/>
    <w:rsid w:val="579334BA"/>
    <w:rsid w:val="5CA05FE2"/>
    <w:rsid w:val="653C7116"/>
    <w:rsid w:val="67192239"/>
    <w:rsid w:val="680779CE"/>
    <w:rsid w:val="6836628F"/>
    <w:rsid w:val="6D9A775D"/>
    <w:rsid w:val="6F6B5C91"/>
    <w:rsid w:val="70E52869"/>
    <w:rsid w:val="73E93121"/>
    <w:rsid w:val="740C6EC3"/>
    <w:rsid w:val="785E494D"/>
    <w:rsid w:val="7C136FA9"/>
    <w:rsid w:val="7C6E5904"/>
    <w:rsid w:val="7CDA1398"/>
    <w:rsid w:val="7D145441"/>
    <w:rsid w:val="7ED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spacing w:before="120" w:after="100" w:afterAutospacing="1"/>
    </w:pPr>
    <w:rPr>
      <w:rFonts w:ascii="Arial" w:hAnsi="Arial" w:eastAsia="宋体" w:cs="Arial"/>
      <w:sz w:val="24"/>
      <w:szCs w:val="24"/>
      <w:lang w:bidi="gu-I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2023-05-08T02:04:00Z</dcterms:created>
  <dc:creator>叶海滨</dc:creator>
  <cp:lastModifiedBy>冯妍</cp:lastModifiedBy>
  <dcterms:modified xsi:type="dcterms:W3CDTF">2023-09-04T07:03:08Z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0B10553563D24F699CD5CAC44E69FC97</vt:lpwstr>
  </property>
</Properties>
</file>