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中山市民政局项目采购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技术和商务评分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类）</w:t>
      </w:r>
    </w:p>
    <w:bookmarkEnd w:id="0"/>
    <w:p>
      <w:pPr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中山市“智慧民政”平台（一期）运维服务项目</w:t>
      </w:r>
    </w:p>
    <w:tbl>
      <w:tblPr>
        <w:tblStyle w:val="5"/>
        <w:tblW w:w="135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06"/>
        <w:gridCol w:w="4860"/>
        <w:gridCol w:w="1187"/>
        <w:gridCol w:w="1668"/>
        <w:gridCol w:w="1680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评审指标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（单位1）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（单位2）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（单位3）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运维项目服务方案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对本项目提出具有针对性的维护方案，主要从贴合项目程度、方案合理性、可行性、服务内容完善程度进行评分。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运维服务保障方案及应急预案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提供运维服务保障方案、售后服务方案和服务承诺情况，紧急问题解决的响应时间，服务承诺的可行性、完整性以及服务承诺落实的保障措施等。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项目人员情况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拟投入本项目技术维护服务人员能力。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  <w:t>业绩情况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年承接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同类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项目的情况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报价情况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采用低价优先法计算分值。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2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合计得分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4003"/>
    <w:rsid w:val="3E8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2"/>
    </w:rPr>
  </w:style>
  <w:style w:type="paragraph" w:styleId="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eastAsia="宋体"/>
      <w:sz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2023-08-28T09:31:00Z</dcterms:created>
  <dc:creator>冯绮婷</dc:creator>
  <cp:lastModifiedBy>冯绮婷</cp:lastModifiedBy>
  <dcterms:modified xsi:type="dcterms:W3CDTF">2023-08-28T09:31:48Z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BFC3AD03BB1548BA85CABFA1FC8BFC04</vt:lpwstr>
  </property>
</Properties>
</file>