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关于中府国用（2007）第250947号用地规划条件公示的通告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2705100" cy="186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谭昆梅用地区位图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该宗地位于中山市南朗镇美景新村，土地证号为中府国用（2007）第250947号，证载土地用途为住宅，用地面积为167.80平方米，土地使用权人为谭昆梅。现该单位申请按自建房标准变更该宗地规划条件。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该用地位于《南朗镇中心城区控制性详细规划调整》，为二类居住用地，基本符合规划用地性质。拟根据《自建房技术标准》和《中山市自然人名下用地规划管理的实施意见》等相关规定和技术标准办理规划条件变更。公示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原出让合同容积率:无约定；拟调整容积率≤1.70。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联系人：曹先生    联系电话：85598381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中山市自然资源局翠亨新区分局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747C2"/>
    <w:rsid w:val="36D53C9B"/>
    <w:rsid w:val="37C60FA1"/>
    <w:rsid w:val="4C8747C2"/>
    <w:rsid w:val="55A0008B"/>
    <w:rsid w:val="67E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2023-08-15T09:10:00Z</dcterms:created>
  <dc:creator>曹宇晟</dc:creator>
  <cp:lastModifiedBy>曹宇晟</cp:lastModifiedBy>
  <dcterms:modified xsi:type="dcterms:W3CDTF">2023-08-16T11:32:37Z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