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  <w:szCs w:val="32"/>
        </w:rPr>
        <w:t>关于变更粤（2023）中山市不动产权第0324058号用地规划条件公示的通告</w:t>
      </w:r>
    </w:p>
    <w:p>
      <w:pPr>
        <w:ind w:firstLine="3360" w:firstLineChars="1600"/>
      </w:pPr>
      <w:r>
        <w:drawing>
          <wp:inline distT="0" distB="0" distL="114300" distR="114300">
            <wp:extent cx="1113790" cy="1029335"/>
            <wp:effectExtent l="0" t="0" r="1016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60" w:firstLineChars="1600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阮健卫用地区位图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宗地位于中山市中山市南朗镇榄边村，不动产权证号为粤（2023）中山市不动产权第0324058号，证载土地用途为农村宅基地，用地面积为92.96平方米，土地使用权人为林新妹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该用地基本符合总规，基本符合土规，位于《中山市华南现代中医药城控制性详细规划调整》，为村庄建设用地，基本符合规划用地性质。拟根据相关规定和技术标准办理规划条件变更。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联系人：曹先生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中山市自然资源局翠亨新区分局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B4EA2"/>
    <w:rsid w:val="03D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2023-07-11T02:35:00Z</dcterms:created>
  <dc:creator>曹宇晟</dc:creator>
  <cp:lastModifiedBy>曹宇晟</cp:lastModifiedBy>
  <dcterms:modified xsi:type="dcterms:W3CDTF">2023-07-11T02:39:20Z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