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沙溪镇松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湾智谷智能制造产业园项目低效工业用地改造方案</w:t>
      </w:r>
    </w:p>
    <w:p>
      <w:pPr>
        <w:spacing w:line="574" w:lineRule="exact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根据现行控制性详细规划，沙溪镇人民政府拟对位于沙溪镇新濠南路138号的中山联合鸿兴智造有限公司低效工业用地进行改造，由中山联合鸿兴造纸有限公司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100%</w:t>
      </w:r>
      <w:r>
        <w:rPr>
          <w:rFonts w:hint="eastAsia" w:ascii="仿宋" w:hAnsi="仿宋" w:eastAsia="仿宋"/>
          <w:sz w:val="32"/>
          <w:szCs w:val="32"/>
        </w:rPr>
        <w:t>控股的全资子公司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中山联合鸿兴智造有限公司进行自主改造，采取全面改造的改造方式。改造方案如下：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一、地块基本情况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（一）总体情况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位于沙溪镇新濠南路138号，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南面岐江河，北临充美村,东至105国道，西接新濠南路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，用地面积9.865公顷（98650.3平方米，折合约147.99亩）。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（二）权属情况</w:t>
      </w:r>
    </w:p>
    <w:p>
      <w:pPr>
        <w:spacing w:line="574" w:lineRule="exact"/>
        <w:ind w:firstLine="592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改造地块属国有建设用地，土地用途为工业，改造涉及的土地已经确权、登记，不动产权证号为粤(2022)中山市不动产权第0100811号，为土地权利人中山联合鸿兴造纸有限公司自2011年8月开始使用。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（三）土地利用现状情况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范围内现有1栋建筑物，为中山联合鸿兴造纸有限公司自2019年8月开始使用，已按规定办理规划报建等手续，现有建筑面积3366.76平方米，作工业厂房所用，现状容积率0.034。该地块目前已拆除建筑面积0平方米，改造前年产值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万元，年税收为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万元。经研究，沙溪镇政府认定该用地属于低效工业用地。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改造地块已完成办理闲置放行手续，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不属于土壤环境潜在监管地块，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不涉及抵押、历史文化资源要素等情况。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（四）规划情况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改造地块符合土地利用总体规划、现行控制性详细规划。其中，在土地利用总体规划中，属城镇建设用地9.8656公顷（98655.87平方米，折合约147.99亩），属自然保留地0.0005公顷（4.97平方米，折合约0.01亩）。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在《中山市沙溪镇工业用地规划条件论证报告》（中府函〔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2022〕230号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）和《沙溪镇石门片区控制性详细规划调整（2020）》（中府函〔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0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230号）中，二类工业用地7.6641公顷（76641.37平方米，折合约114.96亩），规划容积率1.0-3.5，建筑密度30%-60%，绿地率10%-15%，生产性建筑高度≤50米，特殊工艺除外；配套设施建筑高度≤100米；农林用地0.6969公顷（6968.88平方米，折合约10.45亩）；防护绿地0.439公顷（4389.49平方米，折合约6.58亩）；道路用地0.6011公顷（6010.5平方米，折合约9.02亩）；区域交通用地0.465公顷（4650.46平方米，折合约6.98亩）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改造地块位于城镇开发边界范围内，不涉及永久基本农田、生态保护红线等管控要求。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二、改造意愿情况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改造范围涉及中山联合鸿兴造纸有限公司一个权利主体，沙溪镇人民政府已按照法律法规，就改造范围、土地现状、改造主体及拟改造情况等事项征询涉及所有产权人改造意愿，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同意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将涉及土地、房屋纳入改造范围。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三、改造主体及拟改造情况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根据有关规划要求，改造项目严格按照土地利用总体规划、控制性详细规划管控要求实施建设。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在规划中属非建设用地部分，按照非建设用地进行管控；在详细规划中属道路和绿地等公益性用地部分，日后属地政府需按规划开发建设时，应协商将用地交给属地政府使用。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项目拟采取权利人自主改造方式，中山联合鸿兴造纸有限公司正在办理“国有工业用地转让预告登记”手续，将土地使用权转让至中山联合鸿兴智造有限公司，由中山联合鸿兴智造有限公司作为改造主体，实施全面改造。改造后将用于以高端电子信息、新材料和时尚产业为主导产业的制造和研发，在符合详细规划的基础上，容积率不小于2.0，总建筑面积不小于197300.6平方米（含不计容建筑面积0平方米），其中新建建筑面积197300.6平方米，保留建筑面积0平方米。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项目相关情况符合国家《产业结构调整指导目录》、《中山市“三线一单”生态环境分区管控方案》、《中山市涉挥发性有机物项目环保管理规定》。改造后年产值将达到69000万元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466.2万元/亩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，年税收将达到3449万元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23.3万元/亩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574" w:lineRule="exact"/>
        <w:ind w:left="630" w:leftChars="0"/>
        <w:outlineLvl w:val="0"/>
        <w:rPr>
          <w:rFonts w:ascii="黑体" w:hAnsi="黑体" w:eastAsia="黑体"/>
          <w:color w:val="00000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6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color w:val="000000"/>
          <w:spacing w:val="-6"/>
          <w:kern w:val="0"/>
          <w:sz w:val="32"/>
          <w:szCs w:val="32"/>
        </w:rPr>
        <w:t>需办理的用地手续</w:t>
      </w:r>
    </w:p>
    <w:p>
      <w:pPr>
        <w:spacing w:line="574" w:lineRule="exact"/>
        <w:ind w:firstLine="616" w:firstLineChars="200"/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改造地块现权利人为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中山联合鸿兴造纸有限公司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，该公司现正在办理“国有工业用地转让预告登记”手续，拟转让给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中山联合鸿兴智造有限公司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中山联合鸿兴智造有限公司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作为改造主体实施改造，待改造项目投资强度达到25%后再办理不动产转移登记至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中山联合鸿兴智造有限公司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>
      <w:pPr>
        <w:numPr>
          <w:ilvl w:val="0"/>
          <w:numId w:val="0"/>
        </w:numPr>
        <w:spacing w:line="574" w:lineRule="exact"/>
        <w:ind w:left="0" w:leftChars="0" w:firstLine="637" w:firstLineChars="207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资金筹措</w:t>
      </w:r>
    </w:p>
    <w:p>
      <w:pPr>
        <w:spacing w:line="574" w:lineRule="exact"/>
        <w:ind w:firstLine="592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开发主体拟投入资金69000万元，其中自有资金29120万元，银行借贷39880万元。</w:t>
      </w:r>
    </w:p>
    <w:p>
      <w:pPr>
        <w:numPr>
          <w:ilvl w:val="0"/>
          <w:numId w:val="0"/>
        </w:numPr>
        <w:spacing w:line="574" w:lineRule="exact"/>
        <w:ind w:left="0" w:leftChars="0" w:firstLine="637" w:firstLineChars="207"/>
        <w:rPr>
          <w:rFonts w:ascii="黑体" w:hAnsi="黑体" w:eastAsia="黑体" w:cs="黑体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  <w:highlight w:val="none"/>
        </w:rPr>
        <w:t>开发时序</w:t>
      </w:r>
    </w:p>
    <w:p>
      <w:pPr>
        <w:spacing w:line="574" w:lineRule="exact"/>
        <w:ind w:firstLine="592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项目开发周期为5年，拟分5期开发。</w:t>
      </w:r>
    </w:p>
    <w:p>
      <w:pPr>
        <w:spacing w:line="574" w:lineRule="exact"/>
        <w:ind w:firstLine="592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一期开发时间为2023年10月，拟投入资金10002万元，拟建建筑面积40009平方米（含不计容建筑面积545平方米）；</w:t>
      </w:r>
    </w:p>
    <w:p>
      <w:pPr>
        <w:spacing w:line="574" w:lineRule="exact"/>
        <w:ind w:firstLine="592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二期开发时间为2024年10月，拟投入资金16292万元，拟建建筑面积62300平方米（含不计容建筑面积320平方米）；</w:t>
      </w:r>
    </w:p>
    <w:p>
      <w:pPr>
        <w:spacing w:line="574" w:lineRule="exact"/>
        <w:ind w:firstLine="592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 xml:space="preserve">三期开发时间为2025年10月，拟投入资金22777万元，拟建建筑面积87100平方米（含不计容建筑面积363平方米）； </w:t>
      </w:r>
    </w:p>
    <w:p>
      <w:pPr>
        <w:spacing w:line="574" w:lineRule="exact"/>
        <w:ind w:firstLine="592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四期开发时间为2026年10月，拟投入资金20868万元，拟建建筑面积79800平方米（含不计容建筑面积1695平方米）；</w:t>
      </w:r>
    </w:p>
    <w:p>
      <w:pPr>
        <w:spacing w:line="574" w:lineRule="exact"/>
        <w:ind w:firstLine="592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五期开发时间为2027年10月，拟投入资金2861万元，拟建建筑面积9300平方米（含不计容建筑面积8660平方米）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、实施监管</w:t>
      </w:r>
    </w:p>
    <w:p>
      <w:pPr>
        <w:spacing w:line="574" w:lineRule="exact"/>
        <w:ind w:firstLine="616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详见沙溪镇政府与改造主体签订的项目实施监管协议。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43B4673"/>
    <w:rsid w:val="00016B17"/>
    <w:rsid w:val="000F0EAA"/>
    <w:rsid w:val="001820DF"/>
    <w:rsid w:val="0019502A"/>
    <w:rsid w:val="00233C11"/>
    <w:rsid w:val="00246BFF"/>
    <w:rsid w:val="00276B4A"/>
    <w:rsid w:val="002B14E0"/>
    <w:rsid w:val="002B7D64"/>
    <w:rsid w:val="00324FB2"/>
    <w:rsid w:val="003728E1"/>
    <w:rsid w:val="003C042E"/>
    <w:rsid w:val="003F444F"/>
    <w:rsid w:val="0044797C"/>
    <w:rsid w:val="004644D5"/>
    <w:rsid w:val="004738F1"/>
    <w:rsid w:val="004C2EB2"/>
    <w:rsid w:val="004C4761"/>
    <w:rsid w:val="004C55AD"/>
    <w:rsid w:val="00507BA2"/>
    <w:rsid w:val="00522CA3"/>
    <w:rsid w:val="00572767"/>
    <w:rsid w:val="005A6E74"/>
    <w:rsid w:val="005B7054"/>
    <w:rsid w:val="00635251"/>
    <w:rsid w:val="007907E8"/>
    <w:rsid w:val="00791E4D"/>
    <w:rsid w:val="00860677"/>
    <w:rsid w:val="00873D90"/>
    <w:rsid w:val="008A4AC8"/>
    <w:rsid w:val="009F410F"/>
    <w:rsid w:val="00A057A1"/>
    <w:rsid w:val="00A52D8A"/>
    <w:rsid w:val="00A86FA2"/>
    <w:rsid w:val="00B26AE0"/>
    <w:rsid w:val="00B6314F"/>
    <w:rsid w:val="00B73299"/>
    <w:rsid w:val="00BE0B75"/>
    <w:rsid w:val="00CC0749"/>
    <w:rsid w:val="00D3523A"/>
    <w:rsid w:val="00E54F44"/>
    <w:rsid w:val="00E60DC8"/>
    <w:rsid w:val="00E9000A"/>
    <w:rsid w:val="00EC1F1D"/>
    <w:rsid w:val="02D922AC"/>
    <w:rsid w:val="06322943"/>
    <w:rsid w:val="15D05C79"/>
    <w:rsid w:val="1C8A6328"/>
    <w:rsid w:val="1E2E187F"/>
    <w:rsid w:val="21C84277"/>
    <w:rsid w:val="343B4673"/>
    <w:rsid w:val="350A789B"/>
    <w:rsid w:val="432B5544"/>
    <w:rsid w:val="4A99487C"/>
    <w:rsid w:val="559D53F0"/>
    <w:rsid w:val="6CF36085"/>
    <w:rsid w:val="6F1019EE"/>
    <w:rsid w:val="72E62E13"/>
    <w:rsid w:val="7E08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黑体" w:cs="Times New Roman"/>
      <w:kern w:val="44"/>
      <w:sz w:val="36"/>
      <w:szCs w:val="15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ody Text"/>
    <w:basedOn w:val="1"/>
    <w:next w:val="5"/>
    <w:unhideWhenUsed/>
    <w:qFormat/>
    <w:uiPriority w:val="99"/>
    <w:rPr>
      <w:sz w:val="44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17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文字 Char"/>
    <w:basedOn w:val="11"/>
    <w:link w:val="3"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9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5</Pages>
  <Words>344</Words>
  <Characters>1963</Characters>
  <Lines>16</Lines>
  <Paragraphs>4</Paragraphs>
  <TotalTime>6</TotalTime>
  <ScaleCrop>false</ScaleCrop>
  <LinksUpToDate>false</LinksUpToDate>
  <CharactersWithSpaces>2303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2023-06-19T00:41:00Z</dcterms:created>
  <dc:creator>冯妍</dc:creator>
  <cp:lastModifiedBy>董才广</cp:lastModifiedBy>
  <cp:lastPrinted>2023-03-03T02:49:00Z</cp:lastPrinted>
  <dcterms:modified xsi:type="dcterms:W3CDTF">2023-06-30T05:16:34Z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B577FCDDE62F45559C11383CEB0767B3</vt:lpwstr>
  </property>
</Properties>
</file>