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沙溪镇刘启光“工改工”宗地项目</w:t>
      </w:r>
    </w:p>
    <w:p>
      <w:pPr>
        <w:pStyle w:val="2"/>
        <w:spacing w:after="0" w:line="240" w:lineRule="auto"/>
        <w:ind w:lef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“三旧”改造方案</w:t>
      </w:r>
    </w:p>
    <w:p>
      <w:pPr>
        <w:spacing w:line="360" w:lineRule="auto"/>
        <w:jc w:val="both"/>
      </w:pPr>
    </w:p>
    <w:p>
      <w:pPr>
        <w:spacing w:after="2" w:line="360" w:lineRule="auto"/>
        <w:ind w:left="-15" w:firstLine="607"/>
        <w:jc w:val="both"/>
        <w:rPr>
          <w:color w:val="auto"/>
        </w:rPr>
      </w:pPr>
      <w:r>
        <w:rPr>
          <w:color w:val="auto"/>
        </w:rPr>
        <w:t>根据中山市城市更新（“三旧”改造）专项规划和经批复规划条件论证，</w:t>
      </w:r>
      <w:r>
        <w:rPr>
          <w:rFonts w:hint="eastAsia"/>
          <w:color w:val="auto"/>
        </w:rPr>
        <w:t>沙溪</w:t>
      </w:r>
      <w:r>
        <w:rPr>
          <w:color w:val="auto"/>
        </w:rPr>
        <w:t>镇人民政府拟对位于</w:t>
      </w:r>
      <w:r>
        <w:rPr>
          <w:rFonts w:hint="eastAsia"/>
          <w:color w:val="auto"/>
        </w:rPr>
        <w:t>中山市沙溪镇岗背村</w:t>
      </w:r>
      <w:r>
        <w:rPr>
          <w:color w:val="auto"/>
        </w:rPr>
        <w:t>的</w:t>
      </w:r>
      <w:r>
        <w:rPr>
          <w:rFonts w:hint="eastAsia"/>
          <w:color w:val="auto"/>
          <w:lang w:val="en-US" w:eastAsia="zh-CN"/>
        </w:rPr>
        <w:t>刘启光</w:t>
      </w:r>
      <w:r>
        <w:rPr>
          <w:color w:val="auto"/>
        </w:rPr>
        <w:t>的</w:t>
      </w:r>
      <w:r>
        <w:rPr>
          <w:rFonts w:hint="eastAsia"/>
          <w:color w:val="auto"/>
        </w:rPr>
        <w:t>工业</w:t>
      </w:r>
      <w:r>
        <w:rPr>
          <w:color w:val="auto"/>
        </w:rPr>
        <w:t>用地进行改造，由</w:t>
      </w:r>
      <w:r>
        <w:rPr>
          <w:rFonts w:hint="eastAsia"/>
          <w:color w:val="auto"/>
        </w:rPr>
        <w:t>权利人</w:t>
      </w:r>
      <w:r>
        <w:rPr>
          <w:rFonts w:hint="eastAsia"/>
          <w:color w:val="auto"/>
          <w:lang w:val="en-US" w:eastAsia="zh-CN"/>
        </w:rPr>
        <w:t>刘启光</w:t>
      </w:r>
      <w:r>
        <w:rPr>
          <w:color w:val="auto"/>
        </w:rPr>
        <w:t>自主改造，采取全面改造的改造方式。改造方案如下：</w:t>
      </w:r>
    </w:p>
    <w:p>
      <w:pPr>
        <w:pStyle w:val="3"/>
        <w:spacing w:line="360" w:lineRule="auto"/>
        <w:ind w:left="612"/>
        <w:jc w:val="both"/>
        <w:rPr>
          <w:color w:val="auto"/>
        </w:rPr>
      </w:pPr>
      <w:r>
        <w:rPr>
          <w:color w:val="auto"/>
        </w:rPr>
        <w:t>一、改造地块基本情况</w:t>
      </w:r>
    </w:p>
    <w:p>
      <w:pPr>
        <w:numPr>
          <w:ilvl w:val="0"/>
          <w:numId w:val="1"/>
        </w:numPr>
        <w:spacing w:after="182" w:line="360" w:lineRule="auto"/>
        <w:ind w:hanging="924"/>
        <w:jc w:val="both"/>
        <w:rPr>
          <w:color w:val="auto"/>
        </w:rPr>
      </w:pPr>
      <w:r>
        <w:rPr>
          <w:rFonts w:ascii="楷体" w:hAnsi="楷体" w:eastAsia="楷体" w:cs="楷体"/>
          <w:color w:val="auto"/>
        </w:rPr>
        <w:t>总体情况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color w:val="auto"/>
        </w:rPr>
        <w:t>改造地块位于</w:t>
      </w:r>
      <w:r>
        <w:rPr>
          <w:rFonts w:hint="eastAsia"/>
          <w:color w:val="auto"/>
        </w:rPr>
        <w:t>中山市沙溪镇岗背村</w:t>
      </w:r>
      <w:r>
        <w:rPr>
          <w:color w:val="auto"/>
        </w:rPr>
        <w:t>，北至</w:t>
      </w:r>
      <w:r>
        <w:rPr>
          <w:rFonts w:hint="eastAsia"/>
          <w:color w:val="auto"/>
        </w:rPr>
        <w:t>隆兴布碎城</w:t>
      </w:r>
      <w:r>
        <w:rPr>
          <w:color w:val="auto"/>
        </w:rPr>
        <w:t>，南至</w:t>
      </w:r>
      <w:r>
        <w:rPr>
          <w:rFonts w:hint="eastAsia"/>
          <w:color w:val="auto"/>
        </w:rPr>
        <w:t>衡隆乐器木器制品厂</w:t>
      </w:r>
      <w:r>
        <w:rPr>
          <w:color w:val="auto"/>
        </w:rPr>
        <w:t>，东至</w:t>
      </w:r>
      <w:r>
        <w:rPr>
          <w:rFonts w:hint="eastAsia"/>
          <w:color w:val="auto"/>
        </w:rPr>
        <w:t>现状厂房</w:t>
      </w:r>
      <w:r>
        <w:rPr>
          <w:color w:val="auto"/>
        </w:rPr>
        <w:t>，西至</w:t>
      </w:r>
      <w:r>
        <w:rPr>
          <w:rFonts w:hint="eastAsia"/>
          <w:color w:val="auto"/>
        </w:rPr>
        <w:t>旗峰路</w:t>
      </w:r>
      <w:r>
        <w:rPr>
          <w:color w:val="auto"/>
        </w:rPr>
        <w:t>，用地面积</w:t>
      </w:r>
      <w:r>
        <w:rPr>
          <w:rFonts w:hint="eastAsia"/>
          <w:color w:val="auto"/>
        </w:rPr>
        <w:t>0.4公顷（4000平方米，折合约6.0亩）</w:t>
      </w:r>
      <w:r>
        <w:rPr>
          <w:color w:val="auto"/>
        </w:rPr>
        <w:t>。</w:t>
      </w:r>
    </w:p>
    <w:p>
      <w:pPr>
        <w:numPr>
          <w:ilvl w:val="0"/>
          <w:numId w:val="1"/>
        </w:numPr>
        <w:spacing w:after="182" w:line="360" w:lineRule="auto"/>
        <w:ind w:hanging="924"/>
        <w:jc w:val="both"/>
        <w:rPr>
          <w:color w:val="auto"/>
        </w:rPr>
      </w:pPr>
      <w:r>
        <w:rPr>
          <w:rFonts w:ascii="楷体" w:hAnsi="楷体" w:eastAsia="楷体" w:cs="楷体"/>
          <w:color w:val="auto"/>
        </w:rPr>
        <w:t>标图入库情况</w:t>
      </w:r>
    </w:p>
    <w:p>
      <w:pPr>
        <w:spacing w:after="178" w:line="360" w:lineRule="auto"/>
        <w:ind w:left="-13" w:firstLine="617"/>
        <w:jc w:val="both"/>
        <w:rPr>
          <w:color w:val="auto"/>
        </w:rPr>
      </w:pPr>
      <w:r>
        <w:rPr>
          <w:rFonts w:hint="eastAsia"/>
          <w:color w:val="auto"/>
        </w:rPr>
        <w:t>改造地块</w:t>
      </w:r>
      <w:r>
        <w:rPr>
          <w:rFonts w:hint="eastAsia"/>
          <w:color w:val="auto"/>
          <w:lang w:val="en-US" w:eastAsia="zh-CN"/>
        </w:rPr>
        <w:t>暂未</w:t>
      </w:r>
      <w:r>
        <w:rPr>
          <w:rFonts w:hint="eastAsia"/>
          <w:color w:val="auto"/>
        </w:rPr>
        <w:t>纳入“三旧”标图入库，改造方案经</w:t>
      </w:r>
      <w:r>
        <w:rPr>
          <w:rFonts w:hint="eastAsia"/>
          <w:color w:val="auto"/>
          <w:lang w:val="en-US" w:eastAsia="zh-CN"/>
        </w:rPr>
        <w:t>我</w:t>
      </w:r>
      <w:r>
        <w:rPr>
          <w:rFonts w:hint="eastAsia"/>
          <w:color w:val="auto"/>
        </w:rPr>
        <w:t>镇党政领导班子集体审议通过后，</w:t>
      </w:r>
      <w:r>
        <w:rPr>
          <w:rFonts w:hint="eastAsia"/>
          <w:color w:val="auto"/>
          <w:lang w:val="en-US" w:eastAsia="zh-CN"/>
        </w:rPr>
        <w:t>出具核实意见认定为</w:t>
      </w:r>
      <w:r>
        <w:rPr>
          <w:rFonts w:hint="eastAsia"/>
          <w:color w:val="auto"/>
        </w:rPr>
        <w:t>非闲置土地</w:t>
      </w:r>
      <w:r>
        <w:rPr>
          <w:rFonts w:hint="eastAsia"/>
          <w:color w:val="auto"/>
          <w:lang w:val="en-US" w:eastAsia="zh-CN"/>
        </w:rPr>
        <w:t>后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计划</w:t>
      </w:r>
      <w:r>
        <w:rPr>
          <w:rFonts w:hint="eastAsia"/>
          <w:color w:val="auto"/>
        </w:rPr>
        <w:t>于</w:t>
      </w:r>
      <w:r>
        <w:rPr>
          <w:rFonts w:hint="eastAsia"/>
          <w:color w:val="auto"/>
          <w:lang w:val="en-US" w:eastAsia="zh-CN"/>
        </w:rPr>
        <w:t>2023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通过</w:t>
      </w:r>
      <w:r>
        <w:rPr>
          <w:rFonts w:hint="eastAsia"/>
          <w:color w:val="auto"/>
        </w:rPr>
        <w:t>纳入“三旧”标图入库，图斑编号44200071550，</w:t>
      </w:r>
      <w:r>
        <w:rPr>
          <w:rFonts w:hint="eastAsia"/>
          <w:color w:val="auto"/>
          <w:lang w:val="en-US" w:eastAsia="zh-CN"/>
        </w:rPr>
        <w:t>全部</w:t>
      </w:r>
      <w:r>
        <w:rPr>
          <w:rFonts w:hint="eastAsia"/>
          <w:color w:val="auto"/>
        </w:rPr>
        <w:t>纳入本次改造范围。</w:t>
      </w:r>
      <w:r>
        <w:rPr>
          <w:color w:val="auto"/>
        </w:rPr>
        <w:t xml:space="preserve"> </w:t>
      </w:r>
    </w:p>
    <w:p>
      <w:pPr>
        <w:numPr>
          <w:ilvl w:val="0"/>
          <w:numId w:val="1"/>
        </w:numPr>
        <w:spacing w:after="182" w:line="360" w:lineRule="auto"/>
        <w:ind w:hanging="924"/>
        <w:jc w:val="both"/>
        <w:rPr>
          <w:color w:val="auto"/>
        </w:rPr>
      </w:pPr>
      <w:r>
        <w:rPr>
          <w:rFonts w:ascii="楷体" w:hAnsi="楷体" w:eastAsia="楷体" w:cs="楷体"/>
          <w:color w:val="auto"/>
        </w:rPr>
        <w:t>权属情况</w:t>
      </w:r>
    </w:p>
    <w:p>
      <w:pPr>
        <w:spacing w:line="360" w:lineRule="auto"/>
        <w:ind w:left="-13" w:firstLine="593"/>
        <w:jc w:val="both"/>
        <w:rPr>
          <w:color w:val="auto"/>
        </w:rPr>
      </w:pPr>
      <w:r>
        <w:rPr>
          <w:rFonts w:hint="eastAsia"/>
          <w:color w:val="auto"/>
        </w:rPr>
        <w:t>改造范围内全部属国有建设用地，土地用途为工业，已按规定办理用地报批手续。改造涉及的土地已经确权、登记，土地证号为中府国用（2003）第240595号，为土地权利人刘启光自2003年2月开始使用</w:t>
      </w:r>
      <w:r>
        <w:rPr>
          <w:color w:val="auto"/>
        </w:rPr>
        <w:t>。</w:t>
      </w:r>
    </w:p>
    <w:p>
      <w:pPr>
        <w:numPr>
          <w:ilvl w:val="0"/>
          <w:numId w:val="1"/>
        </w:numPr>
        <w:spacing w:after="182" w:line="360" w:lineRule="auto"/>
        <w:ind w:hanging="924"/>
        <w:jc w:val="both"/>
        <w:rPr>
          <w:color w:val="auto"/>
        </w:rPr>
      </w:pPr>
      <w:r>
        <w:rPr>
          <w:rFonts w:ascii="楷体" w:hAnsi="楷体" w:eastAsia="楷体" w:cs="楷体"/>
          <w:color w:val="auto"/>
        </w:rPr>
        <w:t>土地现状情况</w:t>
      </w:r>
    </w:p>
    <w:p>
      <w:pPr>
        <w:spacing w:line="360" w:lineRule="auto"/>
        <w:ind w:left="-13" w:firstLine="593"/>
        <w:jc w:val="both"/>
        <w:rPr>
          <w:color w:val="auto"/>
        </w:rPr>
      </w:pPr>
      <w:r>
        <w:rPr>
          <w:rFonts w:hint="eastAsia"/>
          <w:color w:val="auto"/>
        </w:rPr>
        <w:t>改造地块</w:t>
      </w:r>
      <w:r>
        <w:rPr>
          <w:rFonts w:hint="eastAsia"/>
          <w:color w:val="auto"/>
          <w:lang w:val="en-US" w:eastAsia="zh-CN"/>
        </w:rPr>
        <w:t>原</w:t>
      </w:r>
      <w:r>
        <w:rPr>
          <w:rFonts w:hint="eastAsia"/>
          <w:color w:val="auto"/>
        </w:rPr>
        <w:t>有1栋建筑物，为刘启光自</w:t>
      </w:r>
      <w:r>
        <w:rPr>
          <w:rFonts w:hint="default"/>
          <w:color w:val="auto"/>
          <w:lang w:val="en-US"/>
        </w:rPr>
        <w:t>2005</w:t>
      </w:r>
      <w:r>
        <w:rPr>
          <w:rFonts w:hint="eastAsia"/>
          <w:color w:val="auto"/>
          <w:lang w:val="en-US" w:eastAsia="zh-CN"/>
        </w:rPr>
        <w:t>年</w:t>
      </w:r>
      <w:r>
        <w:rPr>
          <w:rFonts w:hint="eastAsia"/>
          <w:color w:val="auto"/>
        </w:rPr>
        <w:t>开始使用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未办理规划报建等手续，建筑面积4500平方米，容积率1.12，作工业用途所用。该地块</w:t>
      </w:r>
      <w:r>
        <w:rPr>
          <w:rFonts w:hint="eastAsia"/>
          <w:color w:val="auto"/>
          <w:lang w:val="en-US" w:eastAsia="zh-CN"/>
        </w:rPr>
        <w:t>于2023年</w:t>
      </w:r>
      <w:r>
        <w:rPr>
          <w:rFonts w:hint="eastAsia"/>
          <w:color w:val="auto"/>
        </w:rPr>
        <w:t>已拆除建筑面积4500平方米，改造前年产值为20万元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3.33万元/亩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，年税收为1万元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0.17万元/亩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。</w:t>
      </w:r>
    </w:p>
    <w:p>
      <w:pPr>
        <w:spacing w:line="360" w:lineRule="auto"/>
        <w:ind w:left="-13" w:firstLine="593"/>
        <w:jc w:val="both"/>
        <w:rPr>
          <w:rFonts w:hint="eastAsia" w:eastAsia="仿宋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改造地块2009 年12 月31 日前已建设，地上建筑物（构筑物）基底面积达到用地面积三分之一以上，依据《中山市旧厂房改造升级实施细则（修订）》第二十二条，</w:t>
      </w:r>
      <w:r>
        <w:rPr>
          <w:rFonts w:hint="eastAsia"/>
          <w:color w:val="auto"/>
        </w:rPr>
        <w:t>改造地块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</w:rPr>
        <w:t>改造方案经</w:t>
      </w:r>
      <w:r>
        <w:rPr>
          <w:rFonts w:hint="eastAsia"/>
          <w:color w:val="auto"/>
          <w:lang w:val="en-US" w:eastAsia="zh-CN"/>
        </w:rPr>
        <w:t>我</w:t>
      </w:r>
      <w:r>
        <w:rPr>
          <w:rFonts w:hint="eastAsia"/>
          <w:color w:val="auto"/>
        </w:rPr>
        <w:t>镇党政领导班子集体审议通过后，</w:t>
      </w:r>
      <w:r>
        <w:rPr>
          <w:rFonts w:hint="eastAsia"/>
          <w:color w:val="auto"/>
          <w:lang w:val="en-US" w:eastAsia="zh-CN"/>
        </w:rPr>
        <w:t>出具核实意见认定为</w:t>
      </w:r>
      <w:r>
        <w:rPr>
          <w:rFonts w:hint="eastAsia"/>
          <w:color w:val="auto"/>
        </w:rPr>
        <w:t>非闲置土地</w:t>
      </w:r>
      <w:r>
        <w:rPr>
          <w:rFonts w:hint="eastAsia"/>
          <w:color w:val="auto"/>
          <w:lang w:val="en-US" w:eastAsia="zh-CN"/>
        </w:rPr>
        <w:t>后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办理</w:t>
      </w:r>
      <w:r>
        <w:rPr>
          <w:rFonts w:hint="eastAsia"/>
          <w:color w:val="auto"/>
        </w:rPr>
        <w:t>闲置</w:t>
      </w:r>
      <w:r>
        <w:rPr>
          <w:rFonts w:hint="eastAsia"/>
          <w:color w:val="auto"/>
          <w:lang w:val="en-US" w:eastAsia="zh-CN"/>
        </w:rPr>
        <w:t>放行</w:t>
      </w:r>
      <w:r>
        <w:rPr>
          <w:rFonts w:hint="eastAsia"/>
          <w:color w:val="auto"/>
        </w:rPr>
        <w:t>手续</w:t>
      </w:r>
      <w:r>
        <w:rPr>
          <w:rFonts w:hint="eastAsia"/>
          <w:color w:val="auto"/>
          <w:lang w:eastAsia="zh-CN"/>
        </w:rPr>
        <w:t>。</w:t>
      </w:r>
    </w:p>
    <w:p>
      <w:pPr>
        <w:spacing w:line="360" w:lineRule="auto"/>
        <w:ind w:left="-13" w:firstLine="593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改造地块</w:t>
      </w:r>
      <w:r>
        <w:rPr>
          <w:rFonts w:hint="eastAsia"/>
          <w:color w:val="auto"/>
        </w:rPr>
        <w:t>不涉及抵押、历史文化资源要素</w:t>
      </w:r>
      <w:r>
        <w:rPr>
          <w:rFonts w:hint="eastAsia"/>
          <w:color w:val="auto"/>
          <w:lang w:eastAsia="zh-CN"/>
        </w:rPr>
        <w:t>、土壤环境潜在监管地块</w:t>
      </w:r>
      <w:r>
        <w:rPr>
          <w:rFonts w:hint="eastAsia"/>
          <w:color w:val="auto"/>
        </w:rPr>
        <w:t>等情况。</w:t>
      </w:r>
    </w:p>
    <w:p>
      <w:pPr>
        <w:spacing w:after="182" w:line="360" w:lineRule="auto"/>
        <w:ind w:left="612"/>
        <w:jc w:val="both"/>
        <w:rPr>
          <w:color w:val="auto"/>
        </w:rPr>
      </w:pPr>
      <w:r>
        <w:rPr>
          <w:rFonts w:ascii="楷体" w:hAnsi="楷体" w:eastAsia="楷体" w:cs="楷体"/>
          <w:color w:val="auto"/>
        </w:rPr>
        <w:t>（五）规划情况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rFonts w:hint="eastAsia"/>
          <w:color w:val="auto"/>
        </w:rPr>
        <w:t>改造主体地块符合土地利用总体规划、经批复规划条件论证，已纳入《中山市城市更新（“三旧”改造）专项规划（</w:t>
      </w:r>
      <w:r>
        <w:rPr>
          <w:color w:val="auto"/>
        </w:rPr>
        <w:t>2020-2035）》。其中，在土地利用总体规划中，属城镇建设用地</w:t>
      </w:r>
      <w:r>
        <w:rPr>
          <w:rFonts w:hint="eastAsia"/>
          <w:color w:val="auto"/>
        </w:rPr>
        <w:t>0.4公顷（4000平方米，折合约6.0亩）。在《中山市沙溪镇工业用地规划条件论证报告》（中府函〔</w:t>
      </w:r>
      <w:r>
        <w:rPr>
          <w:color w:val="auto"/>
        </w:rPr>
        <w:t xml:space="preserve">2022〕230 </w:t>
      </w:r>
      <w:r>
        <w:rPr>
          <w:rFonts w:hint="eastAsia"/>
          <w:color w:val="auto"/>
        </w:rPr>
        <w:t>号）中，一类工业用地0.4公顷（4000平方米，折合约6.0亩），容积率为</w:t>
      </w:r>
      <w:r>
        <w:rPr>
          <w:color w:val="auto"/>
        </w:rPr>
        <w:t>1.0-3.5，建筑密度35-60%，绿地率10-15%，生产性建筑高度≤50米（特殊工艺除外），配套设施建筑高度≤100米。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rFonts w:hint="eastAsia"/>
          <w:color w:val="auto"/>
        </w:rPr>
        <w:t>改造地块位于城镇开发边界内，</w:t>
      </w:r>
      <w:r>
        <w:rPr>
          <w:rFonts w:hint="eastAsia"/>
          <w:color w:val="auto"/>
          <w:lang w:val="en-US" w:eastAsia="zh-CN"/>
        </w:rPr>
        <w:t>位于</w:t>
      </w:r>
      <w:r>
        <w:rPr>
          <w:rFonts w:hint="eastAsia"/>
          <w:color w:val="auto"/>
        </w:rPr>
        <w:t>工业用地保护</w:t>
      </w:r>
      <w:r>
        <w:rPr>
          <w:rFonts w:hint="eastAsia"/>
          <w:color w:val="auto"/>
          <w:lang w:val="en-US" w:eastAsia="zh-CN"/>
        </w:rPr>
        <w:t>红</w:t>
      </w:r>
      <w:r>
        <w:rPr>
          <w:rFonts w:hint="eastAsia"/>
          <w:color w:val="auto"/>
        </w:rPr>
        <w:t>线</w:t>
      </w:r>
      <w:r>
        <w:rPr>
          <w:rFonts w:hint="eastAsia"/>
          <w:color w:val="auto"/>
          <w:lang w:val="en-US" w:eastAsia="zh-CN"/>
        </w:rPr>
        <w:t>内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面积为0.4公顷（4000平方米，折合约6.0亩），</w:t>
      </w:r>
      <w:r>
        <w:rPr>
          <w:rFonts w:hint="eastAsia"/>
          <w:color w:val="auto"/>
        </w:rPr>
        <w:t>不涉及永久基本农田、生态保护红线等管控要求。</w:t>
      </w:r>
    </w:p>
    <w:p>
      <w:pPr>
        <w:keepNext/>
        <w:keepLines/>
        <w:spacing w:after="182" w:line="360" w:lineRule="auto"/>
        <w:ind w:left="612"/>
        <w:jc w:val="both"/>
        <w:outlineLvl w:val="1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二</w:t>
      </w:r>
      <w:r>
        <w:rPr>
          <w:rFonts w:ascii="黑体" w:hAnsi="黑体" w:eastAsia="黑体" w:cs="黑体"/>
          <w:color w:val="auto"/>
        </w:rPr>
        <w:t>、</w:t>
      </w:r>
      <w:r>
        <w:rPr>
          <w:rFonts w:hint="eastAsia" w:ascii="黑体" w:hAnsi="黑体" w:eastAsia="黑体" w:cs="黑体"/>
          <w:color w:val="auto"/>
        </w:rPr>
        <w:t>改造意愿情况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rFonts w:hint="eastAsia"/>
          <w:color w:val="auto"/>
        </w:rPr>
        <w:t>改造范围涉及刘启光一个权利主体，沙溪镇人民政府已按照法律法规，就改造范围、土地现状、改造主体及拟改造情况等事项征询权利人改造意愿，经征询原权利人，同意将涉及土地、房屋纳入改造范围。</w:t>
      </w:r>
    </w:p>
    <w:p>
      <w:pPr>
        <w:pStyle w:val="3"/>
        <w:spacing w:line="360" w:lineRule="auto"/>
        <w:ind w:left="0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三</w:t>
      </w:r>
      <w:r>
        <w:rPr>
          <w:color w:val="auto"/>
        </w:rPr>
        <w:t>、改造主体及拟改造情况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rFonts w:hint="eastAsia"/>
          <w:color w:val="auto"/>
        </w:rPr>
        <w:t>根据有关规划要求，改造项目严格按照土地利用总体规划、经批复规划条件论证管控要求实施建设。</w:t>
      </w:r>
    </w:p>
    <w:p>
      <w:pPr>
        <w:spacing w:after="2" w:line="360" w:lineRule="auto"/>
        <w:ind w:left="-15" w:firstLine="607"/>
        <w:jc w:val="both"/>
        <w:rPr>
          <w:color w:val="auto"/>
        </w:rPr>
      </w:pPr>
      <w:r>
        <w:rPr>
          <w:color w:val="auto"/>
        </w:rPr>
        <w:t>该改造项目属</w:t>
      </w: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</w:rPr>
        <w:t>工</w:t>
      </w:r>
      <w:r>
        <w:rPr>
          <w:color w:val="auto"/>
        </w:rPr>
        <w:t>改</w:t>
      </w:r>
      <w:r>
        <w:rPr>
          <w:rFonts w:hint="eastAsia"/>
          <w:color w:val="auto"/>
        </w:rPr>
        <w:t>工</w:t>
      </w:r>
      <w:r>
        <w:rPr>
          <w:rFonts w:hint="eastAsia"/>
          <w:color w:val="auto"/>
          <w:lang w:eastAsia="zh-CN"/>
        </w:rPr>
        <w:t>”</w:t>
      </w:r>
      <w:r>
        <w:rPr>
          <w:color w:val="auto"/>
        </w:rPr>
        <w:t>宗地项目，拟采取权利人自主改造方式，拟实施全面改造。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color w:val="auto"/>
        </w:rPr>
        <w:t>由</w:t>
      </w:r>
      <w:r>
        <w:rPr>
          <w:rFonts w:hint="eastAsia"/>
          <w:color w:val="auto"/>
        </w:rPr>
        <w:t>刘启光</w:t>
      </w:r>
      <w:r>
        <w:rPr>
          <w:color w:val="auto"/>
        </w:rPr>
        <w:t>作为改造主体，改造后将用于</w:t>
      </w:r>
      <w:r>
        <w:rPr>
          <w:rFonts w:hint="eastAsia"/>
          <w:color w:val="auto"/>
        </w:rPr>
        <w:t>引进LED照明</w:t>
      </w:r>
      <w:r>
        <w:rPr>
          <w:rFonts w:hint="eastAsia"/>
          <w:color w:val="auto"/>
          <w:lang w:val="en-US" w:eastAsia="zh-CN"/>
        </w:rPr>
        <w:t>行业</w:t>
      </w:r>
      <w:r>
        <w:rPr>
          <w:color w:val="auto"/>
        </w:rPr>
        <w:t>，在符合详细规划的基础上，容积率不小于</w:t>
      </w:r>
      <w:r>
        <w:rPr>
          <w:rFonts w:hint="eastAsia"/>
          <w:color w:val="auto"/>
          <w:lang w:val="en-US" w:eastAsia="zh-CN"/>
        </w:rPr>
        <w:t>2.5</w:t>
      </w:r>
      <w:r>
        <w:rPr>
          <w:color w:val="auto"/>
        </w:rPr>
        <w:t>，</w:t>
      </w:r>
      <w:r>
        <w:rPr>
          <w:rFonts w:hint="eastAsia"/>
          <w:color w:val="auto"/>
        </w:rPr>
        <w:t>新建</w:t>
      </w:r>
      <w:r>
        <w:rPr>
          <w:color w:val="auto"/>
        </w:rPr>
        <w:t>建筑面积不小于</w:t>
      </w:r>
      <w:r>
        <w:rPr>
          <w:rFonts w:hint="eastAsia"/>
          <w:color w:val="auto"/>
          <w:lang w:val="en-US" w:eastAsia="zh-CN"/>
        </w:rPr>
        <w:t>10000</w:t>
      </w:r>
      <w:r>
        <w:rPr>
          <w:color w:val="auto"/>
        </w:rPr>
        <w:t>平方米，</w:t>
      </w:r>
      <w:r>
        <w:rPr>
          <w:rFonts w:hint="eastAsia"/>
          <w:color w:val="auto"/>
        </w:rPr>
        <w:t>不保留原有建筑</w:t>
      </w:r>
      <w:r>
        <w:rPr>
          <w:color w:val="auto"/>
        </w:rPr>
        <w:t>。</w:t>
      </w:r>
    </w:p>
    <w:p>
      <w:pPr>
        <w:spacing w:line="360" w:lineRule="auto"/>
        <w:ind w:left="-13" w:firstLine="617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项目相关情况符合国家《产业结构调整指导目录》、《中山市“三线一单”生态环境分区管控方案》、《中山市涉挥发性有机物项目环保准入管理规定》。</w:t>
      </w:r>
      <w:r>
        <w:rPr>
          <w:rFonts w:hint="eastAsia"/>
          <w:color w:val="auto"/>
          <w:lang w:val="en-US" w:eastAsia="zh-CN"/>
        </w:rPr>
        <w:t>应</w:t>
      </w:r>
      <w:r>
        <w:rPr>
          <w:rFonts w:hint="eastAsia"/>
          <w:color w:val="auto"/>
        </w:rPr>
        <w:t>避免引进对周围环境影响较大的生产项目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并</w:t>
      </w:r>
      <w:r>
        <w:rPr>
          <w:rFonts w:hint="eastAsia"/>
          <w:color w:val="auto"/>
        </w:rPr>
        <w:t>对项目内各功能区布局进行合理规划，生产厂房等产生污染物和噪声的功能区域应尽量远离</w:t>
      </w:r>
      <w:r>
        <w:rPr>
          <w:rFonts w:hint="eastAsia"/>
          <w:color w:val="auto"/>
          <w:lang w:val="en-US" w:eastAsia="zh-CN"/>
        </w:rPr>
        <w:t>居住用地等</w:t>
      </w:r>
      <w:r>
        <w:rPr>
          <w:rFonts w:hint="eastAsia"/>
          <w:color w:val="auto"/>
        </w:rPr>
        <w:t>环境敏感区。</w:t>
      </w:r>
    </w:p>
    <w:p>
      <w:pPr>
        <w:spacing w:line="360" w:lineRule="auto"/>
        <w:ind w:left="-13" w:firstLine="617"/>
        <w:jc w:val="both"/>
        <w:rPr>
          <w:color w:val="auto"/>
        </w:rPr>
      </w:pPr>
      <w:r>
        <w:rPr>
          <w:color w:val="auto"/>
        </w:rPr>
        <w:t>改造后</w:t>
      </w:r>
      <w:r>
        <w:rPr>
          <w:rFonts w:hint="eastAsia"/>
          <w:color w:val="auto"/>
          <w:lang w:val="en-US" w:eastAsia="zh-CN"/>
        </w:rPr>
        <w:t>预计</w:t>
      </w:r>
      <w:r>
        <w:rPr>
          <w:color w:val="auto"/>
        </w:rPr>
        <w:t>年产值</w:t>
      </w:r>
      <w:r>
        <w:rPr>
          <w:rFonts w:hint="eastAsia"/>
          <w:color w:val="auto"/>
        </w:rPr>
        <w:t>将达到</w:t>
      </w:r>
      <w:r>
        <w:rPr>
          <w:rFonts w:hint="eastAsia"/>
          <w:color w:val="auto"/>
          <w:lang w:val="en-US" w:eastAsia="zh-CN"/>
        </w:rPr>
        <w:t>4800</w:t>
      </w:r>
      <w:r>
        <w:rPr>
          <w:color w:val="auto"/>
        </w:rPr>
        <w:t>万元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val="en-US" w:eastAsia="zh-CN"/>
        </w:rPr>
        <w:t>800</w:t>
      </w:r>
      <w:r>
        <w:rPr>
          <w:rFonts w:hint="eastAsia"/>
          <w:color w:val="auto"/>
        </w:rPr>
        <w:t>万元</w:t>
      </w:r>
      <w:r>
        <w:rPr>
          <w:color w:val="auto"/>
        </w:rPr>
        <w:t>/</w:t>
      </w:r>
      <w:r>
        <w:rPr>
          <w:rFonts w:hint="eastAsia"/>
          <w:color w:val="auto"/>
        </w:rPr>
        <w:t>亩）</w:t>
      </w:r>
      <w:r>
        <w:rPr>
          <w:color w:val="auto"/>
        </w:rPr>
        <w:t>，年税收将达到</w:t>
      </w:r>
      <w:r>
        <w:rPr>
          <w:rFonts w:hint="eastAsia"/>
          <w:color w:val="auto"/>
          <w:lang w:val="en-US" w:eastAsia="zh-CN"/>
        </w:rPr>
        <w:t>105</w:t>
      </w:r>
      <w:r>
        <w:rPr>
          <w:color w:val="auto"/>
        </w:rPr>
        <w:t>万元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val="en-US" w:eastAsia="zh-CN"/>
        </w:rPr>
        <w:t>17.5</w:t>
      </w:r>
      <w:r>
        <w:rPr>
          <w:rFonts w:hint="eastAsia"/>
          <w:color w:val="auto"/>
        </w:rPr>
        <w:t>万元</w:t>
      </w:r>
      <w:r>
        <w:rPr>
          <w:color w:val="auto"/>
        </w:rPr>
        <w:t>/</w:t>
      </w:r>
      <w:r>
        <w:rPr>
          <w:rFonts w:hint="eastAsia"/>
          <w:color w:val="auto"/>
        </w:rPr>
        <w:t>亩）</w:t>
      </w:r>
      <w:r>
        <w:rPr>
          <w:color w:val="auto"/>
        </w:rPr>
        <w:t>。</w:t>
      </w:r>
      <w:bookmarkStart w:id="0" w:name="_GoBack"/>
      <w:bookmarkEnd w:id="0"/>
    </w:p>
    <w:p>
      <w:pPr>
        <w:pStyle w:val="3"/>
        <w:spacing w:line="360" w:lineRule="auto"/>
        <w:ind w:left="612"/>
        <w:jc w:val="both"/>
        <w:rPr>
          <w:color w:val="auto"/>
        </w:rPr>
      </w:pPr>
      <w:r>
        <w:rPr>
          <w:rFonts w:hint="eastAsia"/>
          <w:color w:val="auto"/>
        </w:rPr>
        <w:t>四</w:t>
      </w:r>
      <w:r>
        <w:rPr>
          <w:color w:val="auto"/>
        </w:rPr>
        <w:t>、资金筹措</w:t>
      </w:r>
    </w:p>
    <w:p>
      <w:pPr>
        <w:spacing w:line="360" w:lineRule="auto"/>
        <w:ind w:left="-3" w:firstLine="640" w:firstLineChars="200"/>
        <w:jc w:val="both"/>
        <w:rPr>
          <w:color w:val="auto"/>
        </w:rPr>
      </w:pPr>
      <w:r>
        <w:rPr>
          <w:color w:val="auto"/>
        </w:rPr>
        <w:t>项目改造成本为</w:t>
      </w:r>
      <w:r>
        <w:rPr>
          <w:rFonts w:hint="eastAsia"/>
          <w:color w:val="auto"/>
          <w:lang w:val="en-US" w:eastAsia="zh-CN"/>
        </w:rPr>
        <w:t>3000</w:t>
      </w:r>
      <w:r>
        <w:rPr>
          <w:color w:val="auto"/>
        </w:rPr>
        <w:t>万元，由改造主体拟投入资金</w:t>
      </w:r>
      <w:r>
        <w:rPr>
          <w:rFonts w:hint="eastAsia"/>
          <w:color w:val="auto"/>
          <w:lang w:val="en-US" w:eastAsia="zh-CN"/>
        </w:rPr>
        <w:t>3000</w:t>
      </w:r>
      <w:r>
        <w:rPr>
          <w:rFonts w:hint="eastAsia"/>
          <w:color w:val="auto"/>
        </w:rPr>
        <w:t>万</w:t>
      </w:r>
      <w:r>
        <w:rPr>
          <w:color w:val="auto"/>
        </w:rPr>
        <w:t>元，其中自有资金</w:t>
      </w:r>
      <w:r>
        <w:rPr>
          <w:rFonts w:hint="eastAsia"/>
          <w:color w:val="auto"/>
          <w:lang w:val="en-US" w:eastAsia="zh-CN"/>
        </w:rPr>
        <w:t>3000</w:t>
      </w:r>
      <w:r>
        <w:rPr>
          <w:color w:val="auto"/>
        </w:rPr>
        <w:t>万元。</w:t>
      </w:r>
    </w:p>
    <w:p>
      <w:pPr>
        <w:pStyle w:val="3"/>
        <w:spacing w:line="360" w:lineRule="auto"/>
        <w:ind w:left="612"/>
        <w:jc w:val="both"/>
        <w:rPr>
          <w:color w:val="auto"/>
        </w:rPr>
      </w:pPr>
      <w:r>
        <w:rPr>
          <w:rFonts w:hint="eastAsia"/>
          <w:color w:val="auto"/>
        </w:rPr>
        <w:t>五</w:t>
      </w:r>
      <w:r>
        <w:rPr>
          <w:color w:val="auto"/>
        </w:rPr>
        <w:t>、开发时序</w:t>
      </w:r>
    </w:p>
    <w:p>
      <w:pPr>
        <w:spacing w:line="360" w:lineRule="auto"/>
        <w:ind w:left="-3" w:firstLine="640" w:firstLineChars="200"/>
        <w:jc w:val="both"/>
        <w:rPr>
          <w:color w:val="auto"/>
        </w:rPr>
      </w:pPr>
      <w:r>
        <w:rPr>
          <w:color w:val="auto"/>
        </w:rPr>
        <w:t>项目开发周期为2年，拟分</w:t>
      </w:r>
      <w:r>
        <w:rPr>
          <w:rFonts w:hint="eastAsia"/>
          <w:color w:val="auto"/>
        </w:rPr>
        <w:t>一</w:t>
      </w:r>
      <w:r>
        <w:rPr>
          <w:color w:val="auto"/>
        </w:rPr>
        <w:t>期开发。开发时间为2023年</w:t>
      </w:r>
      <w:r>
        <w:rPr>
          <w:rFonts w:hint="eastAsia"/>
          <w:color w:val="auto"/>
          <w:lang w:val="en-US" w:eastAsia="zh-CN"/>
        </w:rPr>
        <w:t>12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前</w:t>
      </w:r>
      <w:r>
        <w:rPr>
          <w:color w:val="auto"/>
        </w:rPr>
        <w:t>，拟投入资金</w:t>
      </w:r>
      <w:r>
        <w:rPr>
          <w:rFonts w:hint="eastAsia"/>
          <w:color w:val="auto"/>
          <w:lang w:val="en-US" w:eastAsia="zh-CN"/>
        </w:rPr>
        <w:t>3000</w:t>
      </w:r>
      <w:r>
        <w:rPr>
          <w:rFonts w:hint="eastAsia"/>
          <w:color w:val="auto"/>
        </w:rPr>
        <w:t>万</w:t>
      </w:r>
      <w:r>
        <w:rPr>
          <w:color w:val="auto"/>
        </w:rPr>
        <w:t>元，拟建建筑面积</w:t>
      </w:r>
      <w:r>
        <w:rPr>
          <w:rFonts w:hint="eastAsia"/>
          <w:color w:val="auto"/>
        </w:rPr>
        <w:t>不少于10000平方米。</w:t>
      </w:r>
    </w:p>
    <w:p>
      <w:pPr>
        <w:pStyle w:val="3"/>
        <w:spacing w:line="360" w:lineRule="auto"/>
        <w:ind w:left="612"/>
        <w:jc w:val="both"/>
        <w:rPr>
          <w:color w:val="auto"/>
        </w:rPr>
      </w:pPr>
      <w:r>
        <w:rPr>
          <w:rFonts w:hint="eastAsia"/>
          <w:color w:val="auto"/>
        </w:rPr>
        <w:t>六</w:t>
      </w:r>
      <w:r>
        <w:rPr>
          <w:color w:val="auto"/>
        </w:rPr>
        <w:t>、实施监管</w:t>
      </w:r>
    </w:p>
    <w:p>
      <w:pPr>
        <w:spacing w:line="360" w:lineRule="auto"/>
        <w:ind w:left="-3" w:firstLine="640" w:firstLineChars="200"/>
        <w:jc w:val="both"/>
        <w:rPr>
          <w:color w:val="auto"/>
        </w:rPr>
      </w:pPr>
      <w:r>
        <w:rPr>
          <w:rFonts w:hint="eastAsia"/>
          <w:color w:val="auto"/>
        </w:rPr>
        <w:t>详细见沙溪镇与改造主体签订的项目实施监管协议</w:t>
      </w:r>
      <w:r>
        <w:rPr>
          <w:color w:val="auto"/>
        </w:rPr>
        <w:t>。</w:t>
      </w:r>
    </w:p>
    <w:sectPr>
      <w:pgSz w:w="11916" w:h="16848"/>
      <w:pgMar w:top="2113" w:right="1428" w:bottom="1295" w:left="158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82" w:lineRule="auto"/>
      </w:pPr>
      <w:r>
        <w:separator/>
      </w:r>
    </w:p>
  </w:footnote>
  <w:footnote w:type="continuationSeparator" w:id="1">
    <w:p>
      <w:pPr>
        <w:spacing w:before="0" w:after="0" w:line="38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517CF"/>
    <w:multiLevelType w:val="multilevel"/>
    <w:tmpl w:val="57F517CF"/>
    <w:lvl w:ilvl="0" w:tentative="0">
      <w:start w:val="1"/>
      <w:numFmt w:val="ideographDigital"/>
      <w:lvlText w:val="（%1）"/>
      <w:lvlJc w:val="left"/>
      <w:pPr>
        <w:ind w:left="1526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9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1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3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5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7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9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1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37"/>
      </w:pPr>
      <w:rPr>
        <w:rFonts w:ascii="楷体" w:hAnsi="楷体" w:eastAsia="楷体" w:cs="楷体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1878"/>
    <w:rsid w:val="00075354"/>
    <w:rsid w:val="0022035D"/>
    <w:rsid w:val="00222B90"/>
    <w:rsid w:val="0029586E"/>
    <w:rsid w:val="002B719E"/>
    <w:rsid w:val="00353725"/>
    <w:rsid w:val="004540DA"/>
    <w:rsid w:val="00497F62"/>
    <w:rsid w:val="004B2764"/>
    <w:rsid w:val="006070F5"/>
    <w:rsid w:val="00607EBE"/>
    <w:rsid w:val="00634F22"/>
    <w:rsid w:val="00675172"/>
    <w:rsid w:val="006B666A"/>
    <w:rsid w:val="0077028F"/>
    <w:rsid w:val="007A6B42"/>
    <w:rsid w:val="008034F0"/>
    <w:rsid w:val="008465EC"/>
    <w:rsid w:val="00850AF4"/>
    <w:rsid w:val="00900D9D"/>
    <w:rsid w:val="00940160"/>
    <w:rsid w:val="00B214E9"/>
    <w:rsid w:val="00BB74D5"/>
    <w:rsid w:val="00C317FB"/>
    <w:rsid w:val="00CF7B04"/>
    <w:rsid w:val="00D87F61"/>
    <w:rsid w:val="00E47EDC"/>
    <w:rsid w:val="00E61F93"/>
    <w:rsid w:val="00EC1F3C"/>
    <w:rsid w:val="00ED06D2"/>
    <w:rsid w:val="00ED7A45"/>
    <w:rsid w:val="00EE55FD"/>
    <w:rsid w:val="00F15BBD"/>
    <w:rsid w:val="00F7789A"/>
    <w:rsid w:val="00FA5878"/>
    <w:rsid w:val="00FC34F2"/>
    <w:rsid w:val="00FC52AE"/>
    <w:rsid w:val="015D7558"/>
    <w:rsid w:val="054D587A"/>
    <w:rsid w:val="095743C1"/>
    <w:rsid w:val="0AA63B7D"/>
    <w:rsid w:val="0F663B0E"/>
    <w:rsid w:val="23840079"/>
    <w:rsid w:val="26670D4A"/>
    <w:rsid w:val="27390595"/>
    <w:rsid w:val="28351BC6"/>
    <w:rsid w:val="38396273"/>
    <w:rsid w:val="39A229E2"/>
    <w:rsid w:val="3BFE0CD0"/>
    <w:rsid w:val="45DE5E2D"/>
    <w:rsid w:val="4A5970DB"/>
    <w:rsid w:val="4FED4CBA"/>
    <w:rsid w:val="54B0457C"/>
    <w:rsid w:val="57237376"/>
    <w:rsid w:val="5A3733EC"/>
    <w:rsid w:val="5C996A1E"/>
    <w:rsid w:val="7691584C"/>
    <w:rsid w:val="789A2435"/>
    <w:rsid w:val="7F5431C1"/>
    <w:rsid w:val="7F6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82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182" w:line="259" w:lineRule="auto"/>
      <w:ind w:left="627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after="182" w:line="259" w:lineRule="auto"/>
      <w:ind w:left="627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10">
    <w:name w:val="标题 2 字符"/>
    <w:link w:val="3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Revision"/>
    <w:hidden/>
    <w:semiHidden/>
    <w:qFormat/>
    <w:uiPriority w:val="99"/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8"/>
    <w:link w:val="6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2F4D-FAFE-481E-9047-383306FBF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444</Words>
  <Characters>2533</Characters>
  <Lines>21</Lines>
  <Paragraphs>5</Paragraphs>
  <TotalTime>271</TotalTime>
  <ScaleCrop>false</ScaleCrop>
  <LinksUpToDate>false</LinksUpToDate>
  <CharactersWithSpaces>2972</CharactersWithSpaces>
  <Application>WPS Office_11.8.2.11718_F1E327BC-269C-435d-A152-05C5408002CA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2023-04-12T08:09:00Z</dcterms:created>
  <dc:creator>user_common</dc:creator>
  <cp:lastModifiedBy>Administrator</cp:lastModifiedBy>
  <cp:lastPrinted>2023-05-30T03:22:00Z</cp:lastPrinted>
  <dcterms:modified xsi:type="dcterms:W3CDTF">2023-11-02T02:46:32Z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896A74B06DB34076AB7A0891D144020B</vt:lpwstr>
  </property>
</Properties>
</file>