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神湾镇</w:t>
      </w:r>
      <w:r>
        <w:rPr>
          <w:rFonts w:hint="eastAsia" w:ascii="微软雅黑" w:hAnsi="微软雅黑" w:eastAsia="微软雅黑" w:cs="微软雅黑"/>
          <w:spacing w:val="-6"/>
          <w:sz w:val="44"/>
          <w:szCs w:val="44"/>
        </w:rPr>
        <w:t>广东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晟泰鸿智能包装有限公司地块项目</w:t>
      </w:r>
    </w:p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低效工业用地改造方案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根据现行控制性详细规划，神湾镇人民政府拟对位于外沙村光辉路1号的广东晟泰鸿智能包装有限公司低效工业用地进行改造，由广东</w:t>
      </w:r>
      <w:bookmarkStart w:id="0" w:name="_Hlk134536119"/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晟泰鸿</w:t>
      </w:r>
      <w:bookmarkEnd w:id="0"/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智能包装有限公司进行自主改造，采取全面改造的改造方式。改造方案如下：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一、地块基本情况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（一）总体情况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改造地块位于神湾镇外沙村光辉路1号，北至福源路，南至中山市利丰盛服装印花有限公司，西至农地，东至光辉路，用地面积1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.7629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7629.41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26.44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（二）标图入库情况</w:t>
      </w:r>
    </w:p>
    <w:p>
      <w:pPr>
        <w:autoSpaceDE w:val="0"/>
        <w:autoSpaceDN w:val="0"/>
        <w:adjustRightInd w:val="0"/>
        <w:ind w:firstLine="616" w:firstLineChars="200"/>
        <w:jc w:val="left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土地利用总体规划为非建设用地（但国土空间总体规划为建设用地）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最新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土地利用现状涉及部分（4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055.61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用地为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非建设用地，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不满足“三旧”改造标图入库要求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（三）权属情况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改造地块属国有，土地用途为工业，改造涉及的土地已经确权、登记，不动产权证号为粤(2022）中山市不动产权第0262798号，为土地产权人广东晟泰鸿智能包装有限公司（原土地产权人为鲍含文，自2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月开始使用）。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（四）土地利用现状情况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改造范围内原有3栋建筑物，建筑面积5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836.69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平方米，现状容积率0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.33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，作存储仓库所用。现已全部拆除，拆除建筑面积5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836.69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</w:t>
      </w:r>
      <w:bookmarkStart w:id="1" w:name="_Hlk134457326"/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改造前年产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值为0万元，年税收为0万元</w:t>
      </w:r>
      <w:bookmarkEnd w:id="1"/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。参照神湾镇镇域工业用地产出和税收平均值，经研究，认定该宗地属于低效工业用地。不涉及闲置、抵押、历史文化资源要素等。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（五）规划情况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改造地块不符合土地利用总体规划，但符合国土空间总体规划和控制性详细规划。其中，在土地利用总体规划中，属城镇建设用地0公顷（0平方米，折合约0亩），属非建设用地1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.7629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7629.41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26.44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亩）；在国土空间总体规划中，属城镇建设用地用地面积1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.7629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7629.41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26.44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亩），属非建设用地0公顷（0平方米，折合约0亩）；在《中山市神湾镇外沙南片区控制性详细规划（2020）》（批复文号:中府函〔2020〕377号）中，一类工业用地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1.6575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16575.45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24.86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亩），规划容积率1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.0-3.5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，建筑密度3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5%-60%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，绿地率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10%-15%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，建筑高度5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m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特殊工艺除外；配套设施建筑高度≤100米；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，公园绿地0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.1044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1044.29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1.57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亩）,城市道路用地公顷0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.0009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（9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.67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0.01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亩）。改造地块位于城镇开发边界内，不涉及永久基本农田、生态保护红线等管控要求。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二、改造意愿情况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范围涉及广东晟泰鸿智能包装有限公司1个权利主体，神湾镇人民政府已按照法律法规，就改造范围、土地现状、开发主体及拟改造情况等事项征询涉及所有产权人改造意愿，同意将涉及土地、房屋纳入改造范围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三、开发主体及拟改造情况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根据有关规划要求，改造项目严格按照国土空间总体规划、控制性详细规划管控要求实施建设。在规划中属非建设用地部分，按照非建设用地进行管控。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项目拟采取土地产权人自主改造，由广东晟泰鸿智能包装有限公司作为改造主体，实施全面改造。改造后将建设一栋厂房、一栋宿舍楼和一处门卫室，用于造纸和纸制品业，在符合详细规划的基础上，容积率不小于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2.3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，计容总建筑面积不小于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40547.64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平方米（按权属用地计算），其中新建建筑面积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40547.64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平方米，保留建筑面积0平方米。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b/>
          <w:bCs/>
          <w:color w:val="FF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项目相关情况符合国家《产业结构调整指导目录》、《中山市“三线一单”生态环境分区管控方案》、《中山市涉挥发性有机物项目环保管理规定》。改造后年产值将达到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1.58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600万元/亩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，年税收将达到661万元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25万元/亩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bookmarkStart w:id="2" w:name="_Hlk134457391"/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资金筹措</w:t>
      </w:r>
    </w:p>
    <w:bookmarkEnd w:id="2"/>
    <w:p>
      <w:pPr>
        <w:spacing w:line="574" w:lineRule="exact"/>
        <w:ind w:firstLine="592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开发主体拟投入资金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13222万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元，其中自有资金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6000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万元，银行借贷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7222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开发时序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项目开发周期为2年，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分期开发。开发时间为2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年8月，拟投入资金1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亿元，拟建建筑面积不小于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40547.64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平方米，保留建筑面积0平方米。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六、实施监管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结合项目实际情况和实施监管协议的内容执行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，改造后应履行如下产业准入的内容：</w:t>
      </w:r>
    </w:p>
    <w:p>
      <w:pPr>
        <w:pStyle w:val="11"/>
        <w:numPr>
          <w:ilvl w:val="0"/>
          <w:numId w:val="2"/>
        </w:numPr>
        <w:spacing w:line="574" w:lineRule="exact"/>
        <w:ind w:left="0" w:firstLine="442" w:firstLineChars="0"/>
        <w:rPr>
          <w:rFonts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投资产业类别：造纸和纸制品业；</w:t>
      </w:r>
    </w:p>
    <w:p>
      <w:pPr>
        <w:pStyle w:val="11"/>
        <w:numPr>
          <w:ilvl w:val="0"/>
          <w:numId w:val="2"/>
        </w:numPr>
        <w:spacing w:line="574" w:lineRule="exact"/>
        <w:ind w:left="0" w:firstLine="442" w:firstLineChars="0"/>
        <w:rPr>
          <w:rFonts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自持比例：不低于5</w:t>
      </w:r>
      <w:r>
        <w:rPr>
          <w:rFonts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1%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；</w:t>
      </w:r>
    </w:p>
    <w:p>
      <w:pPr>
        <w:pStyle w:val="11"/>
        <w:numPr>
          <w:ilvl w:val="0"/>
          <w:numId w:val="2"/>
        </w:numPr>
        <w:spacing w:line="574" w:lineRule="exact"/>
        <w:ind w:left="0" w:firstLine="442" w:firstLineChars="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固定资产投资强度：人民币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00万元/亩；</w:t>
      </w:r>
    </w:p>
    <w:p>
      <w:pPr>
        <w:pStyle w:val="11"/>
        <w:numPr>
          <w:ilvl w:val="0"/>
          <w:numId w:val="2"/>
        </w:numPr>
        <w:spacing w:line="574" w:lineRule="exact"/>
        <w:ind w:left="0" w:firstLine="442" w:firstLineChars="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改造后年产值：人民币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1.58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亿元；</w:t>
      </w:r>
    </w:p>
    <w:p>
      <w:pPr>
        <w:pStyle w:val="11"/>
        <w:numPr>
          <w:ilvl w:val="0"/>
          <w:numId w:val="2"/>
        </w:numPr>
        <w:spacing w:line="574" w:lineRule="exact"/>
        <w:ind w:left="0" w:firstLine="442" w:firstLineChars="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改造后年税收：人民币661万元；</w:t>
      </w:r>
    </w:p>
    <w:p>
      <w:pPr>
        <w:pStyle w:val="11"/>
        <w:numPr>
          <w:ilvl w:val="0"/>
          <w:numId w:val="2"/>
        </w:numPr>
        <w:spacing w:line="574" w:lineRule="exact"/>
        <w:ind w:left="0" w:firstLine="442" w:firstLineChars="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单元分割：分割或分割销售部分的厂房应当符合独立通行、独立使用和消防安全要求，以幢或层为固定界线为基本单位，且幢和层的单元面积分别不小于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平方米、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平方米。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本次项目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针对厂房建筑，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一二层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分割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为四个单元、三四层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分割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为五个单元,共计1</w:t>
      </w:r>
      <w:r>
        <w:rPr>
          <w:rFonts w:ascii="仿宋_GB2312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个单元。</w:t>
      </w:r>
    </w:p>
    <w:sectPr>
      <w:footerReference r:id="rId3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765035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73376"/>
    <w:multiLevelType w:val="multilevel"/>
    <w:tmpl w:val="35373376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3B4673"/>
    <w:rsid w:val="00002964"/>
    <w:rsid w:val="00026CF9"/>
    <w:rsid w:val="00036576"/>
    <w:rsid w:val="0004012E"/>
    <w:rsid w:val="00040DCE"/>
    <w:rsid w:val="00046A66"/>
    <w:rsid w:val="0005305C"/>
    <w:rsid w:val="00060507"/>
    <w:rsid w:val="0006645F"/>
    <w:rsid w:val="000809D5"/>
    <w:rsid w:val="000A5D40"/>
    <w:rsid w:val="000A663B"/>
    <w:rsid w:val="000A694B"/>
    <w:rsid w:val="000A6F11"/>
    <w:rsid w:val="000B05A5"/>
    <w:rsid w:val="000C108C"/>
    <w:rsid w:val="000C3382"/>
    <w:rsid w:val="000C61CB"/>
    <w:rsid w:val="000E2F29"/>
    <w:rsid w:val="001038EC"/>
    <w:rsid w:val="001428EC"/>
    <w:rsid w:val="001533E2"/>
    <w:rsid w:val="00181358"/>
    <w:rsid w:val="001913B8"/>
    <w:rsid w:val="00196FF6"/>
    <w:rsid w:val="001A3208"/>
    <w:rsid w:val="001A4265"/>
    <w:rsid w:val="001A485F"/>
    <w:rsid w:val="001B363C"/>
    <w:rsid w:val="001C4DCB"/>
    <w:rsid w:val="001D2C14"/>
    <w:rsid w:val="001D7494"/>
    <w:rsid w:val="001E2F05"/>
    <w:rsid w:val="00210948"/>
    <w:rsid w:val="00227D89"/>
    <w:rsid w:val="0023103F"/>
    <w:rsid w:val="0023557E"/>
    <w:rsid w:val="00253C16"/>
    <w:rsid w:val="00253D5C"/>
    <w:rsid w:val="00260FBA"/>
    <w:rsid w:val="0027035C"/>
    <w:rsid w:val="00273A27"/>
    <w:rsid w:val="002753BD"/>
    <w:rsid w:val="00275C7F"/>
    <w:rsid w:val="00283EC7"/>
    <w:rsid w:val="00295E44"/>
    <w:rsid w:val="002A14AC"/>
    <w:rsid w:val="002A2D50"/>
    <w:rsid w:val="002C0BF1"/>
    <w:rsid w:val="002E2876"/>
    <w:rsid w:val="002E6EB4"/>
    <w:rsid w:val="002F70B8"/>
    <w:rsid w:val="0031243F"/>
    <w:rsid w:val="00312B75"/>
    <w:rsid w:val="00314756"/>
    <w:rsid w:val="00334E6A"/>
    <w:rsid w:val="00366B05"/>
    <w:rsid w:val="00374309"/>
    <w:rsid w:val="00383610"/>
    <w:rsid w:val="00392622"/>
    <w:rsid w:val="003A2C12"/>
    <w:rsid w:val="003B0114"/>
    <w:rsid w:val="003B49EC"/>
    <w:rsid w:val="003B5CED"/>
    <w:rsid w:val="003C3905"/>
    <w:rsid w:val="003D6A48"/>
    <w:rsid w:val="003E238C"/>
    <w:rsid w:val="003F3F97"/>
    <w:rsid w:val="003F4C05"/>
    <w:rsid w:val="003F757C"/>
    <w:rsid w:val="00401F6F"/>
    <w:rsid w:val="00407A19"/>
    <w:rsid w:val="0041130C"/>
    <w:rsid w:val="00454C94"/>
    <w:rsid w:val="004640B6"/>
    <w:rsid w:val="004665BA"/>
    <w:rsid w:val="00467CF6"/>
    <w:rsid w:val="00473A88"/>
    <w:rsid w:val="00476E97"/>
    <w:rsid w:val="00483AA6"/>
    <w:rsid w:val="0048712F"/>
    <w:rsid w:val="004A05EB"/>
    <w:rsid w:val="004A536A"/>
    <w:rsid w:val="004A71D4"/>
    <w:rsid w:val="004B5CD0"/>
    <w:rsid w:val="004B69FC"/>
    <w:rsid w:val="004C0479"/>
    <w:rsid w:val="004D3865"/>
    <w:rsid w:val="004E3010"/>
    <w:rsid w:val="004E5036"/>
    <w:rsid w:val="004E5CC2"/>
    <w:rsid w:val="0050387E"/>
    <w:rsid w:val="0050440C"/>
    <w:rsid w:val="00505C0B"/>
    <w:rsid w:val="00507967"/>
    <w:rsid w:val="00507F2C"/>
    <w:rsid w:val="00520575"/>
    <w:rsid w:val="00525AB4"/>
    <w:rsid w:val="005263E3"/>
    <w:rsid w:val="00527139"/>
    <w:rsid w:val="00532008"/>
    <w:rsid w:val="0054314F"/>
    <w:rsid w:val="0055449E"/>
    <w:rsid w:val="00560FD2"/>
    <w:rsid w:val="0056497A"/>
    <w:rsid w:val="00582F24"/>
    <w:rsid w:val="005837CC"/>
    <w:rsid w:val="0059468C"/>
    <w:rsid w:val="005A4A29"/>
    <w:rsid w:val="005B3EC9"/>
    <w:rsid w:val="005B519D"/>
    <w:rsid w:val="005B530C"/>
    <w:rsid w:val="005B7DDB"/>
    <w:rsid w:val="005C2F34"/>
    <w:rsid w:val="005C3DFD"/>
    <w:rsid w:val="005D0334"/>
    <w:rsid w:val="005D66DF"/>
    <w:rsid w:val="005E27A5"/>
    <w:rsid w:val="00615A94"/>
    <w:rsid w:val="006324A3"/>
    <w:rsid w:val="00651CFB"/>
    <w:rsid w:val="006570ED"/>
    <w:rsid w:val="00670F67"/>
    <w:rsid w:val="0068153A"/>
    <w:rsid w:val="006850AB"/>
    <w:rsid w:val="00695267"/>
    <w:rsid w:val="006A735C"/>
    <w:rsid w:val="006C225F"/>
    <w:rsid w:val="006E119D"/>
    <w:rsid w:val="006E1459"/>
    <w:rsid w:val="006E5016"/>
    <w:rsid w:val="006E5E6A"/>
    <w:rsid w:val="006F02C0"/>
    <w:rsid w:val="006F3EA2"/>
    <w:rsid w:val="006F4F71"/>
    <w:rsid w:val="007103CE"/>
    <w:rsid w:val="00716D1F"/>
    <w:rsid w:val="00721D23"/>
    <w:rsid w:val="00723375"/>
    <w:rsid w:val="007353DD"/>
    <w:rsid w:val="007376B2"/>
    <w:rsid w:val="00750A0C"/>
    <w:rsid w:val="00754443"/>
    <w:rsid w:val="007B1100"/>
    <w:rsid w:val="007D3670"/>
    <w:rsid w:val="007F0FD3"/>
    <w:rsid w:val="007F393A"/>
    <w:rsid w:val="00800A65"/>
    <w:rsid w:val="008036CB"/>
    <w:rsid w:val="00820F50"/>
    <w:rsid w:val="008273AD"/>
    <w:rsid w:val="0083439F"/>
    <w:rsid w:val="0084370A"/>
    <w:rsid w:val="0086370B"/>
    <w:rsid w:val="00867EEC"/>
    <w:rsid w:val="00884E08"/>
    <w:rsid w:val="008965F9"/>
    <w:rsid w:val="00897AC5"/>
    <w:rsid w:val="008A56FB"/>
    <w:rsid w:val="008C4FF5"/>
    <w:rsid w:val="008D20A8"/>
    <w:rsid w:val="008D2CE5"/>
    <w:rsid w:val="008D5CE6"/>
    <w:rsid w:val="008E32EE"/>
    <w:rsid w:val="008E4E0A"/>
    <w:rsid w:val="008F3E7E"/>
    <w:rsid w:val="0090078C"/>
    <w:rsid w:val="0091609E"/>
    <w:rsid w:val="00923FE5"/>
    <w:rsid w:val="0093162C"/>
    <w:rsid w:val="0093570B"/>
    <w:rsid w:val="009460BC"/>
    <w:rsid w:val="009615DF"/>
    <w:rsid w:val="00972231"/>
    <w:rsid w:val="00973A4B"/>
    <w:rsid w:val="0097626B"/>
    <w:rsid w:val="00977839"/>
    <w:rsid w:val="009849A3"/>
    <w:rsid w:val="00990A74"/>
    <w:rsid w:val="00991F5E"/>
    <w:rsid w:val="00992807"/>
    <w:rsid w:val="00995636"/>
    <w:rsid w:val="009C2BDC"/>
    <w:rsid w:val="009D19E8"/>
    <w:rsid w:val="009D7BEA"/>
    <w:rsid w:val="009E3854"/>
    <w:rsid w:val="009E6DB6"/>
    <w:rsid w:val="009F45FB"/>
    <w:rsid w:val="00A01A5A"/>
    <w:rsid w:val="00A2350F"/>
    <w:rsid w:val="00A26E4E"/>
    <w:rsid w:val="00A3028B"/>
    <w:rsid w:val="00A411FC"/>
    <w:rsid w:val="00A4358D"/>
    <w:rsid w:val="00A52EFE"/>
    <w:rsid w:val="00A57EDA"/>
    <w:rsid w:val="00A60B28"/>
    <w:rsid w:val="00A62385"/>
    <w:rsid w:val="00A64998"/>
    <w:rsid w:val="00A71042"/>
    <w:rsid w:val="00A726D2"/>
    <w:rsid w:val="00A76FD5"/>
    <w:rsid w:val="00A771ED"/>
    <w:rsid w:val="00A80692"/>
    <w:rsid w:val="00A8316A"/>
    <w:rsid w:val="00A86A7B"/>
    <w:rsid w:val="00A9042E"/>
    <w:rsid w:val="00A929F1"/>
    <w:rsid w:val="00A930C1"/>
    <w:rsid w:val="00AA1386"/>
    <w:rsid w:val="00AA654D"/>
    <w:rsid w:val="00AA74E5"/>
    <w:rsid w:val="00AA7A5C"/>
    <w:rsid w:val="00AC6EE2"/>
    <w:rsid w:val="00AC7D42"/>
    <w:rsid w:val="00AD2E37"/>
    <w:rsid w:val="00AE51D2"/>
    <w:rsid w:val="00AE7B02"/>
    <w:rsid w:val="00AE7BAE"/>
    <w:rsid w:val="00B0416A"/>
    <w:rsid w:val="00B06329"/>
    <w:rsid w:val="00B13F5A"/>
    <w:rsid w:val="00B164FA"/>
    <w:rsid w:val="00B2237D"/>
    <w:rsid w:val="00B239D2"/>
    <w:rsid w:val="00B25031"/>
    <w:rsid w:val="00B25407"/>
    <w:rsid w:val="00B306C0"/>
    <w:rsid w:val="00B4387E"/>
    <w:rsid w:val="00B557D3"/>
    <w:rsid w:val="00B55A0C"/>
    <w:rsid w:val="00B60982"/>
    <w:rsid w:val="00B932E7"/>
    <w:rsid w:val="00BB13EB"/>
    <w:rsid w:val="00BB7011"/>
    <w:rsid w:val="00BC152F"/>
    <w:rsid w:val="00BF568D"/>
    <w:rsid w:val="00C16E79"/>
    <w:rsid w:val="00C2197C"/>
    <w:rsid w:val="00C31105"/>
    <w:rsid w:val="00C3366E"/>
    <w:rsid w:val="00C46327"/>
    <w:rsid w:val="00C47132"/>
    <w:rsid w:val="00C4758D"/>
    <w:rsid w:val="00C54B93"/>
    <w:rsid w:val="00C84E2E"/>
    <w:rsid w:val="00C87429"/>
    <w:rsid w:val="00CB3A2C"/>
    <w:rsid w:val="00CB5B2B"/>
    <w:rsid w:val="00CB6562"/>
    <w:rsid w:val="00CC2CB4"/>
    <w:rsid w:val="00CC3557"/>
    <w:rsid w:val="00CD3AB2"/>
    <w:rsid w:val="00CE2112"/>
    <w:rsid w:val="00CF4726"/>
    <w:rsid w:val="00CF7A3C"/>
    <w:rsid w:val="00D04EF5"/>
    <w:rsid w:val="00D166FD"/>
    <w:rsid w:val="00D30061"/>
    <w:rsid w:val="00D30A52"/>
    <w:rsid w:val="00D33569"/>
    <w:rsid w:val="00D635FA"/>
    <w:rsid w:val="00D7362B"/>
    <w:rsid w:val="00D76C99"/>
    <w:rsid w:val="00D848DC"/>
    <w:rsid w:val="00D84AC2"/>
    <w:rsid w:val="00D86388"/>
    <w:rsid w:val="00DA568D"/>
    <w:rsid w:val="00DB5980"/>
    <w:rsid w:val="00DC67D9"/>
    <w:rsid w:val="00DD4196"/>
    <w:rsid w:val="00DF06E6"/>
    <w:rsid w:val="00DF2A18"/>
    <w:rsid w:val="00DF4C25"/>
    <w:rsid w:val="00E07441"/>
    <w:rsid w:val="00E106D3"/>
    <w:rsid w:val="00E26A45"/>
    <w:rsid w:val="00E4029E"/>
    <w:rsid w:val="00E40C51"/>
    <w:rsid w:val="00E54777"/>
    <w:rsid w:val="00E72372"/>
    <w:rsid w:val="00E75FFD"/>
    <w:rsid w:val="00E81657"/>
    <w:rsid w:val="00E828F2"/>
    <w:rsid w:val="00E84E8B"/>
    <w:rsid w:val="00E96525"/>
    <w:rsid w:val="00EA4F67"/>
    <w:rsid w:val="00EB4F1F"/>
    <w:rsid w:val="00EC249B"/>
    <w:rsid w:val="00EC2A3C"/>
    <w:rsid w:val="00EC32C5"/>
    <w:rsid w:val="00EE19F0"/>
    <w:rsid w:val="00EE20EE"/>
    <w:rsid w:val="00EF2E35"/>
    <w:rsid w:val="00EF315E"/>
    <w:rsid w:val="00EF4F1C"/>
    <w:rsid w:val="00F14608"/>
    <w:rsid w:val="00F212C4"/>
    <w:rsid w:val="00F25E4A"/>
    <w:rsid w:val="00F25F70"/>
    <w:rsid w:val="00F31BB7"/>
    <w:rsid w:val="00F331C0"/>
    <w:rsid w:val="00F7692A"/>
    <w:rsid w:val="00F86318"/>
    <w:rsid w:val="00F92B12"/>
    <w:rsid w:val="00FA755B"/>
    <w:rsid w:val="00FB03D4"/>
    <w:rsid w:val="00FB2CA0"/>
    <w:rsid w:val="00FB2FC9"/>
    <w:rsid w:val="00FB794A"/>
    <w:rsid w:val="00FC71D9"/>
    <w:rsid w:val="00FD1BFD"/>
    <w:rsid w:val="00FD6142"/>
    <w:rsid w:val="00FE75C5"/>
    <w:rsid w:val="00FF5C55"/>
    <w:rsid w:val="06322943"/>
    <w:rsid w:val="15D05C79"/>
    <w:rsid w:val="1E2E187F"/>
    <w:rsid w:val="24D6C6DF"/>
    <w:rsid w:val="343B4673"/>
    <w:rsid w:val="3C3E261C"/>
    <w:rsid w:val="40C32605"/>
    <w:rsid w:val="4FF36162"/>
    <w:rsid w:val="559D53F0"/>
    <w:rsid w:val="6F1019EE"/>
    <w:rsid w:val="7E08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黑体" w:cs="Times New Roman"/>
      <w:kern w:val="44"/>
      <w:sz w:val="36"/>
      <w:szCs w:val="1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rPr>
      <w:sz w:val="44"/>
    </w:rPr>
  </w:style>
  <w:style w:type="paragraph" w:styleId="4">
    <w:name w:val="toc 5"/>
    <w:basedOn w:val="1"/>
    <w:next w:val="1"/>
    <w:unhideWhenUsed/>
    <w:qFormat/>
    <w:uiPriority w:val="39"/>
    <w:pPr>
      <w:ind w:left="1680"/>
    </w:p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285</Words>
  <Characters>1627</Characters>
  <Lines>13</Lines>
  <Paragraphs>3</Paragraphs>
  <TotalTime>227</TotalTime>
  <ScaleCrop>false</ScaleCrop>
  <LinksUpToDate>false</LinksUpToDate>
  <CharactersWithSpaces>1909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2023-05-26T09:01:00Z</dcterms:created>
  <dc:creator>冯妍</dc:creator>
  <cp:lastModifiedBy>greatwall</cp:lastModifiedBy>
  <cp:lastPrinted>2023-03-04T02:49:00Z</cp:lastPrinted>
  <dcterms:modified xsi:type="dcterms:W3CDTF">2023-06-20T09:25:20Z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95C4056F1C674BD99557C93C86713CED</vt:lpwstr>
  </property>
</Properties>
</file>