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  <w:lang w:eastAsia="zh-CN"/>
        </w:rPr>
        <w:t>黄圃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  <w:lang w:eastAsia="zh-CN"/>
        </w:rPr>
        <w:t>裕海工业园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/>
        </w:rPr>
        <w:t>低效工业用地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  <w:lang w:val="en-US"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u w:val="none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根据现行控制性详细规划，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黄圃镇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人民政府拟对位于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大雁工业园建裕路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徐海纳、陈杏娟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徐海纳、陈杏娟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自主改造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，采取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局部改造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黄圃镇大雁工业园建裕路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，用地面积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0.60718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6071.8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9.1077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，东北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大雁桥，东南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建裕路，西南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周崇跃、周崇飞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厂房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，西北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陈效然、陈彩绮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厂房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属国有建设用地，土地用途为工业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，改造涉及的土地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2005年开始使用，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已经确权、登记，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现土地权利人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陈杏娟，徐海纳通过转移登记取得，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不动产权证为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粤（2023）中山市不动产权第0067410号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）土地利用现状情况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改造范围内现有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1栋建筑物，于2009年建成，现为陈杏娟，徐海纳使用。现有建筑面积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4000.12平方米，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现状容积率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0.66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地上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4000.12平方米建筑物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按规定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办理规划报建等手续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作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工业厂房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所用。</w:t>
      </w:r>
      <w:r>
        <w:rPr>
          <w:rFonts w:hint="eastAsia" w:ascii="仿宋_GB2312" w:hAnsi="仿宋_GB2312" w:eastAsia="仿宋_GB2312" w:cs="仿宋_GB2312"/>
          <w:strike w:val="0"/>
          <w:spacing w:val="-6"/>
          <w:kern w:val="0"/>
          <w:sz w:val="32"/>
          <w:szCs w:val="32"/>
          <w:u w:val="none"/>
        </w:rPr>
        <w:t>该地块目前已拆除建筑面积</w:t>
      </w:r>
      <w:r>
        <w:rPr>
          <w:rFonts w:hint="eastAsia" w:ascii="仿宋_GB2312" w:hAnsi="仿宋_GB2312" w:eastAsia="仿宋_GB2312" w:cs="仿宋_GB2312"/>
          <w:strike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2431.27</w:t>
      </w:r>
      <w:r>
        <w:rPr>
          <w:rFonts w:hint="eastAsia" w:ascii="仿宋_GB2312" w:hAnsi="仿宋_GB2312" w:eastAsia="仿宋_GB2312" w:cs="仿宋_GB2312"/>
          <w:strike w:val="0"/>
          <w:spacing w:val="-6"/>
          <w:kern w:val="0"/>
          <w:sz w:val="32"/>
          <w:szCs w:val="32"/>
          <w:u w:val="none"/>
        </w:rPr>
        <w:t>平方米，</w:t>
      </w:r>
      <w:r>
        <w:rPr>
          <w:rFonts w:hint="eastAsia" w:ascii="仿宋_GB2312" w:hAnsi="仿宋_GB2312" w:eastAsia="仿宋_GB2312" w:cs="仿宋_GB2312"/>
          <w:strike w:val="0"/>
          <w:spacing w:val="-6"/>
          <w:kern w:val="0"/>
          <w:sz w:val="32"/>
          <w:szCs w:val="32"/>
          <w:u w:val="none"/>
          <w:lang w:eastAsia="zh-CN"/>
        </w:rPr>
        <w:t>该地块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改造前年产值为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518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56.87万元/亩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，年税收为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0.76万元/亩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经研究，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认定属于低效工业用地。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改造地块不涉及闲置、历史文化资源要素、土壤环境潜在监管地块等情况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spacing w:val="-6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  <w:lang w:val="en-US" w:eastAsia="zh-CN"/>
        </w:rPr>
        <w:t>四</w:t>
      </w:r>
      <w:r>
        <w:rPr>
          <w:rFonts w:hint="eastAsia" w:ascii="楷体" w:hAnsi="楷体" w:eastAsia="楷体" w:cs="楷体"/>
          <w:spacing w:val="-6"/>
          <w:sz w:val="32"/>
          <w:szCs w:val="32"/>
          <w:u w:val="none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《中山市国土空间总体规划（2020-2035）》（在编）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、控制性详细规划，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不符合土地利用总体规划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。其中，在土地利用总体规划中，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eastAsia="zh-CN"/>
        </w:rPr>
        <w:t>用地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0.01107公顷（110.67平方米，折合约0.17亩），园地0.5961公顷（5961.08平方米，折合约8.94亩）；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在《中山市国土空间总体规划（2020-2035）》（在编）中，属工矿用地0.3504公顷（ 3504.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平方米，折合约5.2567亩），交通运输用地0.0957公顷（956.80平方米，折合约1.4352亩），绿地与开敞空间用地0.1610公顷（1610.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平方米，折合约2.4157亩）；在《中山市黄圃镇大雁工业片区控制性详细规划调整（2022）》（中府函〔2022〕48 号）中，一类工业用地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0.5083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公顷（5,083.13平方米，折合约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7.6247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城市道路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0.0048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47.58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0.0714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区域交通设施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0.0941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941.09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1.4116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亩），规划容积率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1.0-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，建筑密度35%-60%，绿地率10%-15%，建筑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限高50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，工业用地配套生产性服务设施建筑高度≤100米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widowControl w:val="0"/>
        <w:spacing w:line="574" w:lineRule="exact"/>
        <w:ind w:firstLine="616" w:firstLineChars="200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改造地块位于城镇开发边界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，不涉及永久基本农田、生态保护红线等管控要求。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徐海纳、陈杏娟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个权利主体，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-6"/>
          <w:kern w:val="0"/>
          <w:sz w:val="32"/>
          <w:szCs w:val="32"/>
          <w:u w:val="none"/>
          <w:lang w:eastAsia="zh-CN"/>
        </w:rPr>
        <w:t>黄圃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-6"/>
          <w:kern w:val="0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人民政府已按照法律法规，就改造范围、土地现状、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权利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人改造意愿，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所有权利人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三、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  <w:lang w:val="en-US" w:eastAsia="zh-CN"/>
        </w:rPr>
        <w:t>改造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根据有关规划要求，改造项目严格按照控制性详细规划管控要求实施建设。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在规划中属非建设用地部分，按照非建设用地进行管控；在详细规划中属道路和绿地等公益性用地部分，日后属地政府需按规划开发建设时，应无偿将用地交给属地政府使用。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改造项目由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徐海纳、陈杏娟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作为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u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主体，改造后将用于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eastAsia="zh-CN"/>
        </w:rPr>
        <w:t>研发、加工、生产燃气及能源器具配件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3.10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，总建筑面积不小于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19289.39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469.67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平方米），其中新建建筑面积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17720.54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1568.85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pacing w:val="-6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项目相关情况符合国家《产业结构调整指导目录》、《中山市“三线一单”生态环境分区管控方案》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u w:val="none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2"/>
          <w:sz w:val="32"/>
          <w:szCs w:val="32"/>
          <w:highlight w:val="none"/>
          <w:u w:val="none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造后年产值将达到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2190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亩均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产值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243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，年税收将达到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亩均税收约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万元/亩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由改造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主体拟投入资金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2658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万元，银行借贷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1658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不分期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开发。开发时间为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月，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竣工时间为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拟投入资金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2658万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元，拟建建筑面积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17720.54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平方米（含不计容建筑面积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469.67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平方米），保留建筑面积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1568.85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u w:val="none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详见项目监管协议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u w:val="none"/>
        </w:rPr>
      </w:pPr>
    </w:p>
    <w:p>
      <w:pPr>
        <w:rPr>
          <w:u w:val="none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A1YmU1OTEwYjdiMjM1YzY4MDU4ZmNiYWI3ODUifQ=="/>
  </w:docVars>
  <w:rsids>
    <w:rsidRoot w:val="343B4673"/>
    <w:rsid w:val="034F3472"/>
    <w:rsid w:val="035E700F"/>
    <w:rsid w:val="04774FFA"/>
    <w:rsid w:val="06322943"/>
    <w:rsid w:val="067E1449"/>
    <w:rsid w:val="0D6B035F"/>
    <w:rsid w:val="0ED24C42"/>
    <w:rsid w:val="11D5049D"/>
    <w:rsid w:val="15D05C79"/>
    <w:rsid w:val="1954439D"/>
    <w:rsid w:val="1B222279"/>
    <w:rsid w:val="1C6B1772"/>
    <w:rsid w:val="1CA12B29"/>
    <w:rsid w:val="1CAE5944"/>
    <w:rsid w:val="1D671877"/>
    <w:rsid w:val="1DDF2C20"/>
    <w:rsid w:val="1E2E187F"/>
    <w:rsid w:val="1F73718D"/>
    <w:rsid w:val="20EA3839"/>
    <w:rsid w:val="21C22B25"/>
    <w:rsid w:val="239D4F2B"/>
    <w:rsid w:val="27174C5C"/>
    <w:rsid w:val="27FC2C5A"/>
    <w:rsid w:val="28221568"/>
    <w:rsid w:val="2A340847"/>
    <w:rsid w:val="2ADA7B0F"/>
    <w:rsid w:val="324A0F38"/>
    <w:rsid w:val="343B4673"/>
    <w:rsid w:val="34FE4997"/>
    <w:rsid w:val="3659703F"/>
    <w:rsid w:val="371A057C"/>
    <w:rsid w:val="378A24D1"/>
    <w:rsid w:val="388B7D94"/>
    <w:rsid w:val="3B9C7B4B"/>
    <w:rsid w:val="3BA8532A"/>
    <w:rsid w:val="3F695642"/>
    <w:rsid w:val="41E46C15"/>
    <w:rsid w:val="44A92F3F"/>
    <w:rsid w:val="46EB783F"/>
    <w:rsid w:val="479133A6"/>
    <w:rsid w:val="48A8681D"/>
    <w:rsid w:val="4B9F1D65"/>
    <w:rsid w:val="4C015FA3"/>
    <w:rsid w:val="4DD369AB"/>
    <w:rsid w:val="52C36A6C"/>
    <w:rsid w:val="52FD69FF"/>
    <w:rsid w:val="559D53F0"/>
    <w:rsid w:val="55DC63C1"/>
    <w:rsid w:val="561C0778"/>
    <w:rsid w:val="577E64AD"/>
    <w:rsid w:val="59FB58E8"/>
    <w:rsid w:val="5ACF6F58"/>
    <w:rsid w:val="5C4D2B92"/>
    <w:rsid w:val="5CAA564F"/>
    <w:rsid w:val="61D816E1"/>
    <w:rsid w:val="63156BD0"/>
    <w:rsid w:val="647374AC"/>
    <w:rsid w:val="64DF2C12"/>
    <w:rsid w:val="68AB4C28"/>
    <w:rsid w:val="68F465CF"/>
    <w:rsid w:val="69B667AC"/>
    <w:rsid w:val="6D4940A7"/>
    <w:rsid w:val="6D7B2533"/>
    <w:rsid w:val="6D99770F"/>
    <w:rsid w:val="6EEA40D7"/>
    <w:rsid w:val="6F1019EE"/>
    <w:rsid w:val="70DF2B58"/>
    <w:rsid w:val="734B5407"/>
    <w:rsid w:val="748A74A6"/>
    <w:rsid w:val="7AEF309B"/>
    <w:rsid w:val="7B9D3571"/>
    <w:rsid w:val="7E0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44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1466</Words>
  <Characters>1766</Characters>
  <Lines>0</Lines>
  <Paragraphs>0</Paragraphs>
  <TotalTime>40</TotalTime>
  <ScaleCrop>false</ScaleCrop>
  <LinksUpToDate>false</LinksUpToDate>
  <CharactersWithSpaces>1768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唯心不易</cp:lastModifiedBy>
  <cp:lastPrinted>2023-03-03T02:49:00Z</cp:lastPrinted>
  <dcterms:modified xsi:type="dcterms:W3CDTF">2023-06-12T03:54:54Z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FCCFB5DD36184B2DB3BFABDA46CAD67D</vt:lpwstr>
  </property>
</Properties>
</file>