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pacing w:val="-6"/>
          <w:sz w:val="44"/>
          <w:szCs w:val="44"/>
          <w:highlight w:val="none"/>
          <w:u w:val="none"/>
        </w:rPr>
      </w:pPr>
      <w:r>
        <w:rPr>
          <w:rFonts w:hint="eastAsia" w:ascii="方正小标宋简体" w:hAnsi="方正小标宋简体" w:eastAsia="方正小标宋简体" w:cs="方正小标宋简体"/>
          <w:spacing w:val="-6"/>
          <w:sz w:val="44"/>
          <w:szCs w:val="44"/>
          <w:highlight w:val="none"/>
          <w:u w:val="none"/>
          <w:lang w:eastAsia="zh-CN"/>
        </w:rPr>
        <w:t>中山市南头</w:t>
      </w:r>
      <w:r>
        <w:rPr>
          <w:rFonts w:hint="eastAsia" w:ascii="方正小标宋简体" w:hAnsi="方正小标宋简体" w:eastAsia="方正小标宋简体" w:cs="方正小标宋简体"/>
          <w:spacing w:val="-6"/>
          <w:sz w:val="44"/>
          <w:szCs w:val="44"/>
          <w:highlight w:val="none"/>
          <w:u w:val="none"/>
        </w:rPr>
        <w:t>镇</w:t>
      </w:r>
      <w:r>
        <w:rPr>
          <w:rFonts w:hint="eastAsia" w:ascii="方正小标宋简体" w:hAnsi="方正小标宋简体" w:eastAsia="方正小标宋简体" w:cs="方正小标宋简体"/>
          <w:spacing w:val="-6"/>
          <w:sz w:val="44"/>
          <w:szCs w:val="44"/>
          <w:highlight w:val="none"/>
          <w:u w:val="none"/>
          <w:lang w:eastAsia="zh-CN"/>
        </w:rPr>
        <w:t>民安社区经济联合社工业</w:t>
      </w:r>
      <w:r>
        <w:rPr>
          <w:rFonts w:hint="eastAsia" w:ascii="方正小标宋简体" w:hAnsi="方正小标宋简体" w:eastAsia="方正小标宋简体" w:cs="方正小标宋简体"/>
          <w:spacing w:val="-6"/>
          <w:sz w:val="44"/>
          <w:szCs w:val="44"/>
          <w:highlight w:val="none"/>
          <w:u w:val="none"/>
        </w:rPr>
        <w:t>项目</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小标宋简体" w:hAnsi="方正小标宋简体" w:eastAsia="方正小标宋简体" w:cs="方正小标宋简体"/>
          <w:spacing w:val="-6"/>
          <w:kern w:val="0"/>
          <w:sz w:val="44"/>
          <w:szCs w:val="44"/>
          <w:highlight w:val="none"/>
          <w:u w:val="none"/>
        </w:rPr>
      </w:pPr>
      <w:r>
        <w:rPr>
          <w:rFonts w:hint="eastAsia" w:ascii="方正小标宋简体" w:hAnsi="方正小标宋简体" w:eastAsia="方正小标宋简体" w:cs="方正小标宋简体"/>
          <w:spacing w:val="-6"/>
          <w:sz w:val="44"/>
          <w:szCs w:val="44"/>
          <w:highlight w:val="none"/>
          <w:u w:val="none"/>
          <w:lang w:val="en-US" w:eastAsia="zh-CN"/>
        </w:rPr>
        <w:t>低效工业用地改造</w:t>
      </w:r>
      <w:r>
        <w:rPr>
          <w:rFonts w:hint="eastAsia" w:ascii="方正小标宋简体" w:hAnsi="方正小标宋简体" w:eastAsia="方正小标宋简体" w:cs="方正小标宋简体"/>
          <w:spacing w:val="-6"/>
          <w:sz w:val="44"/>
          <w:szCs w:val="44"/>
          <w:highlight w:val="none"/>
          <w:u w:val="none"/>
        </w:rPr>
        <w:t>方案</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根据现行控制性详细规划，</w:t>
      </w:r>
      <w:r>
        <w:rPr>
          <w:rFonts w:hint="eastAsia" w:ascii="仿宋_GB2312" w:hAnsi="仿宋_GB2312" w:eastAsia="仿宋_GB2312" w:cs="仿宋_GB2312"/>
          <w:spacing w:val="-6"/>
          <w:kern w:val="0"/>
          <w:sz w:val="32"/>
          <w:szCs w:val="32"/>
          <w:highlight w:val="none"/>
          <w:u w:val="none"/>
          <w:lang w:eastAsia="zh-CN"/>
        </w:rPr>
        <w:t>南头</w:t>
      </w:r>
      <w:r>
        <w:rPr>
          <w:rFonts w:hint="eastAsia" w:ascii="仿宋_GB2312" w:hAnsi="仿宋_GB2312" w:eastAsia="仿宋_GB2312" w:cs="仿宋_GB2312"/>
          <w:spacing w:val="-6"/>
          <w:kern w:val="0"/>
          <w:sz w:val="32"/>
          <w:szCs w:val="32"/>
          <w:highlight w:val="none"/>
          <w:u w:val="none"/>
        </w:rPr>
        <w:t>镇人民政府拟对位于</w:t>
      </w:r>
      <w:r>
        <w:rPr>
          <w:rFonts w:hint="eastAsia" w:ascii="仿宋_GB2312" w:hAnsi="仿宋_GB2312" w:eastAsia="仿宋_GB2312" w:cs="仿宋_GB2312"/>
          <w:color w:val="auto"/>
          <w:spacing w:val="-6"/>
          <w:kern w:val="0"/>
          <w:sz w:val="32"/>
          <w:szCs w:val="32"/>
          <w:highlight w:val="none"/>
          <w:u w:val="none"/>
        </w:rPr>
        <w:t>中山市南头镇</w:t>
      </w:r>
      <w:r>
        <w:rPr>
          <w:rFonts w:hint="eastAsia" w:ascii="仿宋_GB2312" w:hAnsi="仿宋_GB2312" w:eastAsia="仿宋_GB2312" w:cs="仿宋_GB2312"/>
          <w:color w:val="auto"/>
          <w:spacing w:val="-6"/>
          <w:kern w:val="0"/>
          <w:sz w:val="32"/>
          <w:szCs w:val="32"/>
          <w:highlight w:val="none"/>
          <w:u w:val="none"/>
          <w:lang w:val="en-US" w:eastAsia="zh-CN"/>
        </w:rPr>
        <w:t>永辉路3号</w:t>
      </w:r>
      <w:r>
        <w:rPr>
          <w:rFonts w:hint="default"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eastAsia="zh-CN"/>
        </w:rPr>
        <w:t>中山市南头镇民安社区经济联合社的</w:t>
      </w:r>
      <w:r>
        <w:rPr>
          <w:rFonts w:hint="eastAsia" w:ascii="仿宋_GB2312" w:hAnsi="仿宋_GB2312" w:eastAsia="仿宋_GB2312" w:cs="仿宋_GB2312"/>
          <w:spacing w:val="-6"/>
          <w:kern w:val="0"/>
          <w:sz w:val="32"/>
          <w:szCs w:val="32"/>
          <w:highlight w:val="none"/>
          <w:u w:val="none"/>
          <w:lang w:val="en-US" w:eastAsia="zh-CN"/>
        </w:rPr>
        <w:t>低效工业</w:t>
      </w:r>
      <w:r>
        <w:rPr>
          <w:rFonts w:hint="eastAsia" w:ascii="仿宋_GB2312" w:hAnsi="仿宋_GB2312" w:eastAsia="仿宋_GB2312" w:cs="仿宋_GB2312"/>
          <w:spacing w:val="-6"/>
          <w:kern w:val="0"/>
          <w:sz w:val="32"/>
          <w:szCs w:val="32"/>
          <w:highlight w:val="none"/>
          <w:u w:val="none"/>
        </w:rPr>
        <w:t>用地进行</w:t>
      </w:r>
      <w:r>
        <w:rPr>
          <w:rFonts w:hint="eastAsia" w:ascii="仿宋_GB2312" w:hAnsi="仿宋_GB2312" w:eastAsia="仿宋_GB2312" w:cs="仿宋_GB2312"/>
          <w:spacing w:val="-6"/>
          <w:kern w:val="0"/>
          <w:sz w:val="32"/>
          <w:szCs w:val="32"/>
          <w:highlight w:val="none"/>
          <w:u w:val="none"/>
          <w:lang w:val="en-US" w:eastAsia="zh-CN"/>
        </w:rPr>
        <w:t>改造</w:t>
      </w:r>
      <w:r>
        <w:rPr>
          <w:rFonts w:hint="eastAsia" w:ascii="仿宋_GB2312" w:hAnsi="仿宋_GB2312" w:eastAsia="仿宋_GB2312" w:cs="仿宋_GB2312"/>
          <w:spacing w:val="-6"/>
          <w:kern w:val="0"/>
          <w:sz w:val="32"/>
          <w:szCs w:val="32"/>
          <w:highlight w:val="none"/>
          <w:u w:val="none"/>
        </w:rPr>
        <w:t>，由</w:t>
      </w:r>
      <w:r>
        <w:rPr>
          <w:rFonts w:hint="eastAsia" w:ascii="仿宋_GB2312" w:hAnsi="仿宋_GB2312" w:eastAsia="仿宋_GB2312" w:cs="仿宋_GB2312"/>
          <w:spacing w:val="-6"/>
          <w:kern w:val="0"/>
          <w:sz w:val="32"/>
          <w:szCs w:val="32"/>
          <w:highlight w:val="none"/>
          <w:u w:val="none"/>
          <w:lang w:eastAsia="zh-CN"/>
        </w:rPr>
        <w:t>原产权人</w:t>
      </w:r>
      <w:r>
        <w:rPr>
          <w:rFonts w:hint="eastAsia" w:ascii="仿宋_GB2312" w:hAnsi="仿宋_GB2312" w:eastAsia="仿宋_GB2312" w:cs="仿宋_GB2312"/>
          <w:color w:val="auto"/>
          <w:spacing w:val="-6"/>
          <w:kern w:val="0"/>
          <w:sz w:val="32"/>
          <w:szCs w:val="32"/>
          <w:highlight w:val="none"/>
          <w:u w:val="none"/>
          <w:lang w:eastAsia="zh-CN"/>
        </w:rPr>
        <w:t>中山市南头镇民安村民委员会变更名称为中山市南头镇民安社区经济联合社后</w:t>
      </w:r>
      <w:r>
        <w:rPr>
          <w:rFonts w:hint="eastAsia" w:ascii="仿宋_GB2312" w:hAnsi="仿宋_GB2312" w:eastAsia="仿宋_GB2312" w:cs="仿宋_GB2312"/>
          <w:spacing w:val="-6"/>
          <w:kern w:val="0"/>
          <w:sz w:val="32"/>
          <w:szCs w:val="32"/>
          <w:highlight w:val="none"/>
          <w:u w:val="none"/>
          <w:lang w:val="en-US" w:eastAsia="zh-CN"/>
        </w:rPr>
        <w:t>进行</w:t>
      </w:r>
      <w:r>
        <w:rPr>
          <w:rFonts w:hint="eastAsia" w:ascii="仿宋_GB2312" w:hAnsi="仿宋_GB2312" w:eastAsia="仿宋_GB2312" w:cs="仿宋_GB2312"/>
          <w:spacing w:val="-6"/>
          <w:kern w:val="0"/>
          <w:sz w:val="32"/>
          <w:szCs w:val="32"/>
          <w:highlight w:val="none"/>
          <w:u w:val="none"/>
        </w:rPr>
        <w:t>自主改造，采取全面改造的改造方式。</w:t>
      </w:r>
      <w:r>
        <w:rPr>
          <w:rFonts w:hint="eastAsia" w:ascii="仿宋_GB2312" w:hAnsi="仿宋_GB2312" w:eastAsia="仿宋_GB2312" w:cs="仿宋_GB2312"/>
          <w:spacing w:val="-6"/>
          <w:kern w:val="0"/>
          <w:sz w:val="32"/>
          <w:szCs w:val="32"/>
          <w:highlight w:val="none"/>
          <w:u w:val="none"/>
          <w:lang w:val="en-US" w:eastAsia="zh-CN"/>
        </w:rPr>
        <w:t>改造</w:t>
      </w:r>
      <w:r>
        <w:rPr>
          <w:rFonts w:hint="eastAsia" w:ascii="仿宋_GB2312" w:hAnsi="仿宋_GB2312" w:eastAsia="仿宋_GB2312" w:cs="仿宋_GB2312"/>
          <w:spacing w:val="-6"/>
          <w:kern w:val="0"/>
          <w:sz w:val="32"/>
          <w:szCs w:val="32"/>
          <w:highlight w:val="none"/>
          <w:u w:val="none"/>
        </w:rPr>
        <w:t>方案如下：</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一、地块基本情况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 w:hAnsi="楷体" w:eastAsia="楷体" w:cs="楷体"/>
          <w:spacing w:val="-6"/>
          <w:sz w:val="32"/>
          <w:szCs w:val="32"/>
          <w:highlight w:val="none"/>
          <w:u w:val="none"/>
          <w:lang w:eastAsia="zh-CN"/>
        </w:rPr>
      </w:pPr>
      <w:r>
        <w:rPr>
          <w:rFonts w:hint="eastAsia" w:ascii="楷体" w:hAnsi="楷体" w:eastAsia="楷体" w:cs="楷体"/>
          <w:spacing w:val="-6"/>
          <w:sz w:val="32"/>
          <w:szCs w:val="32"/>
          <w:highlight w:val="none"/>
          <w:u w:val="none"/>
        </w:rPr>
        <w:t>（一）总体情况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sz w:val="32"/>
          <w:szCs w:val="32"/>
          <w:highlight w:val="none"/>
          <w:u w:val="none"/>
          <w:lang w:val="en-US" w:eastAsia="zh-CN"/>
        </w:rPr>
        <w:t>改造</w:t>
      </w:r>
      <w:r>
        <w:rPr>
          <w:rFonts w:hint="eastAsia" w:ascii="仿宋_GB2312" w:hAnsi="仿宋_GB2312" w:eastAsia="仿宋_GB2312" w:cs="仿宋_GB2312"/>
          <w:spacing w:val="-6"/>
          <w:sz w:val="32"/>
          <w:szCs w:val="32"/>
          <w:highlight w:val="none"/>
          <w:u w:val="none"/>
        </w:rPr>
        <w:t>地块</w:t>
      </w:r>
      <w:r>
        <w:rPr>
          <w:rFonts w:hint="eastAsia" w:ascii="仿宋_GB2312" w:hAnsi="仿宋_GB2312" w:eastAsia="仿宋_GB2312" w:cs="仿宋_GB2312"/>
          <w:spacing w:val="-6"/>
          <w:kern w:val="0"/>
          <w:sz w:val="32"/>
          <w:szCs w:val="32"/>
          <w:highlight w:val="none"/>
          <w:u w:val="none"/>
        </w:rPr>
        <w:t>位于</w:t>
      </w:r>
      <w:r>
        <w:rPr>
          <w:rFonts w:hint="eastAsia" w:ascii="仿宋_GB2312" w:hAnsi="仿宋_GB2312" w:eastAsia="仿宋_GB2312" w:cs="仿宋_GB2312"/>
          <w:color w:val="auto"/>
          <w:spacing w:val="-6"/>
          <w:sz w:val="32"/>
          <w:highlight w:val="none"/>
          <w:u w:val="none"/>
        </w:rPr>
        <w:t>南头镇</w:t>
      </w:r>
      <w:r>
        <w:rPr>
          <w:rFonts w:hint="eastAsia" w:ascii="仿宋_GB2312" w:hAnsi="仿宋_GB2312" w:eastAsia="仿宋_GB2312" w:cs="仿宋_GB2312"/>
          <w:color w:val="auto"/>
          <w:spacing w:val="-6"/>
          <w:sz w:val="32"/>
          <w:highlight w:val="none"/>
          <w:u w:val="none"/>
          <w:lang w:val="en-US" w:eastAsia="zh-CN"/>
        </w:rPr>
        <w:t>永辉路3号</w:t>
      </w:r>
      <w:r>
        <w:rPr>
          <w:rFonts w:hint="eastAsia" w:ascii="仿宋_GB2312" w:hAnsi="仿宋_GB2312" w:eastAsia="仿宋_GB2312" w:cs="仿宋_GB2312"/>
          <w:spacing w:val="-6"/>
          <w:kern w:val="0"/>
          <w:sz w:val="32"/>
          <w:szCs w:val="32"/>
          <w:highlight w:val="none"/>
          <w:u w:val="none"/>
        </w:rPr>
        <w:t>，用地面积</w:t>
      </w:r>
      <w:r>
        <w:rPr>
          <w:rFonts w:hint="eastAsia" w:ascii="仿宋_GB2312" w:hAnsi="仿宋_GB2312" w:eastAsia="仿宋_GB2312" w:cs="仿宋_GB2312"/>
          <w:spacing w:val="-6"/>
          <w:kern w:val="0"/>
          <w:sz w:val="32"/>
          <w:szCs w:val="32"/>
          <w:highlight w:val="none"/>
          <w:u w:val="none"/>
          <w:lang w:val="en-US" w:eastAsia="zh-CN"/>
        </w:rPr>
        <w:t>0.9073</w:t>
      </w:r>
      <w:r>
        <w:rPr>
          <w:rFonts w:hint="eastAsia" w:ascii="仿宋_GB2312" w:hAnsi="仿宋_GB2312" w:eastAsia="仿宋_GB2312" w:cs="仿宋_GB2312"/>
          <w:spacing w:val="-6"/>
          <w:kern w:val="0"/>
          <w:sz w:val="32"/>
          <w:szCs w:val="32"/>
          <w:highlight w:val="none"/>
          <w:u w:val="none"/>
        </w:rPr>
        <w:t>公顷（</w:t>
      </w:r>
      <w:r>
        <w:rPr>
          <w:rFonts w:hint="eastAsia" w:ascii="仿宋_GB2312" w:hAnsi="仿宋_GB2312" w:eastAsia="仿宋_GB2312" w:cs="仿宋_GB2312"/>
          <w:spacing w:val="-6"/>
          <w:kern w:val="0"/>
          <w:sz w:val="32"/>
          <w:szCs w:val="32"/>
          <w:highlight w:val="none"/>
          <w:u w:val="none"/>
          <w:lang w:val="en-US" w:eastAsia="zh-CN"/>
        </w:rPr>
        <w:t>9073.3</w:t>
      </w:r>
      <w:r>
        <w:rPr>
          <w:rFonts w:hint="eastAsia" w:ascii="仿宋_GB2312" w:hAnsi="仿宋_GB2312" w:eastAsia="仿宋_GB2312" w:cs="仿宋_GB2312"/>
          <w:spacing w:val="-6"/>
          <w:kern w:val="0"/>
          <w:sz w:val="32"/>
          <w:szCs w:val="32"/>
          <w:highlight w:val="none"/>
          <w:u w:val="none"/>
        </w:rPr>
        <w:t>平方米，折合约</w:t>
      </w:r>
      <w:r>
        <w:rPr>
          <w:rFonts w:hint="eastAsia" w:ascii="仿宋_GB2312" w:hAnsi="仿宋_GB2312" w:eastAsia="仿宋_GB2312" w:cs="仿宋_GB2312"/>
          <w:spacing w:val="-6"/>
          <w:kern w:val="0"/>
          <w:sz w:val="32"/>
          <w:szCs w:val="32"/>
          <w:highlight w:val="none"/>
          <w:u w:val="none"/>
          <w:lang w:val="en-US" w:eastAsia="zh-CN"/>
        </w:rPr>
        <w:t>13.61</w:t>
      </w:r>
      <w:r>
        <w:rPr>
          <w:rFonts w:hint="eastAsia" w:ascii="仿宋_GB2312" w:hAnsi="仿宋_GB2312" w:eastAsia="仿宋_GB2312" w:cs="仿宋_GB2312"/>
          <w:spacing w:val="-6"/>
          <w:kern w:val="0"/>
          <w:sz w:val="32"/>
          <w:szCs w:val="32"/>
          <w:highlight w:val="none"/>
          <w:u w:val="none"/>
        </w:rPr>
        <w:t>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 w:hAnsi="楷体" w:eastAsia="楷体" w:cs="楷体"/>
          <w:spacing w:val="-6"/>
          <w:sz w:val="32"/>
          <w:szCs w:val="32"/>
          <w:highlight w:val="none"/>
          <w:u w:val="none"/>
          <w:lang w:eastAsia="zh-CN"/>
        </w:rPr>
      </w:pPr>
      <w:r>
        <w:rPr>
          <w:rFonts w:hint="eastAsia" w:ascii="楷体" w:hAnsi="楷体" w:eastAsia="楷体" w:cs="楷体"/>
          <w:spacing w:val="-6"/>
          <w:sz w:val="32"/>
          <w:szCs w:val="32"/>
          <w:highlight w:val="none"/>
          <w:u w:val="none"/>
        </w:rPr>
        <w:t>（</w:t>
      </w:r>
      <w:r>
        <w:rPr>
          <w:rFonts w:hint="eastAsia" w:ascii="楷体" w:hAnsi="楷体" w:eastAsia="楷体" w:cs="楷体"/>
          <w:spacing w:val="-6"/>
          <w:sz w:val="32"/>
          <w:szCs w:val="32"/>
          <w:highlight w:val="none"/>
          <w:u w:val="none"/>
          <w:lang w:val="en-US" w:eastAsia="zh-CN"/>
        </w:rPr>
        <w:t>二</w:t>
      </w:r>
      <w:r>
        <w:rPr>
          <w:rFonts w:hint="eastAsia" w:ascii="楷体" w:hAnsi="楷体" w:eastAsia="楷体" w:cs="楷体"/>
          <w:spacing w:val="-6"/>
          <w:sz w:val="32"/>
          <w:szCs w:val="32"/>
          <w:highlight w:val="none"/>
          <w:u w:val="none"/>
        </w:rPr>
        <w:t>）权属情况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w:t>
      </w:r>
      <w:r>
        <w:rPr>
          <w:rFonts w:hint="eastAsia" w:ascii="仿宋_GB2312" w:hAnsi="仿宋_GB2312" w:eastAsia="仿宋_GB2312" w:cs="仿宋_GB2312"/>
          <w:spacing w:val="-6"/>
          <w:kern w:val="0"/>
          <w:sz w:val="32"/>
          <w:szCs w:val="32"/>
          <w:highlight w:val="none"/>
          <w:u w:val="none"/>
          <w:lang w:eastAsia="zh-CN"/>
        </w:rPr>
        <w:t>地块</w:t>
      </w:r>
      <w:r>
        <w:rPr>
          <w:rFonts w:hint="eastAsia" w:ascii="仿宋_GB2312" w:hAnsi="仿宋_GB2312" w:eastAsia="仿宋_GB2312" w:cs="仿宋_GB2312"/>
          <w:spacing w:val="-6"/>
          <w:kern w:val="0"/>
          <w:sz w:val="32"/>
          <w:szCs w:val="32"/>
          <w:highlight w:val="none"/>
          <w:u w:val="none"/>
        </w:rPr>
        <w:t>属国有建设用地，土地用途为工业，改造涉及的土地已经确权、登记，土地证号为</w:t>
      </w:r>
      <w:r>
        <w:rPr>
          <w:rFonts w:hint="eastAsia" w:ascii="仿宋_GB2312" w:hAnsi="仿宋_GB2312" w:eastAsia="仿宋_GB2312" w:cs="仿宋_GB2312"/>
          <w:spacing w:val="-6"/>
          <w:kern w:val="0"/>
          <w:sz w:val="32"/>
          <w:szCs w:val="32"/>
          <w:highlight w:val="none"/>
          <w:u w:val="none"/>
          <w:lang w:val="en-US" w:eastAsia="zh-CN"/>
        </w:rPr>
        <w:t>中府国用（2007）第020937号</w:t>
      </w:r>
      <w:r>
        <w:rPr>
          <w:rFonts w:hint="eastAsia" w:ascii="仿宋_GB2312" w:hAnsi="仿宋_GB2312" w:eastAsia="仿宋_GB2312" w:cs="仿宋_GB2312"/>
          <w:spacing w:val="-6"/>
          <w:kern w:val="0"/>
          <w:sz w:val="32"/>
          <w:szCs w:val="32"/>
          <w:highlight w:val="none"/>
          <w:u w:val="none"/>
        </w:rPr>
        <w:t>，为土地</w:t>
      </w:r>
      <w:r>
        <w:rPr>
          <w:rFonts w:hint="eastAsia" w:ascii="仿宋_GB2312" w:hAnsi="仿宋_GB2312" w:eastAsia="仿宋_GB2312" w:cs="仿宋_GB2312"/>
          <w:spacing w:val="-6"/>
          <w:kern w:val="0"/>
          <w:sz w:val="32"/>
          <w:szCs w:val="32"/>
          <w:highlight w:val="none"/>
          <w:u w:val="none"/>
          <w:lang w:val="en-US" w:eastAsia="zh-CN"/>
        </w:rPr>
        <w:t>产权</w:t>
      </w:r>
      <w:r>
        <w:rPr>
          <w:rFonts w:hint="eastAsia" w:ascii="仿宋_GB2312" w:hAnsi="仿宋_GB2312" w:eastAsia="仿宋_GB2312" w:cs="仿宋_GB2312"/>
          <w:spacing w:val="-6"/>
          <w:kern w:val="0"/>
          <w:sz w:val="32"/>
          <w:szCs w:val="32"/>
          <w:highlight w:val="none"/>
          <w:u w:val="none"/>
        </w:rPr>
        <w:t>人</w:t>
      </w:r>
      <w:r>
        <w:rPr>
          <w:rFonts w:hint="eastAsia" w:ascii="仿宋_GB2312" w:hAnsi="仿宋_GB2312" w:eastAsia="仿宋_GB2312" w:cs="仿宋_GB2312"/>
          <w:color w:val="auto"/>
          <w:spacing w:val="-6"/>
          <w:kern w:val="0"/>
          <w:sz w:val="32"/>
          <w:szCs w:val="32"/>
          <w:highlight w:val="none"/>
          <w:u w:val="none"/>
          <w:lang w:eastAsia="zh-CN"/>
        </w:rPr>
        <w:t>中山市南头镇民安村民委员会</w:t>
      </w:r>
      <w:r>
        <w:rPr>
          <w:rFonts w:hint="eastAsia" w:ascii="仿宋_GB2312" w:hAnsi="仿宋_GB2312" w:eastAsia="仿宋_GB2312" w:cs="仿宋_GB2312"/>
          <w:spacing w:val="-6"/>
          <w:kern w:val="0"/>
          <w:sz w:val="32"/>
          <w:szCs w:val="32"/>
          <w:highlight w:val="none"/>
          <w:u w:val="none"/>
        </w:rPr>
        <w:t>自</w:t>
      </w:r>
      <w:r>
        <w:rPr>
          <w:rFonts w:hint="eastAsia" w:ascii="仿宋_GB2312" w:hAnsi="仿宋_GB2312" w:eastAsia="仿宋_GB2312" w:cs="仿宋_GB2312"/>
          <w:spacing w:val="-6"/>
          <w:kern w:val="0"/>
          <w:sz w:val="32"/>
          <w:szCs w:val="32"/>
          <w:highlight w:val="none"/>
          <w:u w:val="none"/>
          <w:lang w:val="en-US" w:eastAsia="zh-CN"/>
        </w:rPr>
        <w:t>2007</w:t>
      </w:r>
      <w:r>
        <w:rPr>
          <w:rFonts w:hint="eastAsia" w:ascii="仿宋_GB2312" w:hAnsi="仿宋_GB2312" w:eastAsia="仿宋_GB2312" w:cs="仿宋_GB2312"/>
          <w:spacing w:val="-6"/>
          <w:kern w:val="0"/>
          <w:sz w:val="32"/>
          <w:szCs w:val="32"/>
          <w:highlight w:val="none"/>
          <w:u w:val="none"/>
        </w:rPr>
        <w:t>年</w:t>
      </w:r>
      <w:r>
        <w:rPr>
          <w:rFonts w:hint="eastAsia" w:ascii="仿宋_GB2312" w:hAnsi="仿宋_GB2312" w:eastAsia="仿宋_GB2312" w:cs="仿宋_GB2312"/>
          <w:spacing w:val="-6"/>
          <w:kern w:val="0"/>
          <w:sz w:val="32"/>
          <w:szCs w:val="32"/>
          <w:highlight w:val="none"/>
          <w:u w:val="none"/>
          <w:lang w:val="en-US" w:eastAsia="zh-CN"/>
        </w:rPr>
        <w:t>3</w:t>
      </w:r>
      <w:r>
        <w:rPr>
          <w:rFonts w:hint="eastAsia" w:ascii="仿宋_GB2312" w:hAnsi="仿宋_GB2312" w:eastAsia="仿宋_GB2312" w:cs="仿宋_GB2312"/>
          <w:spacing w:val="-6"/>
          <w:kern w:val="0"/>
          <w:sz w:val="32"/>
          <w:szCs w:val="32"/>
          <w:highlight w:val="none"/>
          <w:u w:val="none"/>
        </w:rPr>
        <w:t>月开始使用。</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 w:hAnsi="楷体" w:eastAsia="楷体" w:cs="楷体"/>
          <w:spacing w:val="-6"/>
          <w:sz w:val="32"/>
          <w:szCs w:val="32"/>
          <w:highlight w:val="none"/>
          <w:u w:val="none"/>
          <w:lang w:eastAsia="zh-CN"/>
        </w:rPr>
      </w:pPr>
      <w:r>
        <w:rPr>
          <w:rFonts w:hint="eastAsia" w:ascii="楷体" w:hAnsi="楷体" w:eastAsia="楷体" w:cs="楷体"/>
          <w:spacing w:val="-6"/>
          <w:sz w:val="32"/>
          <w:szCs w:val="32"/>
          <w:highlight w:val="none"/>
          <w:u w:val="none"/>
        </w:rPr>
        <w:t>（</w:t>
      </w:r>
      <w:r>
        <w:rPr>
          <w:rFonts w:hint="eastAsia" w:ascii="楷体" w:hAnsi="楷体" w:eastAsia="楷体" w:cs="楷体"/>
          <w:spacing w:val="-6"/>
          <w:sz w:val="32"/>
          <w:szCs w:val="32"/>
          <w:highlight w:val="none"/>
          <w:u w:val="none"/>
          <w:lang w:val="en-US" w:eastAsia="zh-CN"/>
        </w:rPr>
        <w:t>三</w:t>
      </w:r>
      <w:r>
        <w:rPr>
          <w:rFonts w:hint="eastAsia" w:ascii="楷体" w:hAnsi="楷体" w:eastAsia="楷体" w:cs="楷体"/>
          <w:spacing w:val="-6"/>
          <w:sz w:val="32"/>
          <w:szCs w:val="32"/>
          <w:highlight w:val="none"/>
          <w:u w:val="none"/>
        </w:rPr>
        <w:t>）土地利用现状情况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w:t>
      </w:r>
      <w:r>
        <w:rPr>
          <w:rFonts w:hint="eastAsia" w:ascii="仿宋_GB2312" w:hAnsi="仿宋_GB2312" w:eastAsia="仿宋_GB2312" w:cs="仿宋_GB2312"/>
          <w:spacing w:val="-6"/>
          <w:kern w:val="0"/>
          <w:sz w:val="32"/>
          <w:szCs w:val="32"/>
          <w:highlight w:val="none"/>
          <w:u w:val="none"/>
          <w:lang w:eastAsia="zh-CN"/>
        </w:rPr>
        <w:t>范围内</w:t>
      </w:r>
      <w:r>
        <w:rPr>
          <w:rFonts w:hint="eastAsia" w:ascii="仿宋_GB2312" w:hAnsi="仿宋_GB2312" w:eastAsia="仿宋_GB2312" w:cs="仿宋_GB2312"/>
          <w:spacing w:val="-6"/>
          <w:kern w:val="0"/>
          <w:sz w:val="32"/>
          <w:szCs w:val="32"/>
          <w:highlight w:val="none"/>
          <w:u w:val="none"/>
        </w:rPr>
        <w:t>现有</w:t>
      </w:r>
      <w:r>
        <w:rPr>
          <w:rFonts w:hint="eastAsia" w:ascii="仿宋_GB2312" w:hAnsi="仿宋_GB2312" w:eastAsia="仿宋_GB2312" w:cs="仿宋_GB2312"/>
          <w:spacing w:val="-6"/>
          <w:kern w:val="0"/>
          <w:sz w:val="32"/>
          <w:szCs w:val="32"/>
          <w:highlight w:val="none"/>
          <w:u w:val="none"/>
          <w:lang w:val="en-US" w:eastAsia="zh-CN"/>
        </w:rPr>
        <w:t>1</w:t>
      </w:r>
      <w:r>
        <w:rPr>
          <w:rFonts w:hint="eastAsia" w:ascii="仿宋_GB2312" w:hAnsi="仿宋_GB2312" w:eastAsia="仿宋_GB2312" w:cs="仿宋_GB2312"/>
          <w:spacing w:val="-6"/>
          <w:kern w:val="0"/>
          <w:sz w:val="32"/>
          <w:szCs w:val="32"/>
          <w:highlight w:val="none"/>
          <w:u w:val="none"/>
        </w:rPr>
        <w:t>栋建筑物，为</w:t>
      </w:r>
      <w:r>
        <w:rPr>
          <w:rFonts w:hint="eastAsia" w:ascii="仿宋_GB2312" w:hAnsi="仿宋_GB2312" w:eastAsia="仿宋_GB2312" w:cs="仿宋_GB2312"/>
          <w:spacing w:val="-6"/>
          <w:kern w:val="0"/>
          <w:sz w:val="32"/>
          <w:szCs w:val="32"/>
          <w:highlight w:val="none"/>
          <w:u w:val="none"/>
          <w:lang w:eastAsia="zh-CN"/>
        </w:rPr>
        <w:t>中山市南头镇民安村民委员会</w:t>
      </w:r>
      <w:r>
        <w:rPr>
          <w:rFonts w:hint="eastAsia" w:ascii="仿宋_GB2312" w:hAnsi="仿宋_GB2312" w:eastAsia="仿宋_GB2312" w:cs="仿宋_GB2312"/>
          <w:spacing w:val="-6"/>
          <w:kern w:val="0"/>
          <w:sz w:val="32"/>
          <w:szCs w:val="32"/>
          <w:highlight w:val="none"/>
          <w:u w:val="none"/>
        </w:rPr>
        <w:t>自</w:t>
      </w:r>
      <w:r>
        <w:rPr>
          <w:rFonts w:hint="eastAsia" w:ascii="仿宋_GB2312" w:hAnsi="仿宋_GB2312" w:eastAsia="仿宋_GB2312" w:cs="仿宋_GB2312"/>
          <w:spacing w:val="-6"/>
          <w:kern w:val="0"/>
          <w:sz w:val="32"/>
          <w:szCs w:val="32"/>
          <w:highlight w:val="none"/>
          <w:u w:val="none"/>
          <w:lang w:val="en-US" w:eastAsia="zh-CN"/>
        </w:rPr>
        <w:t>2009</w:t>
      </w:r>
      <w:r>
        <w:rPr>
          <w:rFonts w:hint="eastAsia" w:ascii="仿宋_GB2312" w:hAnsi="仿宋_GB2312" w:eastAsia="仿宋_GB2312" w:cs="仿宋_GB2312"/>
          <w:spacing w:val="-6"/>
          <w:kern w:val="0"/>
          <w:sz w:val="32"/>
          <w:szCs w:val="32"/>
          <w:highlight w:val="none"/>
          <w:u w:val="none"/>
        </w:rPr>
        <w:t>年</w:t>
      </w:r>
      <w:r>
        <w:rPr>
          <w:rFonts w:hint="eastAsia" w:ascii="仿宋_GB2312" w:hAnsi="仿宋_GB2312" w:eastAsia="仿宋_GB2312" w:cs="仿宋_GB2312"/>
          <w:spacing w:val="-6"/>
          <w:kern w:val="0"/>
          <w:sz w:val="32"/>
          <w:szCs w:val="32"/>
          <w:highlight w:val="none"/>
          <w:u w:val="none"/>
          <w:lang w:val="en-US" w:eastAsia="zh-CN"/>
        </w:rPr>
        <w:t>7</w:t>
      </w:r>
      <w:r>
        <w:rPr>
          <w:rFonts w:hint="eastAsia" w:ascii="仿宋_GB2312" w:hAnsi="仿宋_GB2312" w:eastAsia="仿宋_GB2312" w:cs="仿宋_GB2312"/>
          <w:spacing w:val="-6"/>
          <w:kern w:val="0"/>
          <w:sz w:val="32"/>
          <w:szCs w:val="32"/>
          <w:highlight w:val="none"/>
          <w:u w:val="none"/>
        </w:rPr>
        <w:t>月开始使用。已按规定办理规划报建等手续，现有建筑面积</w:t>
      </w:r>
      <w:r>
        <w:rPr>
          <w:rFonts w:hint="eastAsia" w:ascii="仿宋_GB2312" w:hAnsi="仿宋_GB2312" w:eastAsia="仿宋_GB2312" w:cs="仿宋_GB2312"/>
          <w:spacing w:val="-6"/>
          <w:kern w:val="0"/>
          <w:sz w:val="32"/>
          <w:szCs w:val="32"/>
          <w:highlight w:val="none"/>
          <w:u w:val="none"/>
          <w:lang w:val="en-US" w:eastAsia="zh-CN"/>
        </w:rPr>
        <w:t>5301.38</w:t>
      </w:r>
      <w:r>
        <w:rPr>
          <w:rFonts w:hint="eastAsia" w:ascii="仿宋_GB2312" w:hAnsi="仿宋_GB2312" w:eastAsia="仿宋_GB2312" w:cs="仿宋_GB2312"/>
          <w:spacing w:val="-6"/>
          <w:kern w:val="0"/>
          <w:sz w:val="32"/>
          <w:szCs w:val="32"/>
          <w:highlight w:val="none"/>
          <w:u w:val="none"/>
        </w:rPr>
        <w:t>平方米，现状容积率</w:t>
      </w:r>
      <w:r>
        <w:rPr>
          <w:rFonts w:hint="eastAsia" w:ascii="仿宋_GB2312" w:hAnsi="仿宋_GB2312" w:eastAsia="仿宋_GB2312" w:cs="仿宋_GB2312"/>
          <w:spacing w:val="-6"/>
          <w:kern w:val="0"/>
          <w:sz w:val="32"/>
          <w:szCs w:val="32"/>
          <w:highlight w:val="none"/>
          <w:u w:val="none"/>
          <w:lang w:val="en-US" w:eastAsia="zh-CN"/>
        </w:rPr>
        <w:t>0.58</w:t>
      </w:r>
      <w:r>
        <w:rPr>
          <w:rFonts w:hint="eastAsia" w:ascii="仿宋_GB2312" w:hAnsi="仿宋_GB2312" w:eastAsia="仿宋_GB2312" w:cs="仿宋_GB2312"/>
          <w:spacing w:val="-6"/>
          <w:kern w:val="0"/>
          <w:sz w:val="32"/>
          <w:szCs w:val="32"/>
          <w:highlight w:val="none"/>
          <w:u w:val="none"/>
        </w:rPr>
        <w:t>，作工业厂房所用。该地块目前</w:t>
      </w:r>
      <w:r>
        <w:rPr>
          <w:rFonts w:hint="eastAsia" w:ascii="仿宋_GB2312" w:hAnsi="仿宋_GB2312" w:eastAsia="仿宋_GB2312" w:cs="仿宋_GB2312"/>
          <w:spacing w:val="-6"/>
          <w:kern w:val="0"/>
          <w:sz w:val="32"/>
          <w:szCs w:val="32"/>
          <w:highlight w:val="none"/>
          <w:u w:val="none"/>
          <w:lang w:eastAsia="zh-CN"/>
        </w:rPr>
        <w:t>未</w:t>
      </w:r>
      <w:r>
        <w:rPr>
          <w:rFonts w:hint="eastAsia" w:ascii="仿宋_GB2312" w:hAnsi="仿宋_GB2312" w:eastAsia="仿宋_GB2312" w:cs="仿宋_GB2312"/>
          <w:spacing w:val="-6"/>
          <w:kern w:val="0"/>
          <w:sz w:val="32"/>
          <w:szCs w:val="32"/>
          <w:highlight w:val="none"/>
          <w:u w:val="none"/>
        </w:rPr>
        <w:t>拆除</w:t>
      </w:r>
      <w:r>
        <w:rPr>
          <w:rFonts w:hint="eastAsia" w:ascii="仿宋_GB2312" w:hAnsi="仿宋_GB2312" w:eastAsia="仿宋_GB2312" w:cs="仿宋_GB2312"/>
          <w:spacing w:val="-6"/>
          <w:kern w:val="0"/>
          <w:sz w:val="32"/>
          <w:szCs w:val="32"/>
          <w:highlight w:val="none"/>
          <w:u w:val="none"/>
          <w:lang w:eastAsia="zh-CN"/>
        </w:rPr>
        <w:t>原</w:t>
      </w:r>
      <w:r>
        <w:rPr>
          <w:rFonts w:hint="eastAsia" w:ascii="仿宋_GB2312" w:hAnsi="仿宋_GB2312" w:eastAsia="仿宋_GB2312" w:cs="仿宋_GB2312"/>
          <w:spacing w:val="-6"/>
          <w:kern w:val="0"/>
          <w:sz w:val="32"/>
          <w:szCs w:val="32"/>
          <w:highlight w:val="none"/>
          <w:u w:val="none"/>
        </w:rPr>
        <w:t>建筑</w:t>
      </w:r>
      <w:r>
        <w:rPr>
          <w:rFonts w:hint="eastAsia" w:ascii="仿宋_GB2312" w:hAnsi="仿宋_GB2312" w:eastAsia="仿宋_GB2312" w:cs="仿宋_GB2312"/>
          <w:spacing w:val="-6"/>
          <w:kern w:val="0"/>
          <w:sz w:val="32"/>
          <w:szCs w:val="32"/>
          <w:highlight w:val="none"/>
          <w:u w:val="none"/>
          <w:lang w:eastAsia="zh-CN"/>
        </w:rPr>
        <w:t>物</w:t>
      </w:r>
      <w:r>
        <w:rPr>
          <w:rFonts w:hint="eastAsia" w:ascii="仿宋_GB2312" w:hAnsi="仿宋_GB2312" w:eastAsia="仿宋_GB2312" w:cs="仿宋_GB2312"/>
          <w:spacing w:val="-6"/>
          <w:kern w:val="0"/>
          <w:sz w:val="32"/>
          <w:szCs w:val="32"/>
          <w:highlight w:val="none"/>
          <w:u w:val="none"/>
        </w:rPr>
        <w:t>，改造前年产值为</w:t>
      </w:r>
      <w:r>
        <w:rPr>
          <w:rFonts w:hint="eastAsia" w:ascii="仿宋_GB2312" w:hAnsi="仿宋_GB2312" w:eastAsia="仿宋_GB2312" w:cs="仿宋_GB2312"/>
          <w:spacing w:val="-6"/>
          <w:kern w:val="0"/>
          <w:sz w:val="32"/>
          <w:szCs w:val="32"/>
          <w:highlight w:val="none"/>
          <w:u w:val="none"/>
          <w:lang w:val="en-US" w:eastAsia="zh-CN"/>
        </w:rPr>
        <w:t>2500</w:t>
      </w:r>
      <w:r>
        <w:rPr>
          <w:rFonts w:hint="eastAsia" w:ascii="仿宋_GB2312" w:hAnsi="仿宋_GB2312" w:eastAsia="仿宋_GB2312" w:cs="仿宋_GB2312"/>
          <w:spacing w:val="-6"/>
          <w:kern w:val="0"/>
          <w:sz w:val="32"/>
          <w:szCs w:val="32"/>
          <w:highlight w:val="none"/>
          <w:u w:val="none"/>
        </w:rPr>
        <w:t>万元</w:t>
      </w:r>
      <w:r>
        <w:rPr>
          <w:rFonts w:hint="eastAsia" w:ascii="仿宋_GB2312" w:hAnsi="仿宋_GB2312" w:eastAsia="仿宋_GB2312" w:cs="仿宋_GB2312"/>
          <w:spacing w:val="-6"/>
          <w:kern w:val="0"/>
          <w:sz w:val="32"/>
          <w:szCs w:val="32"/>
          <w:highlight w:val="none"/>
          <w:u w:val="none"/>
          <w:lang w:eastAsia="zh-CN"/>
        </w:rPr>
        <w:t>（</w:t>
      </w:r>
      <w:r>
        <w:rPr>
          <w:rFonts w:hint="default" w:ascii="Times New Roman" w:hAnsi="Times New Roman" w:eastAsia="仿宋_GB2312" w:cs="Times New Roman"/>
          <w:color w:val="auto"/>
          <w:spacing w:val="0"/>
          <w:kern w:val="0"/>
          <w:sz w:val="32"/>
          <w:szCs w:val="32"/>
          <w:highlight w:val="none"/>
          <w:lang w:eastAsia="zh-CN"/>
        </w:rPr>
        <w:t>亩均</w:t>
      </w:r>
      <w:r>
        <w:rPr>
          <w:rFonts w:hint="default" w:ascii="Times New Roman" w:hAnsi="Times New Roman" w:eastAsia="仿宋_GB2312" w:cs="Times New Roman"/>
          <w:color w:val="auto"/>
          <w:spacing w:val="0"/>
          <w:kern w:val="0"/>
          <w:sz w:val="32"/>
          <w:szCs w:val="32"/>
          <w:highlight w:val="none"/>
          <w:lang w:val="en-US" w:eastAsia="zh-CN"/>
        </w:rPr>
        <w:t>产值</w:t>
      </w:r>
      <w:r>
        <w:rPr>
          <w:rFonts w:hint="default" w:ascii="Times New Roman" w:hAnsi="Times New Roman" w:eastAsia="仿宋_GB2312" w:cs="Times New Roman"/>
          <w:color w:val="auto"/>
          <w:spacing w:val="0"/>
          <w:kern w:val="0"/>
          <w:sz w:val="32"/>
          <w:szCs w:val="32"/>
          <w:highlight w:val="none"/>
          <w:lang w:eastAsia="zh-CN"/>
        </w:rPr>
        <w:t>约</w:t>
      </w:r>
      <w:r>
        <w:rPr>
          <w:rFonts w:hint="eastAsia" w:ascii="Times New Roman" w:hAnsi="Times New Roman" w:eastAsia="仿宋_GB2312" w:cs="Times New Roman"/>
          <w:color w:val="auto"/>
          <w:spacing w:val="0"/>
          <w:kern w:val="0"/>
          <w:sz w:val="32"/>
          <w:szCs w:val="32"/>
          <w:highlight w:val="none"/>
          <w:lang w:val="en-US" w:eastAsia="zh-CN" w:bidi="ar"/>
        </w:rPr>
        <w:t>183.69</w:t>
      </w:r>
      <w:r>
        <w:rPr>
          <w:rFonts w:hint="default" w:ascii="Times New Roman" w:hAnsi="Times New Roman" w:eastAsia="仿宋_GB2312" w:cs="Times New Roman"/>
          <w:color w:val="auto"/>
          <w:spacing w:val="0"/>
          <w:kern w:val="0"/>
          <w:sz w:val="32"/>
          <w:szCs w:val="32"/>
          <w:highlight w:val="none"/>
          <w:lang w:val="en-US" w:eastAsia="zh-CN"/>
        </w:rPr>
        <w:t>万元/亩</w:t>
      </w:r>
      <w:r>
        <w:rPr>
          <w:rFonts w:hint="eastAsia" w:ascii="仿宋_GB2312" w:hAnsi="仿宋_GB2312" w:eastAsia="仿宋_GB2312" w:cs="仿宋_GB2312"/>
          <w:spacing w:val="-6"/>
          <w:kern w:val="0"/>
          <w:sz w:val="32"/>
          <w:szCs w:val="32"/>
          <w:u w:val="none"/>
          <w:lang w:eastAsia="zh-CN"/>
        </w:rPr>
        <w:t>）</w:t>
      </w:r>
      <w:r>
        <w:rPr>
          <w:rFonts w:hint="eastAsia" w:ascii="仿宋_GB2312" w:hAnsi="仿宋_GB2312" w:eastAsia="仿宋_GB2312" w:cs="仿宋_GB2312"/>
          <w:spacing w:val="-6"/>
          <w:kern w:val="0"/>
          <w:sz w:val="32"/>
          <w:szCs w:val="32"/>
          <w:highlight w:val="none"/>
          <w:u w:val="none"/>
        </w:rPr>
        <w:t>，年税收为</w:t>
      </w:r>
      <w:r>
        <w:rPr>
          <w:rFonts w:hint="eastAsia" w:ascii="仿宋_GB2312" w:hAnsi="仿宋_GB2312" w:eastAsia="仿宋_GB2312" w:cs="仿宋_GB2312"/>
          <w:spacing w:val="-6"/>
          <w:kern w:val="0"/>
          <w:sz w:val="32"/>
          <w:szCs w:val="32"/>
          <w:highlight w:val="none"/>
          <w:u w:val="none"/>
          <w:lang w:val="en-US" w:eastAsia="zh-CN"/>
        </w:rPr>
        <w:t>90</w:t>
      </w:r>
      <w:r>
        <w:rPr>
          <w:rFonts w:hint="eastAsia" w:ascii="仿宋_GB2312" w:hAnsi="仿宋_GB2312" w:eastAsia="仿宋_GB2312" w:cs="仿宋_GB2312"/>
          <w:spacing w:val="-6"/>
          <w:kern w:val="0"/>
          <w:sz w:val="32"/>
          <w:szCs w:val="32"/>
          <w:highlight w:val="none"/>
          <w:u w:val="none"/>
        </w:rPr>
        <w:t>万元</w:t>
      </w:r>
      <w:r>
        <w:rPr>
          <w:rFonts w:hint="eastAsia" w:ascii="仿宋_GB2312" w:hAnsi="仿宋_GB2312" w:eastAsia="仿宋_GB2312" w:cs="仿宋_GB2312"/>
          <w:spacing w:val="-6"/>
          <w:kern w:val="0"/>
          <w:sz w:val="32"/>
          <w:szCs w:val="32"/>
          <w:highlight w:val="none"/>
          <w:u w:val="none"/>
          <w:lang w:eastAsia="zh-CN"/>
        </w:rPr>
        <w:t>（</w:t>
      </w:r>
      <w:r>
        <w:rPr>
          <w:rFonts w:hint="default" w:ascii="Times New Roman" w:hAnsi="Times New Roman" w:eastAsia="仿宋_GB2312" w:cs="Times New Roman"/>
          <w:color w:val="auto"/>
          <w:spacing w:val="0"/>
          <w:kern w:val="0"/>
          <w:sz w:val="32"/>
          <w:szCs w:val="32"/>
          <w:highlight w:val="none"/>
          <w:lang w:eastAsia="zh-CN"/>
        </w:rPr>
        <w:t>亩均</w:t>
      </w:r>
      <w:r>
        <w:rPr>
          <w:rFonts w:hint="eastAsia" w:ascii="Times New Roman" w:hAnsi="Times New Roman" w:eastAsia="仿宋_GB2312" w:cs="Times New Roman"/>
          <w:color w:val="auto"/>
          <w:spacing w:val="0"/>
          <w:kern w:val="0"/>
          <w:sz w:val="32"/>
          <w:szCs w:val="32"/>
          <w:highlight w:val="none"/>
          <w:lang w:val="en-US" w:eastAsia="zh-CN"/>
        </w:rPr>
        <w:t>税收</w:t>
      </w:r>
      <w:r>
        <w:rPr>
          <w:rFonts w:hint="default" w:ascii="Times New Roman" w:hAnsi="Times New Roman" w:eastAsia="仿宋_GB2312" w:cs="Times New Roman"/>
          <w:color w:val="auto"/>
          <w:spacing w:val="0"/>
          <w:kern w:val="0"/>
          <w:sz w:val="32"/>
          <w:szCs w:val="32"/>
          <w:highlight w:val="none"/>
          <w:lang w:eastAsia="zh-CN"/>
        </w:rPr>
        <w:t>约</w:t>
      </w:r>
      <w:r>
        <w:rPr>
          <w:rFonts w:hint="eastAsia" w:ascii="Times New Roman" w:hAnsi="Times New Roman" w:eastAsia="仿宋_GB2312" w:cs="Times New Roman"/>
          <w:color w:val="auto"/>
          <w:spacing w:val="0"/>
          <w:kern w:val="0"/>
          <w:sz w:val="32"/>
          <w:szCs w:val="32"/>
          <w:highlight w:val="none"/>
          <w:lang w:val="en-US" w:eastAsia="zh-CN" w:bidi="ar"/>
        </w:rPr>
        <w:t>6.61</w:t>
      </w:r>
      <w:r>
        <w:rPr>
          <w:rFonts w:hint="default" w:ascii="Times New Roman" w:hAnsi="Times New Roman" w:eastAsia="仿宋_GB2312" w:cs="Times New Roman"/>
          <w:color w:val="auto"/>
          <w:spacing w:val="0"/>
          <w:kern w:val="0"/>
          <w:sz w:val="32"/>
          <w:szCs w:val="32"/>
          <w:highlight w:val="none"/>
          <w:lang w:val="en-US" w:eastAsia="zh-CN"/>
        </w:rPr>
        <w:t>万元/亩</w:t>
      </w:r>
      <w:r>
        <w:rPr>
          <w:rFonts w:hint="eastAsia" w:ascii="Times New Roman" w:hAnsi="Times New Roman" w:eastAsia="仿宋_GB2312" w:cs="Times New Roman"/>
          <w:color w:val="auto"/>
          <w:spacing w:val="0"/>
          <w:kern w:val="0"/>
          <w:sz w:val="32"/>
          <w:szCs w:val="32"/>
          <w:highlight w:val="none"/>
          <w:lang w:val="en-US" w:eastAsia="zh-CN"/>
        </w:rPr>
        <w:t>）</w:t>
      </w:r>
      <w:r>
        <w:rPr>
          <w:rFonts w:hint="eastAsia" w:ascii="仿宋_GB2312" w:hAnsi="仿宋_GB2312" w:eastAsia="仿宋_GB2312" w:cs="仿宋_GB2312"/>
          <w:spacing w:val="-6"/>
          <w:kern w:val="0"/>
          <w:sz w:val="32"/>
          <w:szCs w:val="32"/>
          <w:highlight w:val="none"/>
          <w:u w:val="none"/>
          <w:lang w:eastAsia="zh-CN"/>
        </w:rPr>
        <w:t>。</w:t>
      </w:r>
      <w:r>
        <w:rPr>
          <w:rFonts w:hint="eastAsia" w:ascii="Times New Roman" w:hAnsi="Times New Roman" w:eastAsia="仿宋_GB2312" w:cs="仿宋_GB2312"/>
          <w:sz w:val="32"/>
          <w:szCs w:val="32"/>
        </w:rPr>
        <w:t>经研究，认定属于低效工业用地</w:t>
      </w:r>
      <w:r>
        <w:rPr>
          <w:rFonts w:hint="eastAsia" w:ascii="仿宋_GB2312" w:hAnsi="仿宋_GB2312" w:eastAsia="仿宋_GB2312" w:cs="仿宋_GB2312"/>
          <w:spacing w:val="-6"/>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val="en-US" w:eastAsia="zh-CN" w:bidi="ar-SA"/>
        </w:rPr>
        <w:t>改造地块</w:t>
      </w:r>
      <w:r>
        <w:rPr>
          <w:rFonts w:hint="eastAsia" w:ascii="仿宋_GB2312" w:hAnsi="仿宋_GB2312" w:eastAsia="仿宋_GB2312" w:cs="仿宋_GB2312"/>
          <w:color w:val="auto"/>
          <w:spacing w:val="-6"/>
          <w:kern w:val="0"/>
          <w:sz w:val="32"/>
          <w:szCs w:val="32"/>
          <w:highlight w:val="none"/>
          <w:u w:val="none"/>
          <w:lang w:eastAsia="zh-CN"/>
        </w:rPr>
        <w:t>不符合省“三旧”改造标图入库标准；</w:t>
      </w:r>
      <w:r>
        <w:rPr>
          <w:rFonts w:hint="eastAsia" w:ascii="仿宋_GB2312" w:hAnsi="仿宋_GB2312" w:eastAsia="仿宋_GB2312" w:cs="仿宋_GB2312"/>
          <w:color w:val="auto"/>
          <w:spacing w:val="-6"/>
          <w:kern w:val="0"/>
          <w:sz w:val="32"/>
          <w:szCs w:val="32"/>
          <w:highlight w:val="none"/>
          <w:u w:val="none"/>
          <w:lang w:val="en-US" w:eastAsia="zh-CN" w:bidi="ar-SA"/>
        </w:rPr>
        <w:t>不涉及闲置、抵押、查封、历史文化资</w:t>
      </w:r>
      <w:r>
        <w:rPr>
          <w:rFonts w:hint="eastAsia" w:ascii="仿宋_GB2312" w:hAnsi="仿宋_GB2312" w:eastAsia="仿宋_GB2312" w:cs="仿宋_GB2312"/>
          <w:color w:val="auto"/>
          <w:spacing w:val="-6"/>
          <w:kern w:val="0"/>
          <w:sz w:val="32"/>
          <w:szCs w:val="32"/>
          <w:highlight w:val="none"/>
          <w:u w:val="none"/>
          <w:lang w:eastAsia="zh-CN"/>
        </w:rPr>
        <w:t>源要素、</w:t>
      </w:r>
      <w:r>
        <w:rPr>
          <w:rFonts w:hint="eastAsia" w:ascii="仿宋_GB2312" w:hAnsi="仿宋_GB2312" w:eastAsia="仿宋_GB2312" w:cs="仿宋_GB2312"/>
          <w:spacing w:val="-6"/>
          <w:kern w:val="0"/>
          <w:sz w:val="32"/>
          <w:szCs w:val="32"/>
          <w:lang w:eastAsia="zh-CN"/>
        </w:rPr>
        <w:t>土壤环境潜在监管地块</w:t>
      </w:r>
      <w:r>
        <w:rPr>
          <w:rFonts w:hint="eastAsia" w:ascii="仿宋_GB2312" w:hAnsi="仿宋_GB2312" w:eastAsia="仿宋_GB2312" w:cs="仿宋_GB2312"/>
          <w:color w:val="auto"/>
          <w:spacing w:val="-6"/>
          <w:kern w:val="0"/>
          <w:sz w:val="32"/>
          <w:szCs w:val="32"/>
          <w:highlight w:val="none"/>
          <w:u w:val="none"/>
          <w:lang w:eastAsia="zh-CN"/>
        </w:rPr>
        <w:t>等情况。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 w:hAnsi="楷体" w:eastAsia="楷体" w:cs="楷体"/>
          <w:spacing w:val="-6"/>
          <w:sz w:val="32"/>
          <w:szCs w:val="32"/>
          <w:highlight w:val="none"/>
          <w:u w:val="none"/>
          <w:lang w:eastAsia="zh-CN"/>
        </w:rPr>
      </w:pPr>
      <w:r>
        <w:rPr>
          <w:rFonts w:hint="eastAsia" w:ascii="楷体" w:hAnsi="楷体" w:eastAsia="楷体" w:cs="楷体"/>
          <w:spacing w:val="-6"/>
          <w:sz w:val="32"/>
          <w:szCs w:val="32"/>
          <w:highlight w:val="none"/>
          <w:u w:val="none"/>
        </w:rPr>
        <w:t>（</w:t>
      </w:r>
      <w:r>
        <w:rPr>
          <w:rFonts w:hint="eastAsia" w:ascii="楷体" w:hAnsi="楷体" w:eastAsia="楷体" w:cs="楷体"/>
          <w:spacing w:val="-6"/>
          <w:sz w:val="32"/>
          <w:szCs w:val="32"/>
          <w:highlight w:val="none"/>
          <w:u w:val="none"/>
          <w:lang w:val="en-US" w:eastAsia="zh-CN"/>
        </w:rPr>
        <w:t>四</w:t>
      </w:r>
      <w:r>
        <w:rPr>
          <w:rFonts w:hint="eastAsia" w:ascii="楷体" w:hAnsi="楷体" w:eastAsia="楷体" w:cs="楷体"/>
          <w:spacing w:val="-6"/>
          <w:sz w:val="32"/>
          <w:szCs w:val="32"/>
          <w:highlight w:val="none"/>
          <w:u w:val="none"/>
        </w:rPr>
        <w:t>）规划情况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u w:val="none"/>
          <w:lang w:eastAsia="zh-CN"/>
        </w:rPr>
      </w:pPr>
      <w:r>
        <w:rPr>
          <w:rFonts w:hint="eastAsia" w:ascii="仿宋_GB2312" w:hAnsi="仿宋_GB2312" w:eastAsia="仿宋_GB2312" w:cs="仿宋_GB2312"/>
          <w:spacing w:val="-6"/>
          <w:kern w:val="0"/>
          <w:sz w:val="32"/>
          <w:szCs w:val="32"/>
          <w:highlight w:val="none"/>
          <w:u w:val="none"/>
        </w:rPr>
        <w:t>改造地块符合</w:t>
      </w:r>
      <w:r>
        <w:rPr>
          <w:rFonts w:hint="eastAsia" w:ascii="仿宋_GB2312" w:hAnsi="仿宋_GB2312" w:eastAsia="仿宋_GB2312" w:cs="仿宋_GB2312"/>
          <w:spacing w:val="-6"/>
          <w:kern w:val="0"/>
          <w:sz w:val="32"/>
          <w:szCs w:val="32"/>
          <w:highlight w:val="none"/>
          <w:u w:val="none"/>
          <w:lang w:val="en-US" w:eastAsia="zh-CN"/>
        </w:rPr>
        <w:t>国土空间总体规划（在编）</w:t>
      </w:r>
      <w:r>
        <w:rPr>
          <w:rFonts w:hint="eastAsia" w:ascii="仿宋_GB2312" w:hAnsi="仿宋_GB2312" w:eastAsia="仿宋_GB2312" w:cs="仿宋_GB2312"/>
          <w:spacing w:val="-6"/>
          <w:kern w:val="0"/>
          <w:sz w:val="32"/>
          <w:szCs w:val="32"/>
          <w:highlight w:val="none"/>
          <w:u w:val="none"/>
        </w:rPr>
        <w:t>、控制性详细规划</w:t>
      </w:r>
      <w:r>
        <w:rPr>
          <w:rFonts w:hint="default" w:ascii="仿宋_GB2312" w:hAnsi="仿宋_GB2312" w:eastAsia="仿宋_GB2312" w:cs="仿宋_GB2312"/>
          <w:spacing w:val="-6"/>
          <w:kern w:val="0"/>
          <w:sz w:val="32"/>
          <w:szCs w:val="32"/>
          <w:highlight w:val="none"/>
          <w:u w:val="none"/>
          <w:lang w:val="en-US"/>
        </w:rPr>
        <w:t>,</w:t>
      </w:r>
      <w:r>
        <w:rPr>
          <w:rFonts w:hint="eastAsia" w:ascii="仿宋_GB2312" w:hAnsi="仿宋_GB2312" w:eastAsia="仿宋_GB2312" w:cs="仿宋_GB2312"/>
          <w:spacing w:val="-6"/>
          <w:kern w:val="0"/>
          <w:sz w:val="32"/>
          <w:szCs w:val="32"/>
          <w:highlight w:val="none"/>
          <w:u w:val="none"/>
          <w:lang w:val="en-US" w:eastAsia="zh-CN"/>
        </w:rPr>
        <w:t>不符合土地利用总体规划</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rPr>
        <w:t>其中，</w:t>
      </w:r>
      <w:r>
        <w:rPr>
          <w:rFonts w:hint="eastAsia" w:ascii="仿宋_GB2312" w:hAnsi="仿宋_GB2312" w:eastAsia="仿宋_GB2312" w:cs="仿宋_GB2312"/>
          <w:spacing w:val="-6"/>
          <w:kern w:val="0"/>
          <w:sz w:val="32"/>
          <w:szCs w:val="32"/>
          <w:highlight w:val="none"/>
          <w:u w:val="none"/>
          <w:lang w:eastAsia="zh-CN"/>
        </w:rPr>
        <w:t>在土地利用总体规划中，属建设用地</w:t>
      </w:r>
      <w:r>
        <w:rPr>
          <w:rFonts w:hint="eastAsia" w:ascii="仿宋_GB2312" w:hAnsi="仿宋_GB2312" w:eastAsia="仿宋_GB2312" w:cs="仿宋_GB2312"/>
          <w:spacing w:val="-6"/>
          <w:kern w:val="0"/>
          <w:sz w:val="32"/>
          <w:szCs w:val="32"/>
          <w:highlight w:val="none"/>
          <w:u w:val="none"/>
          <w:lang w:val="en-US" w:eastAsia="zh-CN"/>
        </w:rPr>
        <w:t>0.0008公顷（8.18平方米，折合约0.01亩），属非建设用地0.9065公顷（9065.12平方米，折合约13.6亩）；</w:t>
      </w:r>
      <w:r>
        <w:rPr>
          <w:rFonts w:hint="eastAsia" w:ascii="仿宋_GB2312" w:hAnsi="仿宋_GB2312" w:eastAsia="仿宋_GB2312" w:cs="仿宋_GB2312"/>
          <w:spacing w:val="-6"/>
          <w:kern w:val="0"/>
          <w:sz w:val="32"/>
          <w:szCs w:val="32"/>
          <w:highlight w:val="none"/>
          <w:u w:val="none"/>
        </w:rPr>
        <w:t>在</w:t>
      </w:r>
      <w:r>
        <w:rPr>
          <w:rFonts w:hint="eastAsia" w:ascii="仿宋_GB2312" w:hAnsi="仿宋_GB2312" w:eastAsia="仿宋_GB2312" w:cs="仿宋_GB2312"/>
          <w:spacing w:val="-6"/>
          <w:kern w:val="0"/>
          <w:sz w:val="32"/>
          <w:szCs w:val="32"/>
          <w:highlight w:val="none"/>
          <w:u w:val="none"/>
          <w:lang w:val="en-US" w:eastAsia="zh-CN"/>
        </w:rPr>
        <w:t>国土空间总体规划（在编）</w:t>
      </w:r>
      <w:r>
        <w:rPr>
          <w:rFonts w:hint="eastAsia" w:ascii="仿宋_GB2312" w:hAnsi="仿宋_GB2312" w:eastAsia="仿宋_GB2312" w:cs="仿宋_GB2312"/>
          <w:spacing w:val="-6"/>
          <w:kern w:val="0"/>
          <w:sz w:val="32"/>
          <w:szCs w:val="32"/>
          <w:highlight w:val="none"/>
          <w:u w:val="none"/>
        </w:rPr>
        <w:t>中，属城镇建设用地</w:t>
      </w:r>
      <w:r>
        <w:rPr>
          <w:rFonts w:hint="default" w:ascii="仿宋_GB2312" w:hAnsi="仿宋_GB2312" w:eastAsia="仿宋_GB2312" w:cs="仿宋_GB2312"/>
          <w:spacing w:val="-6"/>
          <w:kern w:val="0"/>
          <w:sz w:val="32"/>
          <w:szCs w:val="32"/>
          <w:highlight w:val="none"/>
          <w:u w:val="none"/>
          <w:lang w:val="en-US"/>
        </w:rPr>
        <w:t>0.9073</w:t>
      </w:r>
      <w:r>
        <w:rPr>
          <w:rFonts w:hint="eastAsia" w:ascii="仿宋_GB2312" w:hAnsi="仿宋_GB2312" w:eastAsia="仿宋_GB2312" w:cs="仿宋_GB2312"/>
          <w:spacing w:val="-6"/>
          <w:kern w:val="0"/>
          <w:sz w:val="32"/>
          <w:szCs w:val="32"/>
          <w:highlight w:val="none"/>
          <w:u w:val="none"/>
        </w:rPr>
        <w:t>公顷（</w:t>
      </w:r>
      <w:r>
        <w:rPr>
          <w:rFonts w:hint="default" w:ascii="仿宋_GB2312" w:hAnsi="仿宋_GB2312" w:eastAsia="仿宋_GB2312" w:cs="仿宋_GB2312"/>
          <w:spacing w:val="-6"/>
          <w:kern w:val="0"/>
          <w:sz w:val="32"/>
          <w:szCs w:val="32"/>
          <w:highlight w:val="none"/>
          <w:u w:val="none"/>
          <w:lang w:val="en-US"/>
        </w:rPr>
        <w:t>9073.3</w:t>
      </w:r>
      <w:r>
        <w:rPr>
          <w:rFonts w:hint="eastAsia" w:ascii="仿宋_GB2312" w:hAnsi="仿宋_GB2312" w:eastAsia="仿宋_GB2312" w:cs="仿宋_GB2312"/>
          <w:spacing w:val="-6"/>
          <w:kern w:val="0"/>
          <w:sz w:val="32"/>
          <w:szCs w:val="32"/>
          <w:highlight w:val="none"/>
          <w:u w:val="none"/>
        </w:rPr>
        <w:t>平方米，折合约</w:t>
      </w:r>
      <w:r>
        <w:rPr>
          <w:rFonts w:hint="default" w:ascii="仿宋_GB2312" w:hAnsi="仿宋_GB2312" w:eastAsia="仿宋_GB2312" w:cs="仿宋_GB2312"/>
          <w:spacing w:val="-6"/>
          <w:kern w:val="0"/>
          <w:sz w:val="32"/>
          <w:szCs w:val="32"/>
          <w:highlight w:val="none"/>
          <w:u w:val="none"/>
          <w:lang w:val="en-US"/>
        </w:rPr>
        <w:t>13.61</w:t>
      </w:r>
      <w:r>
        <w:rPr>
          <w:rFonts w:hint="eastAsia" w:ascii="仿宋_GB2312" w:hAnsi="仿宋_GB2312" w:eastAsia="仿宋_GB2312" w:cs="仿宋_GB2312"/>
          <w:spacing w:val="-6"/>
          <w:kern w:val="0"/>
          <w:sz w:val="32"/>
          <w:szCs w:val="32"/>
          <w:highlight w:val="none"/>
          <w:u w:val="none"/>
        </w:rPr>
        <w:t>亩）；在《南头镇升辉北路以西用地控制性详细规划调整》（中府函〔2015〕95号）</w:t>
      </w:r>
      <w:r>
        <w:rPr>
          <w:rFonts w:hint="eastAsia" w:ascii="仿宋_GB2312" w:hAnsi="仿宋_GB2312" w:eastAsia="仿宋_GB2312" w:cs="仿宋_GB2312"/>
          <w:spacing w:val="-6"/>
          <w:kern w:val="0"/>
          <w:sz w:val="32"/>
          <w:szCs w:val="32"/>
          <w:highlight w:val="none"/>
          <w:u w:val="none"/>
          <w:lang w:eastAsia="zh-CN"/>
        </w:rPr>
        <w:t>及《中山市南头镇工业用地规划条件论证报告》（中府函</w:t>
      </w:r>
      <w:r>
        <w:rPr>
          <w:rFonts w:hint="eastAsia" w:ascii="仿宋_GB2312" w:hAnsi="仿宋_GB2312" w:eastAsia="仿宋_GB2312" w:cs="仿宋_GB2312"/>
          <w:spacing w:val="-6"/>
          <w:kern w:val="0"/>
          <w:sz w:val="32"/>
          <w:szCs w:val="32"/>
          <w:highlight w:val="none"/>
          <w:u w:val="none"/>
        </w:rPr>
        <w:t>〔20</w:t>
      </w:r>
      <w:r>
        <w:rPr>
          <w:rFonts w:hint="eastAsia" w:ascii="仿宋_GB2312" w:hAnsi="仿宋_GB2312" w:eastAsia="仿宋_GB2312" w:cs="仿宋_GB2312"/>
          <w:spacing w:val="-6"/>
          <w:kern w:val="0"/>
          <w:sz w:val="32"/>
          <w:szCs w:val="32"/>
          <w:highlight w:val="none"/>
          <w:u w:val="none"/>
          <w:lang w:val="en-US" w:eastAsia="zh-CN"/>
        </w:rPr>
        <w:t>22</w:t>
      </w:r>
      <w:r>
        <w:rPr>
          <w:rFonts w:hint="eastAsia" w:ascii="仿宋_GB2312" w:hAnsi="仿宋_GB2312" w:eastAsia="仿宋_GB2312" w:cs="仿宋_GB2312"/>
          <w:spacing w:val="-6"/>
          <w:kern w:val="0"/>
          <w:sz w:val="32"/>
          <w:szCs w:val="32"/>
          <w:highlight w:val="none"/>
          <w:u w:val="none"/>
        </w:rPr>
        <w:t>〕</w:t>
      </w:r>
      <w:r>
        <w:rPr>
          <w:rFonts w:hint="eastAsia" w:ascii="仿宋_GB2312" w:hAnsi="仿宋_GB2312" w:eastAsia="仿宋_GB2312" w:cs="仿宋_GB2312"/>
          <w:spacing w:val="-6"/>
          <w:kern w:val="0"/>
          <w:sz w:val="32"/>
          <w:szCs w:val="32"/>
          <w:highlight w:val="none"/>
          <w:u w:val="none"/>
          <w:lang w:eastAsia="zh-CN"/>
        </w:rPr>
        <w:t>317号）</w:t>
      </w:r>
      <w:r>
        <w:rPr>
          <w:rFonts w:hint="eastAsia" w:ascii="仿宋_GB2312" w:hAnsi="仿宋_GB2312" w:eastAsia="仿宋_GB2312" w:cs="仿宋_GB2312"/>
          <w:spacing w:val="-6"/>
          <w:kern w:val="0"/>
          <w:sz w:val="32"/>
          <w:szCs w:val="32"/>
          <w:highlight w:val="none"/>
          <w:u w:val="none"/>
        </w:rPr>
        <w:t>中，一类工业用地</w:t>
      </w:r>
      <w:r>
        <w:rPr>
          <w:rFonts w:hint="eastAsia" w:ascii="仿宋_GB2312" w:hAnsi="仿宋_GB2312" w:eastAsia="仿宋_GB2312" w:cs="仿宋_GB2312"/>
          <w:spacing w:val="-6"/>
          <w:kern w:val="0"/>
          <w:sz w:val="32"/>
          <w:szCs w:val="32"/>
          <w:highlight w:val="none"/>
          <w:u w:val="none"/>
          <w:lang w:val="en-US" w:eastAsia="zh-CN"/>
        </w:rPr>
        <w:t>0.7051</w:t>
      </w:r>
      <w:r>
        <w:rPr>
          <w:rFonts w:hint="eastAsia" w:ascii="仿宋_GB2312" w:hAnsi="仿宋_GB2312" w:eastAsia="仿宋_GB2312" w:cs="仿宋_GB2312"/>
          <w:spacing w:val="-6"/>
          <w:kern w:val="0"/>
          <w:sz w:val="32"/>
          <w:szCs w:val="32"/>
          <w:highlight w:val="none"/>
          <w:u w:val="none"/>
        </w:rPr>
        <w:t>公顷（</w:t>
      </w:r>
      <w:r>
        <w:rPr>
          <w:rFonts w:hint="eastAsia" w:ascii="仿宋_GB2312" w:hAnsi="仿宋_GB2312" w:eastAsia="仿宋_GB2312" w:cs="仿宋_GB2312"/>
          <w:spacing w:val="-6"/>
          <w:kern w:val="0"/>
          <w:sz w:val="32"/>
          <w:szCs w:val="32"/>
          <w:highlight w:val="none"/>
          <w:u w:val="none"/>
          <w:lang w:val="en-US" w:eastAsia="zh-CN"/>
        </w:rPr>
        <w:t>7051.09</w:t>
      </w:r>
      <w:r>
        <w:rPr>
          <w:rFonts w:hint="eastAsia" w:ascii="仿宋_GB2312" w:hAnsi="仿宋_GB2312" w:eastAsia="仿宋_GB2312" w:cs="仿宋_GB2312"/>
          <w:spacing w:val="-6"/>
          <w:kern w:val="0"/>
          <w:sz w:val="32"/>
          <w:szCs w:val="32"/>
          <w:highlight w:val="none"/>
          <w:u w:val="none"/>
        </w:rPr>
        <w:t>平方米，折合约</w:t>
      </w:r>
      <w:r>
        <w:rPr>
          <w:rFonts w:hint="eastAsia" w:ascii="仿宋_GB2312" w:hAnsi="仿宋_GB2312" w:eastAsia="仿宋_GB2312" w:cs="仿宋_GB2312"/>
          <w:spacing w:val="-6"/>
          <w:kern w:val="0"/>
          <w:sz w:val="32"/>
          <w:szCs w:val="32"/>
          <w:highlight w:val="none"/>
          <w:u w:val="none"/>
          <w:lang w:val="en-US" w:eastAsia="zh-CN"/>
        </w:rPr>
        <w:t>10.58</w:t>
      </w:r>
      <w:r>
        <w:rPr>
          <w:rFonts w:hint="eastAsia" w:ascii="仿宋_GB2312" w:hAnsi="仿宋_GB2312" w:eastAsia="仿宋_GB2312" w:cs="仿宋_GB2312"/>
          <w:spacing w:val="-6"/>
          <w:kern w:val="0"/>
          <w:sz w:val="32"/>
          <w:szCs w:val="32"/>
          <w:highlight w:val="none"/>
          <w:u w:val="none"/>
        </w:rPr>
        <w:t>亩），规划容积率</w:t>
      </w:r>
      <w:r>
        <w:rPr>
          <w:rFonts w:hint="eastAsia" w:ascii="仿宋_GB2312" w:hAnsi="仿宋_GB2312" w:eastAsia="仿宋_GB2312" w:cs="仿宋_GB2312"/>
          <w:spacing w:val="-6"/>
          <w:kern w:val="0"/>
          <w:sz w:val="32"/>
          <w:szCs w:val="32"/>
          <w:highlight w:val="none"/>
          <w:u w:val="none"/>
          <w:lang w:val="en-US" w:eastAsia="zh-CN"/>
        </w:rPr>
        <w:t>1.0-3.5</w:t>
      </w:r>
      <w:r>
        <w:rPr>
          <w:rFonts w:hint="eastAsia" w:ascii="仿宋_GB2312" w:hAnsi="仿宋_GB2312" w:eastAsia="仿宋_GB2312" w:cs="仿宋_GB2312"/>
          <w:spacing w:val="-6"/>
          <w:kern w:val="0"/>
          <w:sz w:val="32"/>
          <w:szCs w:val="32"/>
          <w:highlight w:val="none"/>
          <w:u w:val="none"/>
        </w:rPr>
        <w:t>，建筑密度</w:t>
      </w:r>
      <w:r>
        <w:rPr>
          <w:rFonts w:hint="eastAsia" w:ascii="仿宋_GB2312" w:hAnsi="仿宋_GB2312" w:eastAsia="仿宋_GB2312" w:cs="仿宋_GB2312"/>
          <w:spacing w:val="-6"/>
          <w:kern w:val="0"/>
          <w:sz w:val="32"/>
          <w:szCs w:val="32"/>
          <w:highlight w:val="none"/>
          <w:u w:val="none"/>
          <w:lang w:val="en-US" w:eastAsia="zh-CN"/>
        </w:rPr>
        <w:t>60%</w:t>
      </w:r>
      <w:r>
        <w:rPr>
          <w:rFonts w:hint="eastAsia" w:ascii="仿宋_GB2312" w:hAnsi="仿宋_GB2312" w:eastAsia="仿宋_GB2312" w:cs="仿宋_GB2312"/>
          <w:spacing w:val="-6"/>
          <w:kern w:val="0"/>
          <w:sz w:val="32"/>
          <w:szCs w:val="32"/>
          <w:highlight w:val="none"/>
          <w:u w:val="none"/>
        </w:rPr>
        <w:t>，绿地率</w:t>
      </w:r>
      <w:r>
        <w:rPr>
          <w:rFonts w:hint="eastAsia" w:ascii="仿宋_GB2312" w:hAnsi="仿宋_GB2312" w:eastAsia="仿宋_GB2312" w:cs="仿宋_GB2312"/>
          <w:spacing w:val="-6"/>
          <w:kern w:val="0"/>
          <w:sz w:val="32"/>
          <w:szCs w:val="32"/>
          <w:highlight w:val="none"/>
          <w:u w:val="none"/>
          <w:lang w:val="en-US" w:eastAsia="zh-CN"/>
        </w:rPr>
        <w:t>10%-15%</w:t>
      </w:r>
      <w:r>
        <w:rPr>
          <w:rFonts w:hint="eastAsia" w:ascii="仿宋_GB2312" w:hAnsi="仿宋_GB2312" w:eastAsia="仿宋_GB2312" w:cs="仿宋_GB2312"/>
          <w:spacing w:val="-6"/>
          <w:kern w:val="0"/>
          <w:sz w:val="32"/>
          <w:szCs w:val="32"/>
          <w:highlight w:val="none"/>
          <w:u w:val="none"/>
        </w:rPr>
        <w:t>，建筑高度</w:t>
      </w:r>
      <w:r>
        <w:rPr>
          <w:rFonts w:hint="eastAsia" w:ascii="仿宋_GB2312" w:hAnsi="仿宋_GB2312" w:eastAsia="仿宋_GB2312" w:cs="仿宋_GB2312"/>
          <w:spacing w:val="-6"/>
          <w:kern w:val="0"/>
          <w:sz w:val="32"/>
          <w:szCs w:val="32"/>
          <w:highlight w:val="none"/>
          <w:u w:val="none"/>
          <w:lang w:val="en-US" w:eastAsia="zh-CN"/>
        </w:rPr>
        <w:t>50米</w:t>
      </w:r>
      <w:r>
        <w:rPr>
          <w:rFonts w:hint="eastAsia" w:ascii="仿宋_GB2312" w:hAnsi="仿宋_GB2312" w:eastAsia="仿宋_GB2312" w:cs="仿宋_GB2312"/>
          <w:spacing w:val="-6"/>
          <w:kern w:val="0"/>
          <w:sz w:val="32"/>
          <w:szCs w:val="32"/>
          <w:highlight w:val="none"/>
          <w:u w:val="none"/>
        </w:rPr>
        <w:t>，</w:t>
      </w:r>
      <w:r>
        <w:rPr>
          <w:rFonts w:hint="eastAsia" w:ascii="仿宋_GB2312" w:hAnsi="仿宋_GB2312" w:eastAsia="仿宋_GB2312" w:cs="仿宋_GB2312"/>
          <w:spacing w:val="-6"/>
          <w:kern w:val="0"/>
          <w:sz w:val="32"/>
          <w:szCs w:val="32"/>
          <w:highlight w:val="none"/>
          <w:u w:val="none"/>
          <w:lang w:eastAsia="zh-CN"/>
        </w:rPr>
        <w:t>公园绿地</w:t>
      </w:r>
      <w:r>
        <w:rPr>
          <w:rFonts w:hint="eastAsia" w:ascii="仿宋_GB2312" w:hAnsi="仿宋_GB2312" w:eastAsia="仿宋_GB2312" w:cs="仿宋_GB2312"/>
          <w:spacing w:val="-6"/>
          <w:kern w:val="0"/>
          <w:sz w:val="32"/>
          <w:szCs w:val="32"/>
          <w:highlight w:val="none"/>
          <w:u w:val="none"/>
        </w:rPr>
        <w:t>用地</w:t>
      </w:r>
      <w:r>
        <w:rPr>
          <w:rFonts w:hint="eastAsia" w:ascii="仿宋_GB2312" w:hAnsi="仿宋_GB2312" w:eastAsia="仿宋_GB2312" w:cs="仿宋_GB2312"/>
          <w:spacing w:val="-6"/>
          <w:kern w:val="0"/>
          <w:sz w:val="32"/>
          <w:szCs w:val="32"/>
          <w:highlight w:val="none"/>
          <w:u w:val="none"/>
          <w:lang w:val="en-US" w:eastAsia="zh-CN"/>
        </w:rPr>
        <w:t>0.1319</w:t>
      </w:r>
      <w:r>
        <w:rPr>
          <w:rFonts w:hint="eastAsia" w:ascii="仿宋_GB2312" w:hAnsi="仿宋_GB2312" w:eastAsia="仿宋_GB2312" w:cs="仿宋_GB2312"/>
          <w:spacing w:val="-6"/>
          <w:kern w:val="0"/>
          <w:sz w:val="32"/>
          <w:szCs w:val="32"/>
          <w:highlight w:val="none"/>
          <w:u w:val="none"/>
        </w:rPr>
        <w:t>公顷（</w:t>
      </w:r>
      <w:r>
        <w:rPr>
          <w:rFonts w:hint="eastAsia" w:ascii="仿宋_GB2312" w:hAnsi="仿宋_GB2312" w:eastAsia="仿宋_GB2312" w:cs="仿宋_GB2312"/>
          <w:spacing w:val="-6"/>
          <w:kern w:val="0"/>
          <w:sz w:val="32"/>
          <w:szCs w:val="32"/>
          <w:highlight w:val="none"/>
          <w:u w:val="none"/>
          <w:lang w:val="en-US" w:eastAsia="zh-CN"/>
        </w:rPr>
        <w:t>1319.35</w:t>
      </w:r>
      <w:r>
        <w:rPr>
          <w:rFonts w:hint="eastAsia" w:ascii="仿宋_GB2312" w:hAnsi="仿宋_GB2312" w:eastAsia="仿宋_GB2312" w:cs="仿宋_GB2312"/>
          <w:spacing w:val="-6"/>
          <w:kern w:val="0"/>
          <w:sz w:val="32"/>
          <w:szCs w:val="32"/>
          <w:highlight w:val="none"/>
          <w:u w:val="none"/>
        </w:rPr>
        <w:t>平方米，折合约</w:t>
      </w:r>
      <w:r>
        <w:rPr>
          <w:rFonts w:hint="eastAsia" w:ascii="仿宋_GB2312" w:hAnsi="仿宋_GB2312" w:eastAsia="仿宋_GB2312" w:cs="仿宋_GB2312"/>
          <w:spacing w:val="-6"/>
          <w:kern w:val="0"/>
          <w:sz w:val="32"/>
          <w:szCs w:val="32"/>
          <w:highlight w:val="none"/>
          <w:u w:val="none"/>
          <w:lang w:val="en-US" w:eastAsia="zh-CN"/>
        </w:rPr>
        <w:t>1.98</w:t>
      </w:r>
      <w:r>
        <w:rPr>
          <w:rFonts w:hint="eastAsia" w:ascii="仿宋_GB2312" w:hAnsi="仿宋_GB2312" w:eastAsia="仿宋_GB2312" w:cs="仿宋_GB2312"/>
          <w:spacing w:val="-6"/>
          <w:kern w:val="0"/>
          <w:sz w:val="32"/>
          <w:szCs w:val="32"/>
          <w:highlight w:val="none"/>
          <w:u w:val="none"/>
        </w:rPr>
        <w:t>亩），</w:t>
      </w:r>
      <w:r>
        <w:rPr>
          <w:rFonts w:hint="eastAsia" w:ascii="仿宋_GB2312" w:hAnsi="仿宋_GB2312" w:eastAsia="仿宋_GB2312" w:cs="仿宋_GB2312"/>
          <w:spacing w:val="-6"/>
          <w:kern w:val="0"/>
          <w:sz w:val="32"/>
          <w:szCs w:val="32"/>
          <w:highlight w:val="none"/>
          <w:u w:val="none"/>
          <w:lang w:eastAsia="zh-CN"/>
        </w:rPr>
        <w:t>防护绿地</w:t>
      </w:r>
      <w:r>
        <w:rPr>
          <w:rFonts w:hint="eastAsia" w:ascii="仿宋_GB2312" w:hAnsi="仿宋_GB2312" w:eastAsia="仿宋_GB2312" w:cs="仿宋_GB2312"/>
          <w:spacing w:val="-6"/>
          <w:kern w:val="0"/>
          <w:sz w:val="32"/>
          <w:szCs w:val="32"/>
          <w:highlight w:val="none"/>
          <w:u w:val="none"/>
        </w:rPr>
        <w:t>用地</w:t>
      </w:r>
      <w:r>
        <w:rPr>
          <w:rFonts w:hint="eastAsia" w:ascii="仿宋_GB2312" w:hAnsi="仿宋_GB2312" w:eastAsia="仿宋_GB2312" w:cs="仿宋_GB2312"/>
          <w:spacing w:val="-6"/>
          <w:kern w:val="0"/>
          <w:sz w:val="32"/>
          <w:szCs w:val="32"/>
          <w:highlight w:val="none"/>
          <w:u w:val="none"/>
          <w:lang w:val="en-US" w:eastAsia="zh-CN"/>
        </w:rPr>
        <w:t>0.0609</w:t>
      </w:r>
      <w:r>
        <w:rPr>
          <w:rFonts w:hint="eastAsia" w:ascii="仿宋_GB2312" w:hAnsi="仿宋_GB2312" w:eastAsia="仿宋_GB2312" w:cs="仿宋_GB2312"/>
          <w:spacing w:val="-6"/>
          <w:kern w:val="0"/>
          <w:sz w:val="32"/>
          <w:szCs w:val="32"/>
          <w:highlight w:val="none"/>
          <w:u w:val="none"/>
        </w:rPr>
        <w:t>公顷（</w:t>
      </w:r>
      <w:r>
        <w:rPr>
          <w:rFonts w:hint="eastAsia" w:ascii="仿宋_GB2312" w:hAnsi="仿宋_GB2312" w:eastAsia="仿宋_GB2312" w:cs="仿宋_GB2312"/>
          <w:spacing w:val="-6"/>
          <w:kern w:val="0"/>
          <w:sz w:val="32"/>
          <w:szCs w:val="32"/>
          <w:highlight w:val="none"/>
          <w:u w:val="none"/>
          <w:lang w:val="en-US" w:eastAsia="zh-CN"/>
        </w:rPr>
        <w:t>609.36</w:t>
      </w:r>
      <w:r>
        <w:rPr>
          <w:rFonts w:hint="eastAsia" w:ascii="仿宋_GB2312" w:hAnsi="仿宋_GB2312" w:eastAsia="仿宋_GB2312" w:cs="仿宋_GB2312"/>
          <w:spacing w:val="-6"/>
          <w:kern w:val="0"/>
          <w:sz w:val="32"/>
          <w:szCs w:val="32"/>
          <w:highlight w:val="none"/>
          <w:u w:val="none"/>
        </w:rPr>
        <w:t>平方米，折合约</w:t>
      </w:r>
      <w:r>
        <w:rPr>
          <w:rFonts w:hint="eastAsia" w:ascii="仿宋_GB2312" w:hAnsi="仿宋_GB2312" w:eastAsia="仿宋_GB2312" w:cs="仿宋_GB2312"/>
          <w:spacing w:val="-6"/>
          <w:kern w:val="0"/>
          <w:sz w:val="32"/>
          <w:szCs w:val="32"/>
          <w:highlight w:val="none"/>
          <w:u w:val="none"/>
          <w:lang w:val="en-US" w:eastAsia="zh-CN"/>
        </w:rPr>
        <w:t>0.91</w:t>
      </w:r>
      <w:r>
        <w:rPr>
          <w:rFonts w:hint="eastAsia" w:ascii="仿宋_GB2312" w:hAnsi="仿宋_GB2312" w:eastAsia="仿宋_GB2312" w:cs="仿宋_GB2312"/>
          <w:spacing w:val="-6"/>
          <w:kern w:val="0"/>
          <w:sz w:val="32"/>
          <w:szCs w:val="32"/>
          <w:highlight w:val="none"/>
          <w:u w:val="none"/>
        </w:rPr>
        <w:t>亩），</w:t>
      </w:r>
      <w:r>
        <w:rPr>
          <w:rFonts w:hint="eastAsia" w:ascii="仿宋_GB2312" w:hAnsi="仿宋_GB2312" w:eastAsia="仿宋_GB2312" w:cs="仿宋_GB2312"/>
          <w:spacing w:val="-6"/>
          <w:kern w:val="0"/>
          <w:sz w:val="32"/>
          <w:szCs w:val="32"/>
          <w:highlight w:val="none"/>
          <w:u w:val="none"/>
          <w:lang w:eastAsia="zh-CN"/>
        </w:rPr>
        <w:t>水域</w:t>
      </w:r>
      <w:r>
        <w:rPr>
          <w:rFonts w:hint="eastAsia" w:ascii="仿宋_GB2312" w:hAnsi="仿宋_GB2312" w:eastAsia="仿宋_GB2312" w:cs="仿宋_GB2312"/>
          <w:spacing w:val="-6"/>
          <w:kern w:val="0"/>
          <w:sz w:val="32"/>
          <w:szCs w:val="32"/>
          <w:highlight w:val="none"/>
          <w:u w:val="none"/>
        </w:rPr>
        <w:t>用地</w:t>
      </w:r>
      <w:r>
        <w:rPr>
          <w:rFonts w:hint="eastAsia" w:ascii="仿宋_GB2312" w:hAnsi="仿宋_GB2312" w:eastAsia="仿宋_GB2312" w:cs="仿宋_GB2312"/>
          <w:spacing w:val="-6"/>
          <w:kern w:val="0"/>
          <w:sz w:val="32"/>
          <w:szCs w:val="32"/>
          <w:highlight w:val="none"/>
          <w:u w:val="none"/>
          <w:lang w:val="en-US" w:eastAsia="zh-CN"/>
        </w:rPr>
        <w:t>0.0094</w:t>
      </w:r>
      <w:r>
        <w:rPr>
          <w:rFonts w:hint="eastAsia" w:ascii="仿宋_GB2312" w:hAnsi="仿宋_GB2312" w:eastAsia="仿宋_GB2312" w:cs="仿宋_GB2312"/>
          <w:spacing w:val="-6"/>
          <w:kern w:val="0"/>
          <w:sz w:val="32"/>
          <w:szCs w:val="32"/>
          <w:highlight w:val="none"/>
          <w:u w:val="none"/>
        </w:rPr>
        <w:t>公顷（</w:t>
      </w:r>
      <w:r>
        <w:rPr>
          <w:rFonts w:hint="eastAsia" w:ascii="仿宋_GB2312" w:hAnsi="仿宋_GB2312" w:eastAsia="仿宋_GB2312" w:cs="仿宋_GB2312"/>
          <w:spacing w:val="-6"/>
          <w:kern w:val="0"/>
          <w:sz w:val="32"/>
          <w:szCs w:val="32"/>
          <w:highlight w:val="none"/>
          <w:u w:val="none"/>
          <w:lang w:val="en-US" w:eastAsia="zh-CN"/>
        </w:rPr>
        <w:t>93.5</w:t>
      </w:r>
      <w:r>
        <w:rPr>
          <w:rFonts w:hint="eastAsia" w:ascii="仿宋_GB2312" w:hAnsi="仿宋_GB2312" w:eastAsia="仿宋_GB2312" w:cs="仿宋_GB2312"/>
          <w:spacing w:val="-6"/>
          <w:kern w:val="0"/>
          <w:sz w:val="32"/>
          <w:szCs w:val="32"/>
          <w:highlight w:val="none"/>
          <w:u w:val="none"/>
        </w:rPr>
        <w:t>平方米，折合约</w:t>
      </w:r>
      <w:r>
        <w:rPr>
          <w:rFonts w:hint="eastAsia" w:ascii="仿宋_GB2312" w:hAnsi="仿宋_GB2312" w:eastAsia="仿宋_GB2312" w:cs="仿宋_GB2312"/>
          <w:spacing w:val="-6"/>
          <w:kern w:val="0"/>
          <w:sz w:val="32"/>
          <w:szCs w:val="32"/>
          <w:highlight w:val="none"/>
          <w:u w:val="none"/>
          <w:lang w:val="en-US" w:eastAsia="zh-CN"/>
        </w:rPr>
        <w:t>0.14</w:t>
      </w:r>
      <w:r>
        <w:rPr>
          <w:rFonts w:hint="eastAsia" w:ascii="仿宋_GB2312" w:hAnsi="仿宋_GB2312" w:eastAsia="仿宋_GB2312" w:cs="仿宋_GB2312"/>
          <w:spacing w:val="-6"/>
          <w:kern w:val="0"/>
          <w:sz w:val="32"/>
          <w:szCs w:val="32"/>
          <w:highlight w:val="none"/>
          <w:u w:val="none"/>
        </w:rPr>
        <w:t>亩）</w:t>
      </w:r>
      <w:r>
        <w:rPr>
          <w:rFonts w:hint="eastAsia" w:ascii="仿宋_GB2312" w:hAnsi="仿宋_GB2312" w:eastAsia="仿宋_GB2312" w:cs="仿宋_GB2312"/>
          <w:spacing w:val="-6"/>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eastAsia="zh-CN"/>
        </w:rPr>
        <w:t>改造地块位于城镇开发边界内，不涉及永久基本农田、生态保护红线等管控要求。</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二、改造意愿情况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lang w:eastAsia="zh-CN"/>
        </w:rPr>
        <w:t>改造地块拟由“</w:t>
      </w:r>
      <w:r>
        <w:rPr>
          <w:rFonts w:hint="eastAsia" w:ascii="仿宋_GB2312" w:hAnsi="仿宋_GB2312" w:eastAsia="仿宋_GB2312" w:cs="仿宋_GB2312"/>
          <w:color w:val="auto"/>
          <w:spacing w:val="-6"/>
          <w:kern w:val="0"/>
          <w:sz w:val="32"/>
          <w:szCs w:val="32"/>
          <w:highlight w:val="none"/>
          <w:u w:val="none"/>
          <w:lang w:eastAsia="zh-CN"/>
        </w:rPr>
        <w:t>中山市南头镇民安村民委员会”变更名称为“中山市南头镇民安社区经济联合社”，并由中山市南头镇民安社区经济联合社</w:t>
      </w:r>
      <w:r>
        <w:rPr>
          <w:rFonts w:hint="eastAsia" w:ascii="仿宋_GB2312" w:hAnsi="仿宋_GB2312" w:eastAsia="仿宋_GB2312" w:cs="仿宋_GB2312"/>
          <w:spacing w:val="-6"/>
          <w:kern w:val="0"/>
          <w:sz w:val="32"/>
          <w:szCs w:val="32"/>
          <w:highlight w:val="none"/>
          <w:u w:val="none"/>
          <w:lang w:val="en-US" w:eastAsia="zh-CN"/>
        </w:rPr>
        <w:t>进行</w:t>
      </w:r>
      <w:r>
        <w:rPr>
          <w:rFonts w:hint="eastAsia" w:ascii="仿宋_GB2312" w:hAnsi="仿宋_GB2312" w:eastAsia="仿宋_GB2312" w:cs="仿宋_GB2312"/>
          <w:spacing w:val="-6"/>
          <w:kern w:val="0"/>
          <w:sz w:val="32"/>
          <w:szCs w:val="32"/>
          <w:highlight w:val="none"/>
          <w:u w:val="none"/>
        </w:rPr>
        <w:t>改造</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rPr>
        <w:t>改造范围涉及</w:t>
      </w:r>
      <w:r>
        <w:rPr>
          <w:rFonts w:hint="eastAsia" w:ascii="仿宋_GB2312" w:hAnsi="仿宋_GB2312" w:eastAsia="仿宋_GB2312" w:cs="仿宋_GB2312"/>
          <w:color w:val="auto"/>
          <w:spacing w:val="-6"/>
          <w:kern w:val="0"/>
          <w:sz w:val="32"/>
          <w:szCs w:val="32"/>
          <w:highlight w:val="none"/>
          <w:u w:val="none"/>
          <w:lang w:eastAsia="zh-CN"/>
        </w:rPr>
        <w:t>中山市南头镇民安社区经济联合社</w:t>
      </w:r>
      <w:r>
        <w:rPr>
          <w:rFonts w:hint="eastAsia" w:ascii="仿宋_GB2312" w:hAnsi="仿宋_GB2312" w:eastAsia="仿宋_GB2312" w:cs="仿宋_GB2312"/>
          <w:color w:val="auto"/>
          <w:spacing w:val="-6"/>
          <w:kern w:val="0"/>
          <w:sz w:val="32"/>
          <w:szCs w:val="32"/>
          <w:highlight w:val="none"/>
          <w:u w:val="none"/>
          <w:lang w:val="en-US" w:eastAsia="zh-CN"/>
        </w:rPr>
        <w:t>1</w:t>
      </w:r>
      <w:r>
        <w:rPr>
          <w:rFonts w:hint="eastAsia" w:ascii="仿宋_GB2312" w:hAnsi="仿宋_GB2312" w:eastAsia="仿宋_GB2312" w:cs="仿宋_GB2312"/>
          <w:spacing w:val="-6"/>
          <w:kern w:val="0"/>
          <w:sz w:val="32"/>
          <w:szCs w:val="32"/>
          <w:highlight w:val="none"/>
          <w:u w:val="none"/>
        </w:rPr>
        <w:t>个权利主体，</w:t>
      </w:r>
      <w:r>
        <w:rPr>
          <w:rFonts w:hint="eastAsia" w:ascii="仿宋_GB2312" w:hAnsi="仿宋_GB2312" w:eastAsia="仿宋_GB2312" w:cs="仿宋_GB2312"/>
          <w:spacing w:val="-6"/>
          <w:kern w:val="0"/>
          <w:sz w:val="32"/>
          <w:szCs w:val="32"/>
          <w:highlight w:val="none"/>
          <w:u w:val="none"/>
          <w:lang w:eastAsia="zh-CN"/>
        </w:rPr>
        <w:t>南头</w:t>
      </w:r>
      <w:r>
        <w:rPr>
          <w:rFonts w:hint="eastAsia" w:ascii="仿宋_GB2312" w:hAnsi="仿宋_GB2312" w:eastAsia="仿宋_GB2312" w:cs="仿宋_GB2312"/>
          <w:spacing w:val="-6"/>
          <w:kern w:val="0"/>
          <w:sz w:val="32"/>
          <w:szCs w:val="32"/>
          <w:highlight w:val="none"/>
          <w:u w:val="none"/>
        </w:rPr>
        <w:t>镇人民政府</w:t>
      </w:r>
      <w:r>
        <w:rPr>
          <w:rFonts w:hint="eastAsia" w:ascii="仿宋_GB2312" w:hAnsi="仿宋_GB2312" w:eastAsia="仿宋_GB2312" w:cs="仿宋_GB2312"/>
          <w:spacing w:val="-6"/>
          <w:kern w:val="0"/>
          <w:sz w:val="32"/>
          <w:szCs w:val="32"/>
          <w:highlight w:val="none"/>
          <w:u w:val="none"/>
          <w:lang w:val="en-US" w:eastAsia="zh-CN"/>
        </w:rPr>
        <w:t>拟</w:t>
      </w:r>
      <w:r>
        <w:rPr>
          <w:rFonts w:hint="eastAsia" w:ascii="仿宋_GB2312" w:hAnsi="仿宋_GB2312" w:eastAsia="仿宋_GB2312" w:cs="仿宋_GB2312"/>
          <w:spacing w:val="-6"/>
          <w:kern w:val="0"/>
          <w:sz w:val="32"/>
          <w:szCs w:val="32"/>
          <w:highlight w:val="none"/>
          <w:u w:val="none"/>
        </w:rPr>
        <w:t>按照法律法规</w:t>
      </w:r>
      <w:r>
        <w:rPr>
          <w:rFonts w:hint="eastAsia" w:ascii="仿宋_GB2312" w:hAnsi="仿宋_GB2312" w:eastAsia="仿宋_GB2312" w:cs="仿宋_GB2312"/>
          <w:spacing w:val="-6"/>
          <w:sz w:val="32"/>
          <w:szCs w:val="32"/>
        </w:rPr>
        <w:t>及我市城市更新（“三旧”改造）政策规定</w:t>
      </w:r>
      <w:r>
        <w:rPr>
          <w:rFonts w:hint="eastAsia" w:ascii="仿宋_GB2312" w:hAnsi="仿宋_GB2312" w:eastAsia="仿宋_GB2312" w:cs="仿宋_GB2312"/>
          <w:spacing w:val="-6"/>
          <w:kern w:val="0"/>
          <w:sz w:val="32"/>
          <w:szCs w:val="32"/>
          <w:highlight w:val="none"/>
          <w:u w:val="none"/>
        </w:rPr>
        <w:t>，就改造范围、土地现状、</w:t>
      </w:r>
      <w:r>
        <w:rPr>
          <w:rFonts w:hint="eastAsia" w:ascii="仿宋_GB2312" w:hAnsi="仿宋_GB2312" w:eastAsia="仿宋_GB2312" w:cs="仿宋_GB2312"/>
          <w:spacing w:val="-6"/>
          <w:kern w:val="0"/>
          <w:sz w:val="32"/>
          <w:szCs w:val="32"/>
          <w:highlight w:val="none"/>
          <w:u w:val="none"/>
          <w:lang w:val="en-US" w:eastAsia="zh-CN"/>
        </w:rPr>
        <w:t>改造</w:t>
      </w:r>
      <w:r>
        <w:rPr>
          <w:rFonts w:hint="eastAsia" w:ascii="仿宋_GB2312" w:hAnsi="仿宋_GB2312" w:eastAsia="仿宋_GB2312" w:cs="仿宋_GB2312"/>
          <w:spacing w:val="-6"/>
          <w:kern w:val="0"/>
          <w:sz w:val="32"/>
          <w:szCs w:val="32"/>
          <w:highlight w:val="none"/>
          <w:u w:val="none"/>
        </w:rPr>
        <w:t>主体及拟改造情况等事项</w:t>
      </w:r>
      <w:r>
        <w:rPr>
          <w:rFonts w:hint="eastAsia" w:ascii="仿宋_GB2312" w:hAnsi="仿宋_GB2312" w:eastAsia="仿宋_GB2312" w:cs="仿宋_GB2312"/>
          <w:spacing w:val="-6"/>
          <w:kern w:val="0"/>
          <w:sz w:val="32"/>
          <w:szCs w:val="32"/>
          <w:highlight w:val="none"/>
          <w:u w:val="none"/>
          <w:lang w:eastAsia="zh-CN"/>
        </w:rPr>
        <w:t>充分征询</w:t>
      </w:r>
      <w:r>
        <w:rPr>
          <w:rFonts w:hint="eastAsia" w:ascii="仿宋_GB2312" w:hAnsi="仿宋_GB2312" w:eastAsia="仿宋_GB2312" w:cs="仿宋_GB2312"/>
          <w:color w:val="auto"/>
          <w:spacing w:val="-6"/>
          <w:kern w:val="0"/>
          <w:sz w:val="32"/>
          <w:szCs w:val="32"/>
          <w:highlight w:val="none"/>
          <w:u w:val="none"/>
          <w:lang w:eastAsia="zh-CN"/>
        </w:rPr>
        <w:t>南头镇民安社区经济联合社</w:t>
      </w:r>
      <w:r>
        <w:rPr>
          <w:rFonts w:hint="eastAsia" w:ascii="仿宋_GB2312" w:hAnsi="仿宋_GB2312" w:eastAsia="仿宋_GB2312" w:cs="仿宋_GB2312"/>
          <w:spacing w:val="-6"/>
          <w:sz w:val="32"/>
          <w:szCs w:val="32"/>
        </w:rPr>
        <w:t>的意见，经</w:t>
      </w:r>
      <w:r>
        <w:rPr>
          <w:rFonts w:hint="eastAsia" w:ascii="仿宋_GB2312" w:hAnsi="仿宋_GB2312" w:eastAsia="仿宋_GB2312" w:cs="仿宋_GB2312"/>
          <w:color w:val="auto"/>
          <w:spacing w:val="-6"/>
          <w:kern w:val="0"/>
          <w:sz w:val="32"/>
          <w:szCs w:val="32"/>
          <w:highlight w:val="none"/>
          <w:u w:val="none"/>
          <w:lang w:eastAsia="zh-CN"/>
        </w:rPr>
        <w:t>南头镇民安社区经济联合社成员代表会议</w:t>
      </w:r>
      <w:r>
        <w:rPr>
          <w:rFonts w:hint="eastAsia" w:ascii="仿宋_GB2312" w:hAnsi="仿宋_GB2312" w:eastAsia="仿宋_GB2312" w:cs="仿宋_GB2312"/>
          <w:spacing w:val="-6"/>
          <w:sz w:val="32"/>
          <w:szCs w:val="32"/>
        </w:rPr>
        <w:t>三分之二以上</w:t>
      </w:r>
      <w:bookmarkStart w:id="0" w:name="_GoBack"/>
      <w:bookmarkEnd w:id="0"/>
      <w:r>
        <w:rPr>
          <w:rFonts w:hint="eastAsia" w:ascii="仿宋_GB2312" w:hAnsi="仿宋_GB2312" w:eastAsia="仿宋_GB2312" w:cs="仿宋_GB2312"/>
          <w:spacing w:val="-6"/>
          <w:sz w:val="32"/>
          <w:szCs w:val="32"/>
          <w:lang w:eastAsia="zh-CN"/>
        </w:rPr>
        <w:t>成员代表</w:t>
      </w:r>
      <w:r>
        <w:rPr>
          <w:rFonts w:hint="eastAsia" w:ascii="仿宋_GB2312" w:hAnsi="仿宋_GB2312" w:eastAsia="仿宋_GB2312" w:cs="仿宋_GB2312"/>
          <w:spacing w:val="-6"/>
          <w:sz w:val="32"/>
          <w:szCs w:val="32"/>
        </w:rPr>
        <w:t>表决</w:t>
      </w:r>
      <w:r>
        <w:rPr>
          <w:rFonts w:hint="eastAsia" w:ascii="仿宋_GB2312" w:hAnsi="仿宋_GB2312" w:eastAsia="仿宋_GB2312" w:cs="仿宋_GB2312"/>
          <w:b w:val="0"/>
          <w:bCs w:val="0"/>
          <w:color w:val="auto"/>
          <w:spacing w:val="-6"/>
          <w:sz w:val="32"/>
          <w:szCs w:val="32"/>
        </w:rPr>
        <w:t>同意后，将涉及土地、房屋纳入改造范围。</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三、</w:t>
      </w:r>
      <w:r>
        <w:rPr>
          <w:rFonts w:hint="eastAsia" w:ascii="黑体" w:hAnsi="黑体" w:eastAsia="黑体" w:cs="黑体"/>
          <w:spacing w:val="-6"/>
          <w:kern w:val="0"/>
          <w:sz w:val="32"/>
          <w:szCs w:val="32"/>
          <w:highlight w:val="none"/>
          <w:u w:val="none"/>
          <w:lang w:val="en-US" w:eastAsia="zh-CN"/>
        </w:rPr>
        <w:t>改造</w:t>
      </w:r>
      <w:r>
        <w:rPr>
          <w:rFonts w:hint="eastAsia" w:ascii="黑体" w:hAnsi="黑体" w:eastAsia="黑体" w:cs="黑体"/>
          <w:spacing w:val="-6"/>
          <w:kern w:val="0"/>
          <w:sz w:val="32"/>
          <w:szCs w:val="32"/>
          <w:highlight w:val="none"/>
          <w:u w:val="none"/>
        </w:rPr>
        <w:t>主体及拟改造情况</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根据有关规划要求，改造项目严格按照控制性详细规划管控要求实施建设。</w:t>
      </w:r>
      <w:r>
        <w:rPr>
          <w:rFonts w:hint="eastAsia" w:ascii="仿宋_GB2312" w:hAnsi="仿宋_GB2312" w:eastAsia="仿宋_GB2312" w:cs="仿宋_GB2312"/>
          <w:spacing w:val="-6"/>
          <w:sz w:val="32"/>
          <w:szCs w:val="32"/>
          <w:highlight w:val="none"/>
          <w:u w:val="none"/>
        </w:rPr>
        <w:t>在规划中属非建设用地部分，按照非建设用地进行管控；在详细规划中属道路和绿地等公益性用地部分，日后属地政府需按规划开发建设时，应无偿将用地交给属地政府使用。</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改造项目拟采取</w:t>
      </w:r>
      <w:r>
        <w:rPr>
          <w:rFonts w:hint="eastAsia" w:ascii="仿宋_GB2312" w:hAnsi="仿宋_GB2312" w:eastAsia="仿宋_GB2312" w:cs="仿宋_GB2312"/>
          <w:spacing w:val="-6"/>
          <w:kern w:val="0"/>
          <w:sz w:val="32"/>
          <w:szCs w:val="32"/>
          <w:highlight w:val="none"/>
          <w:u w:val="none"/>
          <w:lang w:val="en-US" w:eastAsia="zh-CN"/>
        </w:rPr>
        <w:t>土地产权</w:t>
      </w:r>
      <w:r>
        <w:rPr>
          <w:rFonts w:hint="eastAsia" w:ascii="仿宋_GB2312" w:hAnsi="仿宋_GB2312" w:eastAsia="仿宋_GB2312" w:cs="仿宋_GB2312"/>
          <w:spacing w:val="-6"/>
          <w:kern w:val="0"/>
          <w:sz w:val="32"/>
          <w:szCs w:val="32"/>
          <w:highlight w:val="none"/>
          <w:u w:val="none"/>
        </w:rPr>
        <w:t>人自主改造方式，由</w:t>
      </w:r>
      <w:r>
        <w:rPr>
          <w:rFonts w:hint="eastAsia" w:ascii="仿宋_GB2312" w:hAnsi="仿宋_GB2312" w:eastAsia="仿宋_GB2312" w:cs="仿宋_GB2312"/>
          <w:color w:val="auto"/>
          <w:spacing w:val="-6"/>
          <w:kern w:val="0"/>
          <w:sz w:val="32"/>
          <w:szCs w:val="32"/>
          <w:highlight w:val="none"/>
          <w:u w:val="none"/>
          <w:lang w:eastAsia="zh-CN"/>
        </w:rPr>
        <w:t>中山市南头镇民安社区经济联合社</w:t>
      </w:r>
      <w:r>
        <w:rPr>
          <w:rFonts w:hint="eastAsia" w:ascii="仿宋_GB2312" w:hAnsi="仿宋_GB2312" w:eastAsia="仿宋_GB2312" w:cs="仿宋_GB2312"/>
          <w:spacing w:val="-6"/>
          <w:kern w:val="0"/>
          <w:sz w:val="32"/>
          <w:szCs w:val="32"/>
          <w:highlight w:val="none"/>
          <w:u w:val="none"/>
        </w:rPr>
        <w:t>作为</w:t>
      </w:r>
      <w:r>
        <w:rPr>
          <w:rFonts w:hint="eastAsia" w:ascii="仿宋_GB2312" w:hAnsi="仿宋_GB2312" w:eastAsia="仿宋_GB2312" w:cs="仿宋_GB2312"/>
          <w:spacing w:val="-6"/>
          <w:kern w:val="0"/>
          <w:sz w:val="32"/>
          <w:szCs w:val="32"/>
          <w:highlight w:val="none"/>
          <w:u w:val="none"/>
          <w:lang w:val="en-US" w:eastAsia="zh-CN"/>
        </w:rPr>
        <w:t>改造主体</w:t>
      </w:r>
      <w:r>
        <w:rPr>
          <w:rFonts w:hint="eastAsia" w:ascii="仿宋_GB2312" w:hAnsi="仿宋_GB2312" w:eastAsia="仿宋_GB2312" w:cs="仿宋_GB2312"/>
          <w:spacing w:val="-6"/>
          <w:kern w:val="0"/>
          <w:sz w:val="32"/>
          <w:szCs w:val="32"/>
          <w:highlight w:val="none"/>
          <w:u w:val="none"/>
        </w:rPr>
        <w:t>，实施全面改造。改造后将用于</w:t>
      </w:r>
      <w:r>
        <w:rPr>
          <w:rFonts w:hint="eastAsia" w:ascii="仿宋_GB2312" w:hAnsi="仿宋_GB2312" w:eastAsia="仿宋_GB2312" w:cs="仿宋_GB2312"/>
          <w:spacing w:val="-6"/>
          <w:kern w:val="0"/>
          <w:sz w:val="32"/>
          <w:szCs w:val="32"/>
          <w:highlight w:val="none"/>
          <w:u w:val="none"/>
          <w:lang w:eastAsia="zh-CN"/>
        </w:rPr>
        <w:t>工业生产（小家电类）</w:t>
      </w:r>
      <w:r>
        <w:rPr>
          <w:rFonts w:hint="eastAsia" w:ascii="仿宋_GB2312" w:hAnsi="仿宋_GB2312" w:eastAsia="仿宋_GB2312" w:cs="仿宋_GB2312"/>
          <w:spacing w:val="-6"/>
          <w:kern w:val="0"/>
          <w:sz w:val="32"/>
          <w:szCs w:val="32"/>
          <w:highlight w:val="none"/>
          <w:u w:val="none"/>
        </w:rPr>
        <w:t>，在符合详细规划的基础上，容积率不小于</w:t>
      </w:r>
      <w:r>
        <w:rPr>
          <w:rFonts w:hint="eastAsia" w:ascii="仿宋_GB2312" w:hAnsi="仿宋_GB2312" w:eastAsia="仿宋_GB2312" w:cs="仿宋_GB2312"/>
          <w:spacing w:val="-6"/>
          <w:kern w:val="0"/>
          <w:sz w:val="32"/>
          <w:szCs w:val="32"/>
          <w:highlight w:val="none"/>
          <w:u w:val="none"/>
          <w:lang w:val="en-US" w:eastAsia="zh-CN"/>
        </w:rPr>
        <w:t>3.4</w:t>
      </w:r>
      <w:r>
        <w:rPr>
          <w:rFonts w:hint="eastAsia" w:ascii="仿宋_GB2312" w:hAnsi="仿宋_GB2312" w:eastAsia="仿宋_GB2312" w:cs="仿宋_GB2312"/>
          <w:spacing w:val="-6"/>
          <w:kern w:val="0"/>
          <w:sz w:val="32"/>
          <w:szCs w:val="32"/>
          <w:highlight w:val="none"/>
          <w:u w:val="none"/>
        </w:rPr>
        <w:t>，总建筑面积不小于</w:t>
      </w:r>
      <w:r>
        <w:rPr>
          <w:rFonts w:hint="eastAsia" w:ascii="仿宋_GB2312" w:hAnsi="仿宋_GB2312" w:eastAsia="仿宋_GB2312" w:cs="仿宋_GB2312"/>
          <w:spacing w:val="-6"/>
          <w:kern w:val="0"/>
          <w:sz w:val="32"/>
          <w:szCs w:val="32"/>
          <w:highlight w:val="none"/>
          <w:u w:val="none"/>
          <w:lang w:val="en-US" w:eastAsia="zh-CN"/>
        </w:rPr>
        <w:t>31700</w:t>
      </w:r>
      <w:r>
        <w:rPr>
          <w:rFonts w:hint="eastAsia" w:ascii="仿宋_GB2312" w:hAnsi="仿宋_GB2312" w:eastAsia="仿宋_GB2312" w:cs="仿宋_GB2312"/>
          <w:spacing w:val="-6"/>
          <w:kern w:val="0"/>
          <w:sz w:val="32"/>
          <w:szCs w:val="32"/>
          <w:highlight w:val="none"/>
          <w:u w:val="none"/>
        </w:rPr>
        <w:t>平方米（含不计容建筑面积</w:t>
      </w:r>
      <w:r>
        <w:rPr>
          <w:rFonts w:hint="eastAsia" w:ascii="仿宋_GB2312" w:hAnsi="仿宋_GB2312" w:eastAsia="仿宋_GB2312" w:cs="仿宋_GB2312"/>
          <w:spacing w:val="-6"/>
          <w:kern w:val="0"/>
          <w:sz w:val="32"/>
          <w:szCs w:val="32"/>
          <w:highlight w:val="none"/>
          <w:u w:val="none"/>
          <w:lang w:val="en-US" w:eastAsia="zh-CN"/>
        </w:rPr>
        <w:t>640</w:t>
      </w:r>
      <w:r>
        <w:rPr>
          <w:rFonts w:hint="eastAsia" w:ascii="仿宋_GB2312" w:hAnsi="仿宋_GB2312" w:eastAsia="仿宋_GB2312" w:cs="仿宋_GB2312"/>
          <w:spacing w:val="-6"/>
          <w:kern w:val="0"/>
          <w:sz w:val="32"/>
          <w:szCs w:val="32"/>
          <w:highlight w:val="none"/>
          <w:u w:val="none"/>
        </w:rPr>
        <w:t>平方米），其中新建建筑面积</w:t>
      </w:r>
      <w:r>
        <w:rPr>
          <w:rFonts w:hint="eastAsia" w:ascii="仿宋_GB2312" w:hAnsi="仿宋_GB2312" w:eastAsia="仿宋_GB2312" w:cs="仿宋_GB2312"/>
          <w:spacing w:val="-6"/>
          <w:kern w:val="0"/>
          <w:sz w:val="32"/>
          <w:szCs w:val="32"/>
          <w:highlight w:val="none"/>
          <w:u w:val="none"/>
          <w:lang w:eastAsia="zh-CN"/>
        </w:rPr>
        <w:t>不小于</w:t>
      </w:r>
      <w:r>
        <w:rPr>
          <w:rFonts w:hint="eastAsia" w:ascii="仿宋_GB2312" w:hAnsi="仿宋_GB2312" w:eastAsia="仿宋_GB2312" w:cs="仿宋_GB2312"/>
          <w:spacing w:val="-6"/>
          <w:kern w:val="0"/>
          <w:sz w:val="32"/>
          <w:szCs w:val="32"/>
          <w:highlight w:val="none"/>
          <w:u w:val="none"/>
          <w:lang w:val="en-US" w:eastAsia="zh-CN"/>
        </w:rPr>
        <w:t>31700</w:t>
      </w:r>
      <w:r>
        <w:rPr>
          <w:rFonts w:hint="eastAsia" w:ascii="仿宋_GB2312" w:hAnsi="仿宋_GB2312" w:eastAsia="仿宋_GB2312" w:cs="仿宋_GB2312"/>
          <w:spacing w:val="-6"/>
          <w:kern w:val="0"/>
          <w:sz w:val="32"/>
          <w:szCs w:val="32"/>
          <w:highlight w:val="none"/>
          <w:u w:val="none"/>
        </w:rPr>
        <w:t>平方米（含不计容建筑面积</w:t>
      </w:r>
      <w:r>
        <w:rPr>
          <w:rFonts w:hint="eastAsia" w:ascii="仿宋_GB2312" w:hAnsi="仿宋_GB2312" w:eastAsia="仿宋_GB2312" w:cs="仿宋_GB2312"/>
          <w:spacing w:val="-6"/>
          <w:kern w:val="0"/>
          <w:sz w:val="32"/>
          <w:szCs w:val="32"/>
          <w:highlight w:val="none"/>
          <w:u w:val="none"/>
          <w:lang w:val="en-US" w:eastAsia="zh-CN"/>
        </w:rPr>
        <w:t>640</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spacing w:val="-6"/>
          <w:kern w:val="0"/>
          <w:sz w:val="32"/>
          <w:szCs w:val="32"/>
          <w:highlight w:val="none"/>
          <w:u w:val="none"/>
          <w:lang w:eastAsia="zh-CN"/>
        </w:rPr>
        <w:t>不</w:t>
      </w:r>
      <w:r>
        <w:rPr>
          <w:rFonts w:hint="eastAsia" w:ascii="仿宋_GB2312" w:hAnsi="仿宋_GB2312" w:eastAsia="仿宋_GB2312" w:cs="仿宋_GB2312"/>
          <w:spacing w:val="-6"/>
          <w:kern w:val="0"/>
          <w:sz w:val="32"/>
          <w:szCs w:val="32"/>
          <w:highlight w:val="none"/>
          <w:u w:val="none"/>
        </w:rPr>
        <w:t>保留</w:t>
      </w:r>
      <w:r>
        <w:rPr>
          <w:rFonts w:hint="eastAsia" w:ascii="仿宋_GB2312" w:hAnsi="仿宋_GB2312" w:eastAsia="仿宋_GB2312" w:cs="仿宋_GB2312"/>
          <w:spacing w:val="-6"/>
          <w:kern w:val="0"/>
          <w:sz w:val="32"/>
          <w:szCs w:val="32"/>
          <w:highlight w:val="none"/>
          <w:u w:val="none"/>
          <w:lang w:eastAsia="zh-CN"/>
        </w:rPr>
        <w:t>原</w:t>
      </w:r>
      <w:r>
        <w:rPr>
          <w:rFonts w:hint="eastAsia" w:ascii="仿宋_GB2312" w:hAnsi="仿宋_GB2312" w:eastAsia="仿宋_GB2312" w:cs="仿宋_GB2312"/>
          <w:spacing w:val="-6"/>
          <w:kern w:val="0"/>
          <w:sz w:val="32"/>
          <w:szCs w:val="32"/>
          <w:highlight w:val="none"/>
          <w:u w:val="none"/>
        </w:rPr>
        <w:t>建筑</w:t>
      </w:r>
      <w:r>
        <w:rPr>
          <w:rFonts w:hint="eastAsia" w:ascii="仿宋_GB2312" w:hAnsi="仿宋_GB2312" w:eastAsia="仿宋_GB2312" w:cs="仿宋_GB2312"/>
          <w:spacing w:val="-6"/>
          <w:kern w:val="0"/>
          <w:sz w:val="32"/>
          <w:szCs w:val="32"/>
          <w:highlight w:val="none"/>
          <w:u w:val="none"/>
          <w:lang w:eastAsia="zh-CN"/>
        </w:rPr>
        <w:t>物</w:t>
      </w:r>
      <w:r>
        <w:rPr>
          <w:rFonts w:hint="eastAsia" w:ascii="仿宋_GB2312" w:hAnsi="仿宋_GB2312" w:eastAsia="仿宋_GB2312" w:cs="仿宋_GB2312"/>
          <w:spacing w:val="-6"/>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项目相关情况符合国家《产业结构调整指导目录》、《中山市“三线一单”生态环境分区管控方案》</w:t>
      </w:r>
      <w:r>
        <w:rPr>
          <w:rFonts w:hint="eastAsia" w:ascii="仿宋_GB2312" w:hAnsi="仿宋_GB2312" w:eastAsia="仿宋_GB2312" w:cs="仿宋_GB2312"/>
          <w:spacing w:val="-6"/>
          <w:kern w:val="0"/>
          <w:sz w:val="32"/>
          <w:szCs w:val="32"/>
          <w:highlight w:val="none"/>
          <w:u w:val="none"/>
          <w:lang w:eastAsia="zh-CN"/>
        </w:rPr>
        <w:t>、《中山市涉挥发性有机物项目环保管理规定》</w:t>
      </w:r>
      <w:r>
        <w:rPr>
          <w:rFonts w:hint="eastAsia" w:ascii="仿宋_GB2312" w:hAnsi="仿宋_GB2312" w:eastAsia="仿宋_GB2312" w:cs="仿宋_GB2312"/>
          <w:i w:val="0"/>
          <w:iCs w:val="0"/>
          <w:spacing w:val="-6"/>
          <w:kern w:val="0"/>
          <w:sz w:val="32"/>
          <w:szCs w:val="32"/>
          <w:highlight w:val="none"/>
          <w:u w:val="none"/>
        </w:rPr>
        <w:t>。改</w:t>
      </w:r>
      <w:r>
        <w:rPr>
          <w:rFonts w:hint="eastAsia" w:ascii="仿宋_GB2312" w:hAnsi="仿宋_GB2312" w:eastAsia="仿宋_GB2312" w:cs="仿宋_GB2312"/>
          <w:spacing w:val="-6"/>
          <w:kern w:val="0"/>
          <w:sz w:val="32"/>
          <w:szCs w:val="32"/>
          <w:highlight w:val="none"/>
          <w:u w:val="none"/>
        </w:rPr>
        <w:t>造后年产值将达到</w:t>
      </w:r>
      <w:r>
        <w:rPr>
          <w:rFonts w:hint="eastAsia" w:ascii="仿宋_GB2312" w:hAnsi="仿宋_GB2312" w:eastAsia="仿宋_GB2312" w:cs="仿宋_GB2312"/>
          <w:spacing w:val="-6"/>
          <w:kern w:val="0"/>
          <w:sz w:val="32"/>
          <w:szCs w:val="32"/>
          <w:highlight w:val="none"/>
          <w:u w:val="none"/>
          <w:lang w:val="en-US" w:eastAsia="zh-CN"/>
        </w:rPr>
        <w:t>7500</w:t>
      </w:r>
      <w:r>
        <w:rPr>
          <w:rFonts w:hint="eastAsia" w:ascii="仿宋_GB2312" w:hAnsi="仿宋_GB2312" w:eastAsia="仿宋_GB2312" w:cs="仿宋_GB2312"/>
          <w:spacing w:val="-6"/>
          <w:kern w:val="0"/>
          <w:sz w:val="32"/>
          <w:szCs w:val="32"/>
          <w:highlight w:val="none"/>
          <w:u w:val="none"/>
        </w:rPr>
        <w:t>万元</w:t>
      </w:r>
      <w:r>
        <w:rPr>
          <w:rFonts w:hint="eastAsia" w:ascii="仿宋_GB2312" w:hAnsi="仿宋_GB2312" w:eastAsia="仿宋_GB2312" w:cs="仿宋_GB2312"/>
          <w:spacing w:val="-6"/>
          <w:kern w:val="0"/>
          <w:sz w:val="32"/>
          <w:szCs w:val="32"/>
          <w:u w:val="none"/>
          <w:lang w:eastAsia="zh-CN"/>
        </w:rPr>
        <w:t>（</w:t>
      </w:r>
      <w:r>
        <w:rPr>
          <w:rFonts w:hint="default" w:ascii="Times New Roman" w:hAnsi="Times New Roman" w:eastAsia="仿宋_GB2312" w:cs="Times New Roman"/>
          <w:color w:val="auto"/>
          <w:spacing w:val="0"/>
          <w:kern w:val="0"/>
          <w:sz w:val="32"/>
          <w:szCs w:val="32"/>
          <w:highlight w:val="none"/>
          <w:lang w:eastAsia="zh-CN"/>
        </w:rPr>
        <w:t>亩均</w:t>
      </w:r>
      <w:r>
        <w:rPr>
          <w:rFonts w:hint="default" w:ascii="Times New Roman" w:hAnsi="Times New Roman" w:eastAsia="仿宋_GB2312" w:cs="Times New Roman"/>
          <w:color w:val="auto"/>
          <w:spacing w:val="0"/>
          <w:kern w:val="0"/>
          <w:sz w:val="32"/>
          <w:szCs w:val="32"/>
          <w:highlight w:val="none"/>
          <w:lang w:val="en-US" w:eastAsia="zh-CN"/>
        </w:rPr>
        <w:t>产值</w:t>
      </w:r>
      <w:r>
        <w:rPr>
          <w:rFonts w:hint="default" w:ascii="Times New Roman" w:hAnsi="Times New Roman" w:eastAsia="仿宋_GB2312" w:cs="Times New Roman"/>
          <w:color w:val="auto"/>
          <w:spacing w:val="0"/>
          <w:kern w:val="0"/>
          <w:sz w:val="32"/>
          <w:szCs w:val="32"/>
          <w:highlight w:val="none"/>
          <w:lang w:eastAsia="zh-CN"/>
        </w:rPr>
        <w:t>约</w:t>
      </w:r>
      <w:r>
        <w:rPr>
          <w:rFonts w:hint="eastAsia" w:ascii="Times New Roman" w:hAnsi="Times New Roman" w:eastAsia="仿宋_GB2312" w:cs="Times New Roman"/>
          <w:color w:val="auto"/>
          <w:spacing w:val="0"/>
          <w:kern w:val="0"/>
          <w:sz w:val="32"/>
          <w:szCs w:val="32"/>
          <w:highlight w:val="none"/>
          <w:lang w:val="en-US" w:eastAsia="zh-CN" w:bidi="ar"/>
        </w:rPr>
        <w:t>551.07</w:t>
      </w:r>
      <w:r>
        <w:rPr>
          <w:rFonts w:hint="default" w:ascii="Times New Roman" w:hAnsi="Times New Roman" w:eastAsia="仿宋_GB2312" w:cs="Times New Roman"/>
          <w:color w:val="auto"/>
          <w:spacing w:val="0"/>
          <w:kern w:val="0"/>
          <w:sz w:val="32"/>
          <w:szCs w:val="32"/>
          <w:highlight w:val="none"/>
          <w:lang w:val="en-US" w:eastAsia="zh-CN"/>
        </w:rPr>
        <w:t>万元/亩</w:t>
      </w:r>
      <w:r>
        <w:rPr>
          <w:rFonts w:hint="eastAsia" w:ascii="仿宋_GB2312" w:hAnsi="仿宋_GB2312" w:eastAsia="仿宋_GB2312" w:cs="仿宋_GB2312"/>
          <w:spacing w:val="-6"/>
          <w:kern w:val="0"/>
          <w:sz w:val="32"/>
          <w:szCs w:val="32"/>
          <w:u w:val="none"/>
          <w:lang w:eastAsia="zh-CN"/>
        </w:rPr>
        <w:t>）</w:t>
      </w:r>
      <w:r>
        <w:rPr>
          <w:rFonts w:hint="eastAsia" w:ascii="仿宋_GB2312" w:hAnsi="仿宋_GB2312" w:eastAsia="仿宋_GB2312" w:cs="仿宋_GB2312"/>
          <w:spacing w:val="-6"/>
          <w:kern w:val="0"/>
          <w:sz w:val="32"/>
          <w:szCs w:val="32"/>
          <w:highlight w:val="none"/>
          <w:u w:val="none"/>
        </w:rPr>
        <w:t>，年税收将达到</w:t>
      </w:r>
      <w:r>
        <w:rPr>
          <w:rFonts w:hint="eastAsia" w:ascii="仿宋_GB2312" w:hAnsi="仿宋_GB2312" w:eastAsia="仿宋_GB2312" w:cs="仿宋_GB2312"/>
          <w:spacing w:val="-6"/>
          <w:kern w:val="0"/>
          <w:sz w:val="32"/>
          <w:szCs w:val="32"/>
          <w:highlight w:val="none"/>
          <w:u w:val="none"/>
          <w:lang w:val="en-US" w:eastAsia="zh-CN"/>
        </w:rPr>
        <w:t>200</w:t>
      </w:r>
      <w:r>
        <w:rPr>
          <w:rFonts w:hint="eastAsia" w:ascii="仿宋_GB2312" w:hAnsi="仿宋_GB2312" w:eastAsia="仿宋_GB2312" w:cs="仿宋_GB2312"/>
          <w:spacing w:val="-6"/>
          <w:kern w:val="0"/>
          <w:sz w:val="32"/>
          <w:szCs w:val="32"/>
          <w:highlight w:val="none"/>
          <w:u w:val="none"/>
        </w:rPr>
        <w:t>万元</w:t>
      </w:r>
      <w:r>
        <w:rPr>
          <w:rFonts w:hint="eastAsia" w:ascii="仿宋_GB2312" w:hAnsi="仿宋_GB2312" w:eastAsia="仿宋_GB2312" w:cs="仿宋_GB2312"/>
          <w:spacing w:val="-6"/>
          <w:sz w:val="32"/>
          <w:szCs w:val="32"/>
          <w:u w:val="none"/>
          <w:lang w:eastAsia="zh-CN"/>
        </w:rPr>
        <w:t>（</w:t>
      </w:r>
      <w:r>
        <w:rPr>
          <w:rFonts w:hint="default" w:ascii="Times New Roman" w:hAnsi="Times New Roman" w:eastAsia="仿宋_GB2312" w:cs="Times New Roman"/>
          <w:color w:val="auto"/>
          <w:spacing w:val="0"/>
          <w:kern w:val="0"/>
          <w:sz w:val="32"/>
          <w:szCs w:val="32"/>
          <w:highlight w:val="none"/>
          <w:lang w:eastAsia="zh-CN"/>
        </w:rPr>
        <w:t>亩均税收约</w:t>
      </w:r>
      <w:r>
        <w:rPr>
          <w:rFonts w:hint="eastAsia" w:ascii="Times New Roman" w:hAnsi="Times New Roman" w:eastAsia="仿宋_GB2312" w:cs="Times New Roman"/>
          <w:color w:val="auto"/>
          <w:spacing w:val="0"/>
          <w:kern w:val="0"/>
          <w:sz w:val="32"/>
          <w:szCs w:val="32"/>
          <w:highlight w:val="none"/>
          <w:lang w:val="en-US" w:eastAsia="zh-CN" w:bidi="ar"/>
        </w:rPr>
        <w:t>14.69</w:t>
      </w:r>
      <w:r>
        <w:rPr>
          <w:rFonts w:hint="default" w:ascii="Times New Roman" w:hAnsi="Times New Roman" w:eastAsia="仿宋_GB2312" w:cs="Times New Roman"/>
          <w:color w:val="auto"/>
          <w:spacing w:val="0"/>
          <w:kern w:val="0"/>
          <w:sz w:val="32"/>
          <w:szCs w:val="32"/>
          <w:highlight w:val="none"/>
          <w:lang w:val="en-US" w:eastAsia="zh-CN"/>
        </w:rPr>
        <w:t>万元/亩</w:t>
      </w:r>
      <w:r>
        <w:rPr>
          <w:rFonts w:hint="eastAsia" w:ascii="仿宋_GB2312" w:hAnsi="仿宋_GB2312" w:eastAsia="仿宋_GB2312" w:cs="仿宋_GB2312"/>
          <w:spacing w:val="-6"/>
          <w:sz w:val="32"/>
          <w:szCs w:val="32"/>
          <w:u w:val="none"/>
          <w:lang w:eastAsia="zh-CN"/>
        </w:rPr>
        <w:t>）</w:t>
      </w:r>
      <w:r>
        <w:rPr>
          <w:rFonts w:hint="eastAsia" w:ascii="仿宋_GB2312" w:hAnsi="仿宋_GB2312" w:eastAsia="仿宋_GB2312" w:cs="仿宋_GB2312"/>
          <w:spacing w:val="-6"/>
          <w:kern w:val="0"/>
          <w:sz w:val="32"/>
          <w:szCs w:val="32"/>
          <w:highlight w:val="none"/>
          <w:u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highlight w:val="none"/>
          <w:u w:val="none"/>
          <w:lang w:eastAsia="zh-CN"/>
        </w:rPr>
      </w:pPr>
      <w:r>
        <w:rPr>
          <w:rFonts w:hint="eastAsia" w:ascii="黑体" w:hAnsi="黑体" w:eastAsia="黑体" w:cs="黑体"/>
          <w:spacing w:val="-6"/>
          <w:kern w:val="0"/>
          <w:sz w:val="32"/>
          <w:szCs w:val="32"/>
          <w:highlight w:val="none"/>
          <w:u w:val="none"/>
          <w:lang w:val="en-US" w:eastAsia="zh-CN"/>
        </w:rPr>
        <w:t>需办理用地手续</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b w:val="0"/>
          <w:bCs w:val="0"/>
          <w:i w:val="0"/>
          <w:iCs/>
          <w:sz w:val="28"/>
          <w:szCs w:val="28"/>
          <w:lang w:val="en-US" w:eastAsia="zh-CN"/>
        </w:rPr>
      </w:pPr>
      <w:r>
        <w:rPr>
          <w:rFonts w:hint="eastAsia" w:ascii="仿宋_GB2312" w:hAnsi="仿宋_GB2312" w:eastAsia="仿宋_GB2312" w:cs="仿宋_GB2312"/>
          <w:spacing w:val="-6"/>
          <w:kern w:val="0"/>
          <w:sz w:val="32"/>
          <w:szCs w:val="32"/>
          <w:highlight w:val="none"/>
          <w:u w:val="none"/>
          <w:lang w:val="en-US" w:eastAsia="zh-CN"/>
        </w:rPr>
        <w:t>改造地块原产权人</w:t>
      </w:r>
      <w:r>
        <w:rPr>
          <w:rFonts w:hint="eastAsia" w:ascii="仿宋_GB2312" w:hAnsi="仿宋_GB2312" w:eastAsia="仿宋_GB2312" w:cs="仿宋_GB2312"/>
          <w:color w:val="auto"/>
          <w:spacing w:val="-6"/>
          <w:kern w:val="0"/>
          <w:sz w:val="32"/>
          <w:szCs w:val="32"/>
          <w:highlight w:val="none"/>
          <w:u w:val="none"/>
          <w:lang w:eastAsia="zh-CN"/>
        </w:rPr>
        <w:t>中山市南头镇民安村民委员会</w:t>
      </w:r>
      <w:r>
        <w:rPr>
          <w:rFonts w:hint="eastAsia" w:ascii="仿宋_GB2312" w:hAnsi="仿宋_GB2312" w:eastAsia="仿宋_GB2312" w:cs="仿宋_GB2312"/>
          <w:color w:val="auto"/>
          <w:spacing w:val="-6"/>
          <w:kern w:val="0"/>
          <w:sz w:val="32"/>
          <w:szCs w:val="32"/>
          <w:highlight w:val="none"/>
          <w:u w:val="none"/>
          <w:lang w:val="en-US" w:eastAsia="zh-CN"/>
        </w:rPr>
        <w:t>根据《关于同意将南头镇北帝村等四个村民委员会改制为社区居民委员会的批复》（中府办复〔2010〕13号）文件精神，已于2010年1月20日起</w:t>
      </w:r>
      <w:r>
        <w:rPr>
          <w:rFonts w:hint="eastAsia" w:ascii="仿宋_GB2312" w:hAnsi="仿宋_GB2312" w:eastAsia="仿宋_GB2312" w:cs="仿宋_GB2312"/>
          <w:color w:val="auto"/>
          <w:spacing w:val="-6"/>
          <w:kern w:val="0"/>
          <w:sz w:val="32"/>
          <w:szCs w:val="32"/>
          <w:highlight w:val="none"/>
          <w:u w:val="none"/>
          <w:lang w:eastAsia="zh-CN"/>
        </w:rPr>
        <w:t>改制为</w:t>
      </w:r>
      <w:r>
        <w:rPr>
          <w:rFonts w:hint="eastAsia" w:ascii="仿宋_GB2312" w:hAnsi="仿宋_GB2312" w:eastAsia="仿宋_GB2312" w:cs="仿宋_GB2312"/>
          <w:color w:val="auto"/>
          <w:spacing w:val="-6"/>
          <w:kern w:val="0"/>
          <w:sz w:val="32"/>
          <w:szCs w:val="32"/>
          <w:highlight w:val="none"/>
          <w:u w:val="none"/>
          <w:lang w:val="en-US" w:eastAsia="zh-CN"/>
        </w:rPr>
        <w:t>社区居民委员会</w:t>
      </w:r>
      <w:r>
        <w:rPr>
          <w:rFonts w:hint="eastAsia" w:ascii="仿宋_GB2312" w:hAnsi="仿宋_GB2312" w:eastAsia="仿宋_GB2312" w:cs="仿宋_GB2312"/>
          <w:b w:val="0"/>
          <w:bCs w:val="0"/>
          <w:i w:val="0"/>
          <w:i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default" w:ascii="仿宋_GB2312" w:hAnsi="仿宋_GB2312" w:eastAsia="仿宋_GB2312" w:cs="仿宋_GB2312"/>
          <w:spacing w:val="-6"/>
          <w:kern w:val="0"/>
          <w:sz w:val="32"/>
          <w:szCs w:val="32"/>
          <w:highlight w:val="none"/>
          <w:u w:val="none"/>
          <w:lang w:val="en-US" w:eastAsia="zh-CN"/>
        </w:rPr>
      </w:pPr>
      <w:r>
        <w:rPr>
          <w:rFonts w:hint="eastAsia" w:ascii="仿宋_GB2312" w:hAnsi="仿宋_GB2312" w:eastAsia="仿宋_GB2312" w:cs="仿宋_GB2312"/>
          <w:spacing w:val="-6"/>
          <w:kern w:val="0"/>
          <w:sz w:val="32"/>
          <w:szCs w:val="32"/>
          <w:highlight w:val="none"/>
          <w:u w:val="none"/>
          <w:lang w:val="en-US" w:eastAsia="zh-CN"/>
        </w:rPr>
        <w:t>根据《中山市人民政府关于印发促进村镇低效工业园改造升级若干措施的通知》（中府</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spacing w:val="-6"/>
          <w:kern w:val="0"/>
          <w:sz w:val="32"/>
          <w:szCs w:val="32"/>
          <w:highlight w:val="none"/>
          <w:u w:val="none"/>
          <w:lang w:val="en-US" w:eastAsia="zh-CN"/>
        </w:rPr>
        <w:t>2022</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spacing w:val="-6"/>
          <w:kern w:val="0"/>
          <w:sz w:val="32"/>
          <w:szCs w:val="32"/>
          <w:highlight w:val="none"/>
          <w:u w:val="none"/>
          <w:lang w:val="en-US" w:eastAsia="zh-CN"/>
        </w:rPr>
        <w:t>11号）和《关于印发《中山市农村集体经济组织土地、房屋权属办理名称变更工作指引》的通知》（中农农函</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spacing w:val="-6"/>
          <w:kern w:val="0"/>
          <w:sz w:val="32"/>
          <w:szCs w:val="32"/>
          <w:highlight w:val="none"/>
          <w:u w:val="none"/>
          <w:lang w:val="en-US" w:eastAsia="zh-CN"/>
        </w:rPr>
        <w:t>2022</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spacing w:val="-6"/>
          <w:kern w:val="0"/>
          <w:sz w:val="32"/>
          <w:szCs w:val="32"/>
          <w:highlight w:val="none"/>
          <w:u w:val="none"/>
          <w:lang w:val="en-US" w:eastAsia="zh-CN"/>
        </w:rPr>
        <w:t>177号），上述用地拟采用转移登记方式，将改造地块变更至</w:t>
      </w:r>
      <w:r>
        <w:rPr>
          <w:rFonts w:hint="eastAsia" w:ascii="仿宋_GB2312" w:hAnsi="仿宋_GB2312" w:eastAsia="仿宋_GB2312" w:cs="仿宋_GB2312"/>
          <w:color w:val="auto"/>
          <w:spacing w:val="-6"/>
          <w:kern w:val="0"/>
          <w:sz w:val="32"/>
          <w:szCs w:val="32"/>
          <w:highlight w:val="none"/>
          <w:u w:val="none"/>
          <w:lang w:eastAsia="zh-CN"/>
        </w:rPr>
        <w:t>中山市南头镇民安社区经济联合社名下后实施自主改造。</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资金筹措</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项目</w:t>
      </w:r>
      <w:r>
        <w:rPr>
          <w:rFonts w:hint="eastAsia" w:ascii="仿宋_GB2312" w:hAnsi="仿宋_GB2312" w:eastAsia="仿宋_GB2312" w:cs="仿宋_GB2312"/>
          <w:spacing w:val="-6"/>
          <w:kern w:val="0"/>
          <w:sz w:val="32"/>
          <w:szCs w:val="32"/>
          <w:highlight w:val="none"/>
          <w:u w:val="none"/>
          <w:lang w:eastAsia="zh-CN"/>
        </w:rPr>
        <w:t>改造</w:t>
      </w:r>
      <w:r>
        <w:rPr>
          <w:rFonts w:hint="eastAsia" w:ascii="仿宋_GB2312" w:hAnsi="仿宋_GB2312" w:eastAsia="仿宋_GB2312" w:cs="仿宋_GB2312"/>
          <w:spacing w:val="-6"/>
          <w:kern w:val="0"/>
          <w:sz w:val="32"/>
          <w:szCs w:val="32"/>
          <w:highlight w:val="none"/>
          <w:u w:val="none"/>
        </w:rPr>
        <w:t>成本为</w:t>
      </w:r>
      <w:r>
        <w:rPr>
          <w:rFonts w:hint="eastAsia" w:ascii="仿宋_GB2312" w:hAnsi="仿宋_GB2312" w:eastAsia="仿宋_GB2312" w:cs="仿宋_GB2312"/>
          <w:spacing w:val="-6"/>
          <w:kern w:val="0"/>
          <w:sz w:val="32"/>
          <w:szCs w:val="32"/>
          <w:highlight w:val="none"/>
          <w:u w:val="none"/>
          <w:lang w:val="en-US" w:eastAsia="zh-CN"/>
        </w:rPr>
        <w:t>6000</w:t>
      </w:r>
      <w:r>
        <w:rPr>
          <w:rFonts w:hint="eastAsia" w:ascii="仿宋_GB2312" w:hAnsi="仿宋_GB2312" w:eastAsia="仿宋_GB2312" w:cs="仿宋_GB2312"/>
          <w:spacing w:val="-6"/>
          <w:kern w:val="0"/>
          <w:sz w:val="32"/>
          <w:szCs w:val="32"/>
          <w:highlight w:val="none"/>
          <w:u w:val="none"/>
        </w:rPr>
        <w:t>万元，</w:t>
      </w:r>
      <w:r>
        <w:rPr>
          <w:rFonts w:hint="eastAsia" w:ascii="仿宋_GB2312" w:hAnsi="仿宋_GB2312" w:eastAsia="仿宋_GB2312" w:cs="仿宋_GB2312"/>
          <w:spacing w:val="-6"/>
          <w:kern w:val="0"/>
          <w:sz w:val="32"/>
          <w:szCs w:val="32"/>
          <w:highlight w:val="none"/>
          <w:u w:val="none"/>
          <w:lang w:eastAsia="zh-CN"/>
        </w:rPr>
        <w:t>由</w:t>
      </w:r>
      <w:r>
        <w:rPr>
          <w:rFonts w:hint="eastAsia" w:ascii="仿宋_GB2312" w:hAnsi="仿宋_GB2312" w:eastAsia="仿宋_GB2312" w:cs="仿宋_GB2312"/>
          <w:spacing w:val="-6"/>
          <w:kern w:val="0"/>
          <w:sz w:val="32"/>
          <w:szCs w:val="32"/>
          <w:highlight w:val="none"/>
          <w:u w:val="none"/>
          <w:lang w:val="en-US" w:eastAsia="zh-CN"/>
        </w:rPr>
        <w:t>改造</w:t>
      </w:r>
      <w:r>
        <w:rPr>
          <w:rFonts w:hint="eastAsia" w:ascii="仿宋_GB2312" w:hAnsi="仿宋_GB2312" w:eastAsia="仿宋_GB2312" w:cs="仿宋_GB2312"/>
          <w:spacing w:val="-6"/>
          <w:kern w:val="0"/>
          <w:sz w:val="32"/>
          <w:szCs w:val="32"/>
          <w:highlight w:val="none"/>
          <w:u w:val="none"/>
        </w:rPr>
        <w:t>主体拟投入资金</w:t>
      </w:r>
      <w:r>
        <w:rPr>
          <w:rFonts w:hint="eastAsia" w:ascii="仿宋_GB2312" w:hAnsi="仿宋_GB2312" w:eastAsia="仿宋_GB2312" w:cs="仿宋_GB2312"/>
          <w:spacing w:val="-6"/>
          <w:kern w:val="0"/>
          <w:sz w:val="32"/>
          <w:szCs w:val="32"/>
          <w:highlight w:val="none"/>
          <w:u w:val="none"/>
          <w:lang w:val="en-US" w:eastAsia="zh-CN"/>
        </w:rPr>
        <w:t>6000</w:t>
      </w:r>
      <w:r>
        <w:rPr>
          <w:rFonts w:hint="eastAsia" w:ascii="仿宋_GB2312" w:hAnsi="仿宋_GB2312" w:eastAsia="仿宋_GB2312" w:cs="仿宋_GB2312"/>
          <w:spacing w:val="-6"/>
          <w:kern w:val="0"/>
          <w:sz w:val="32"/>
          <w:szCs w:val="32"/>
          <w:highlight w:val="none"/>
          <w:u w:val="none"/>
        </w:rPr>
        <w:t>万元，其中自有资金</w:t>
      </w:r>
      <w:r>
        <w:rPr>
          <w:rFonts w:hint="eastAsia" w:ascii="仿宋_GB2312" w:hAnsi="仿宋_GB2312" w:eastAsia="仿宋_GB2312" w:cs="仿宋_GB2312"/>
          <w:spacing w:val="-6"/>
          <w:kern w:val="0"/>
          <w:sz w:val="32"/>
          <w:szCs w:val="32"/>
          <w:highlight w:val="none"/>
          <w:u w:val="none"/>
          <w:lang w:val="en-US" w:eastAsia="zh-CN"/>
        </w:rPr>
        <w:t>6000</w:t>
      </w:r>
      <w:r>
        <w:rPr>
          <w:rFonts w:hint="eastAsia" w:ascii="仿宋_GB2312" w:hAnsi="仿宋_GB2312" w:eastAsia="仿宋_GB2312" w:cs="仿宋_GB2312"/>
          <w:spacing w:val="-6"/>
          <w:kern w:val="0"/>
          <w:sz w:val="32"/>
          <w:szCs w:val="32"/>
          <w:highlight w:val="none"/>
          <w:u w:val="none"/>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开发时序</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spacing w:val="-6"/>
          <w:kern w:val="0"/>
          <w:sz w:val="32"/>
          <w:szCs w:val="32"/>
          <w:highlight w:val="none"/>
          <w:u w:val="none"/>
          <w:lang w:eastAsia="zh-CN"/>
        </w:rPr>
      </w:pPr>
      <w:r>
        <w:rPr>
          <w:rFonts w:hint="eastAsia" w:ascii="仿宋_GB2312" w:hAnsi="仿宋_GB2312" w:eastAsia="仿宋_GB2312" w:cs="仿宋_GB2312"/>
          <w:spacing w:val="-6"/>
          <w:kern w:val="0"/>
          <w:sz w:val="32"/>
          <w:szCs w:val="32"/>
          <w:highlight w:val="none"/>
          <w:u w:val="none"/>
        </w:rPr>
        <w:t>项目</w:t>
      </w:r>
      <w:r>
        <w:rPr>
          <w:rFonts w:hint="eastAsia" w:ascii="仿宋_GB2312" w:hAnsi="仿宋_GB2312" w:eastAsia="仿宋_GB2312" w:cs="仿宋_GB2312"/>
          <w:spacing w:val="-6"/>
          <w:kern w:val="0"/>
          <w:sz w:val="32"/>
          <w:szCs w:val="32"/>
          <w:highlight w:val="none"/>
          <w:u w:val="none"/>
          <w:lang w:eastAsia="zh-CN"/>
        </w:rPr>
        <w:t>改造</w:t>
      </w:r>
      <w:r>
        <w:rPr>
          <w:rFonts w:hint="eastAsia" w:ascii="仿宋_GB2312" w:hAnsi="仿宋_GB2312" w:eastAsia="仿宋_GB2312" w:cs="仿宋_GB2312"/>
          <w:spacing w:val="-6"/>
          <w:kern w:val="0"/>
          <w:sz w:val="32"/>
          <w:szCs w:val="32"/>
          <w:highlight w:val="none"/>
          <w:u w:val="none"/>
        </w:rPr>
        <w:t>周期为</w:t>
      </w:r>
      <w:r>
        <w:rPr>
          <w:rFonts w:hint="eastAsia" w:ascii="仿宋_GB2312" w:hAnsi="仿宋_GB2312" w:eastAsia="仿宋_GB2312" w:cs="仿宋_GB2312"/>
          <w:spacing w:val="-6"/>
          <w:kern w:val="0"/>
          <w:sz w:val="32"/>
          <w:szCs w:val="32"/>
          <w:highlight w:val="none"/>
          <w:u w:val="none"/>
          <w:lang w:val="en-US" w:eastAsia="zh-CN"/>
        </w:rPr>
        <w:t>1</w:t>
      </w:r>
      <w:r>
        <w:rPr>
          <w:rFonts w:hint="eastAsia" w:ascii="仿宋_GB2312" w:hAnsi="仿宋_GB2312" w:eastAsia="仿宋_GB2312" w:cs="仿宋_GB2312"/>
          <w:spacing w:val="-6"/>
          <w:kern w:val="0"/>
          <w:sz w:val="32"/>
          <w:szCs w:val="32"/>
          <w:highlight w:val="none"/>
          <w:u w:val="none"/>
        </w:rPr>
        <w:t>年，拟分</w:t>
      </w:r>
      <w:r>
        <w:rPr>
          <w:rFonts w:hint="eastAsia" w:ascii="仿宋_GB2312" w:hAnsi="仿宋_GB2312" w:eastAsia="仿宋_GB2312" w:cs="仿宋_GB2312"/>
          <w:spacing w:val="-6"/>
          <w:kern w:val="0"/>
          <w:sz w:val="32"/>
          <w:szCs w:val="32"/>
          <w:highlight w:val="none"/>
          <w:u w:val="none"/>
          <w:lang w:val="en-US" w:eastAsia="zh-CN"/>
        </w:rPr>
        <w:t>1</w:t>
      </w:r>
      <w:r>
        <w:rPr>
          <w:rFonts w:hint="eastAsia" w:ascii="仿宋_GB2312" w:hAnsi="仿宋_GB2312" w:eastAsia="仿宋_GB2312" w:cs="仿宋_GB2312"/>
          <w:spacing w:val="-6"/>
          <w:kern w:val="0"/>
          <w:sz w:val="32"/>
          <w:szCs w:val="32"/>
          <w:highlight w:val="none"/>
          <w:u w:val="none"/>
        </w:rPr>
        <w:t>期开发。一期</w:t>
      </w:r>
      <w:r>
        <w:rPr>
          <w:rFonts w:hint="eastAsia" w:ascii="仿宋_GB2312" w:hAnsi="仿宋_GB2312" w:eastAsia="仿宋_GB2312" w:cs="仿宋_GB2312"/>
          <w:spacing w:val="-6"/>
          <w:kern w:val="0"/>
          <w:sz w:val="32"/>
          <w:szCs w:val="32"/>
          <w:highlight w:val="none"/>
          <w:u w:val="none"/>
          <w:lang w:eastAsia="zh-CN"/>
        </w:rPr>
        <w:t>动工</w:t>
      </w:r>
      <w:r>
        <w:rPr>
          <w:rFonts w:hint="eastAsia" w:ascii="仿宋_GB2312" w:hAnsi="仿宋_GB2312" w:eastAsia="仿宋_GB2312" w:cs="仿宋_GB2312"/>
          <w:spacing w:val="-6"/>
          <w:kern w:val="0"/>
          <w:sz w:val="32"/>
          <w:szCs w:val="32"/>
          <w:highlight w:val="none"/>
          <w:u w:val="none"/>
        </w:rPr>
        <w:t>时间为</w:t>
      </w:r>
      <w:r>
        <w:rPr>
          <w:rFonts w:hint="eastAsia" w:ascii="仿宋_GB2312" w:hAnsi="仿宋_GB2312" w:eastAsia="仿宋_GB2312" w:cs="仿宋_GB2312"/>
          <w:spacing w:val="-6"/>
          <w:kern w:val="0"/>
          <w:sz w:val="32"/>
          <w:szCs w:val="32"/>
          <w:highlight w:val="none"/>
          <w:u w:val="none"/>
          <w:lang w:val="en-US" w:eastAsia="zh-CN"/>
        </w:rPr>
        <w:t>2024</w:t>
      </w:r>
      <w:r>
        <w:rPr>
          <w:rFonts w:hint="eastAsia" w:ascii="仿宋_GB2312" w:hAnsi="仿宋_GB2312" w:eastAsia="仿宋_GB2312" w:cs="仿宋_GB2312"/>
          <w:spacing w:val="-6"/>
          <w:kern w:val="0"/>
          <w:sz w:val="32"/>
          <w:szCs w:val="32"/>
          <w:highlight w:val="none"/>
          <w:u w:val="none"/>
        </w:rPr>
        <w:t>年</w:t>
      </w:r>
      <w:r>
        <w:rPr>
          <w:rFonts w:hint="eastAsia" w:ascii="仿宋_GB2312" w:hAnsi="仿宋_GB2312" w:eastAsia="仿宋_GB2312" w:cs="仿宋_GB2312"/>
          <w:spacing w:val="-6"/>
          <w:kern w:val="0"/>
          <w:sz w:val="32"/>
          <w:szCs w:val="32"/>
          <w:highlight w:val="none"/>
          <w:u w:val="none"/>
          <w:lang w:val="en-US" w:eastAsia="zh-CN"/>
        </w:rPr>
        <w:t>4</w:t>
      </w:r>
      <w:r>
        <w:rPr>
          <w:rFonts w:hint="eastAsia" w:ascii="仿宋_GB2312" w:hAnsi="仿宋_GB2312" w:eastAsia="仿宋_GB2312" w:cs="仿宋_GB2312"/>
          <w:spacing w:val="-6"/>
          <w:kern w:val="0"/>
          <w:sz w:val="32"/>
          <w:szCs w:val="32"/>
          <w:highlight w:val="none"/>
          <w:u w:val="none"/>
        </w:rPr>
        <w:t>月，拟投入资金</w:t>
      </w:r>
      <w:r>
        <w:rPr>
          <w:rFonts w:hint="eastAsia" w:ascii="仿宋_GB2312" w:hAnsi="仿宋_GB2312" w:eastAsia="仿宋_GB2312" w:cs="仿宋_GB2312"/>
          <w:spacing w:val="-6"/>
          <w:kern w:val="0"/>
          <w:sz w:val="32"/>
          <w:szCs w:val="32"/>
          <w:highlight w:val="none"/>
          <w:u w:val="none"/>
          <w:lang w:val="en-US" w:eastAsia="zh-CN"/>
        </w:rPr>
        <w:t>6000万</w:t>
      </w:r>
      <w:r>
        <w:rPr>
          <w:rFonts w:hint="eastAsia" w:ascii="仿宋_GB2312" w:hAnsi="仿宋_GB2312" w:eastAsia="仿宋_GB2312" w:cs="仿宋_GB2312"/>
          <w:spacing w:val="-6"/>
          <w:kern w:val="0"/>
          <w:sz w:val="32"/>
          <w:szCs w:val="32"/>
          <w:highlight w:val="none"/>
          <w:u w:val="none"/>
        </w:rPr>
        <w:t>元，拟建建筑面积</w:t>
      </w:r>
      <w:r>
        <w:rPr>
          <w:rFonts w:hint="eastAsia" w:ascii="仿宋_GB2312" w:hAnsi="仿宋_GB2312" w:eastAsia="仿宋_GB2312" w:cs="仿宋_GB2312"/>
          <w:spacing w:val="-6"/>
          <w:kern w:val="0"/>
          <w:sz w:val="32"/>
          <w:szCs w:val="32"/>
          <w:highlight w:val="none"/>
          <w:u w:val="none"/>
          <w:lang w:eastAsia="zh-CN"/>
        </w:rPr>
        <w:t>不小于</w:t>
      </w:r>
      <w:r>
        <w:rPr>
          <w:rFonts w:hint="eastAsia" w:ascii="仿宋_GB2312" w:hAnsi="仿宋_GB2312" w:eastAsia="仿宋_GB2312" w:cs="仿宋_GB2312"/>
          <w:spacing w:val="-6"/>
          <w:kern w:val="0"/>
          <w:sz w:val="32"/>
          <w:szCs w:val="32"/>
          <w:highlight w:val="none"/>
          <w:u w:val="none"/>
          <w:lang w:val="en-US" w:eastAsia="zh-CN"/>
        </w:rPr>
        <w:t>31700</w:t>
      </w:r>
      <w:r>
        <w:rPr>
          <w:rFonts w:hint="eastAsia" w:ascii="仿宋_GB2312" w:hAnsi="仿宋_GB2312" w:eastAsia="仿宋_GB2312" w:cs="仿宋_GB2312"/>
          <w:spacing w:val="-6"/>
          <w:kern w:val="0"/>
          <w:sz w:val="32"/>
          <w:szCs w:val="32"/>
          <w:highlight w:val="none"/>
          <w:u w:val="none"/>
        </w:rPr>
        <w:t>平方米（含不计容建筑面积</w:t>
      </w:r>
      <w:r>
        <w:rPr>
          <w:rFonts w:hint="eastAsia" w:ascii="仿宋_GB2312" w:hAnsi="仿宋_GB2312" w:eastAsia="仿宋_GB2312" w:cs="仿宋_GB2312"/>
          <w:spacing w:val="-6"/>
          <w:kern w:val="0"/>
          <w:sz w:val="32"/>
          <w:szCs w:val="32"/>
          <w:highlight w:val="none"/>
          <w:u w:val="none"/>
          <w:lang w:val="en-US" w:eastAsia="zh-CN"/>
        </w:rPr>
        <w:t>640</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color w:val="auto"/>
          <w:spacing w:val="-6"/>
          <w:kern w:val="0"/>
          <w:sz w:val="32"/>
          <w:szCs w:val="32"/>
          <w:highlight w:val="none"/>
          <w:u w:val="none"/>
        </w:rPr>
        <w:t>主要实施</w:t>
      </w:r>
      <w:r>
        <w:rPr>
          <w:rFonts w:hint="eastAsia" w:ascii="仿宋_GB2312" w:hAnsi="仿宋_GB2312" w:eastAsia="仿宋_GB2312" w:cs="仿宋_GB2312"/>
          <w:color w:val="auto"/>
          <w:spacing w:val="-6"/>
          <w:kern w:val="0"/>
          <w:sz w:val="32"/>
          <w:szCs w:val="32"/>
          <w:highlight w:val="none"/>
          <w:u w:val="none"/>
          <w:lang w:eastAsia="zh-CN"/>
        </w:rPr>
        <w:t>工业</w:t>
      </w:r>
      <w:r>
        <w:rPr>
          <w:rFonts w:hint="eastAsia" w:ascii="仿宋_GB2312" w:hAnsi="仿宋_GB2312" w:eastAsia="仿宋_GB2312" w:cs="仿宋_GB2312"/>
          <w:color w:val="auto"/>
          <w:spacing w:val="-6"/>
          <w:kern w:val="0"/>
          <w:sz w:val="32"/>
          <w:szCs w:val="32"/>
          <w:highlight w:val="none"/>
          <w:u w:val="none"/>
          <w:lang w:val="en-US" w:eastAsia="zh-CN"/>
        </w:rPr>
        <w:t>厂房</w:t>
      </w:r>
      <w:r>
        <w:rPr>
          <w:rFonts w:hint="eastAsia" w:ascii="仿宋_GB2312" w:hAnsi="仿宋_GB2312" w:eastAsia="仿宋_GB2312" w:cs="仿宋_GB2312"/>
          <w:color w:val="auto"/>
          <w:spacing w:val="-6"/>
          <w:kern w:val="0"/>
          <w:sz w:val="32"/>
          <w:szCs w:val="32"/>
          <w:highlight w:val="none"/>
          <w:u w:val="none"/>
        </w:rPr>
        <w:t>建设</w:t>
      </w:r>
      <w:r>
        <w:rPr>
          <w:rFonts w:hint="eastAsia" w:ascii="仿宋_GB2312" w:hAnsi="仿宋_GB2312" w:eastAsia="仿宋_GB2312" w:cs="仿宋_GB2312"/>
          <w:spacing w:val="-6"/>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六、实施监管</w:t>
      </w:r>
    </w:p>
    <w:p>
      <w:pPr>
        <w:spacing w:line="574" w:lineRule="exact"/>
        <w:ind w:firstLine="616" w:firstLineChars="200"/>
        <w:rPr>
          <w:highlight w:val="none"/>
          <w:u w:val="none"/>
        </w:rPr>
      </w:pPr>
      <w:r>
        <w:rPr>
          <w:rFonts w:hint="eastAsia" w:ascii="仿宋_GB2312" w:hAnsi="仿宋_GB2312" w:eastAsia="仿宋_GB2312" w:cs="仿宋_GB2312"/>
          <w:spacing w:val="-6"/>
          <w:kern w:val="0"/>
          <w:sz w:val="32"/>
          <w:szCs w:val="32"/>
          <w:highlight w:val="none"/>
          <w:u w:val="none"/>
          <w:lang w:eastAsia="zh-CN"/>
        </w:rPr>
        <w:t>详见项目监管协议。</w:t>
      </w:r>
    </w:p>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32C0B"/>
    <w:rsid w:val="0D732C0B"/>
    <w:rsid w:val="2A2E3A65"/>
    <w:rsid w:val="4F2D2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widowControl/>
      <w:spacing w:before="120" w:after="100" w:afterAutospacing="1"/>
    </w:pPr>
    <w:rPr>
      <w:rFonts w:ascii="Arial" w:hAnsi="Arial" w:eastAsia="宋体" w:cs="Arial"/>
      <w:sz w:val="24"/>
      <w:szCs w:val="24"/>
      <w:lang w:bidi="gu-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2023-06-12T02:25:00Z</dcterms:created>
  <dc:creator>秦燕</dc:creator>
  <cp:lastModifiedBy>秦燕</cp:lastModifiedBy>
  <dcterms:modified xsi:type="dcterms:W3CDTF">2023-06-12T08:40:51Z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63BF8031534541D29464CBB9D128EEAE</vt:lpwstr>
  </property>
</Properties>
</file>