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关于变更粤（20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23</w:t>
      </w:r>
      <w:r>
        <w:rPr>
          <w:rFonts w:hint="eastAsia" w:ascii="黑体" w:hAnsi="黑体" w:eastAsia="黑体"/>
          <w:sz w:val="28"/>
          <w:szCs w:val="28"/>
        </w:rPr>
        <w:t>）</w:t>
      </w: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中山市不动产权第0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037983</w:t>
      </w:r>
      <w:r>
        <w:rPr>
          <w:rFonts w:hint="eastAsia" w:ascii="黑体" w:hAnsi="黑体" w:eastAsia="黑体"/>
          <w:sz w:val="28"/>
          <w:szCs w:val="28"/>
        </w:rPr>
        <w:t>号用地规划条件公示的通告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 xml:space="preserve">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drawing>
          <wp:inline distT="0" distB="0" distL="114300" distR="114300">
            <wp:extent cx="3733800" cy="34004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4"/>
          <w:szCs w:val="28"/>
        </w:rPr>
        <w:t xml:space="preserve">                            地块区位图</w:t>
      </w:r>
      <w:r>
        <w:rPr>
          <w:rFonts w:ascii="仿宋" w:hAnsi="仿宋" w:eastAsia="仿宋"/>
          <w:sz w:val="24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 xml:space="preserve">    该宗地位于中山市南朗街道马安社</w:t>
      </w:r>
      <w:r>
        <w:rPr>
          <w:rFonts w:hint="eastAsia" w:ascii="仿宋_GB2312" w:hAnsi="仿宋_GB2312" w:eastAsia="仿宋_GB2312" w:cs="仿宋_GB2312"/>
          <w:sz w:val="28"/>
          <w:szCs w:val="28"/>
        </w:rPr>
        <w:t>区飞鹅山正街51号，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不动产权</w:t>
      </w:r>
      <w:r>
        <w:rPr>
          <w:rFonts w:hint="eastAsia" w:ascii="仿宋_GB2312" w:hAnsi="仿宋_GB2312" w:eastAsia="仿宋_GB2312" w:cs="仿宋_GB2312"/>
          <w:sz w:val="28"/>
          <w:szCs w:val="28"/>
        </w:rPr>
        <w:t>证号为粤（20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8"/>
          <w:szCs w:val="28"/>
        </w:rPr>
        <w:t>）中山市不动产权第0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037983</w:t>
      </w:r>
      <w:r>
        <w:rPr>
          <w:rFonts w:hint="eastAsia" w:ascii="仿宋_GB2312" w:hAnsi="仿宋_GB2312" w:eastAsia="仿宋_GB2312" w:cs="仿宋_GB2312"/>
          <w:sz w:val="28"/>
          <w:szCs w:val="28"/>
        </w:rPr>
        <w:t>号，证载土地用途为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农村宅基地</w:t>
      </w:r>
      <w:r>
        <w:rPr>
          <w:rFonts w:hint="eastAsia" w:ascii="仿宋_GB2312" w:hAnsi="仿宋_GB2312" w:eastAsia="仿宋_GB2312" w:cs="仿宋_GB2312"/>
          <w:sz w:val="28"/>
          <w:szCs w:val="28"/>
        </w:rPr>
        <w:t>，用地面积为205.20平方米，土</w:t>
      </w:r>
      <w:r>
        <w:rPr>
          <w:rFonts w:hint="eastAsia" w:ascii="仿宋" w:hAnsi="仿宋" w:eastAsia="仿宋"/>
          <w:sz w:val="28"/>
          <w:szCs w:val="28"/>
        </w:rPr>
        <w:t>地使用权人为郭杏祥。现该单位申请按农房标准变更该宗地规划条件。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该用地基本符合总规，基本符合土规，位于《中山翠亨新区起步区控制性详细规划（2019）》，为</w:t>
      </w:r>
      <w:r>
        <w:rPr>
          <w:rFonts w:hint="eastAsia" w:ascii="仿宋" w:hAnsi="仿宋" w:eastAsia="仿宋"/>
          <w:sz w:val="28"/>
          <w:szCs w:val="28"/>
          <w:lang w:eastAsia="zh-CN"/>
        </w:rPr>
        <w:t>村庄建设</w:t>
      </w:r>
      <w:r>
        <w:rPr>
          <w:rFonts w:hint="eastAsia" w:ascii="仿宋" w:hAnsi="仿宋" w:eastAsia="仿宋"/>
          <w:sz w:val="28"/>
          <w:szCs w:val="28"/>
        </w:rPr>
        <w:t>用地，基本符合规划用地性质。拟根据相关规定和技术标准办理规划条件变更。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</w:t>
      </w:r>
      <w:r>
        <w:rPr>
          <w:rFonts w:hint="eastAsia" w:ascii="仿宋" w:hAnsi="仿宋" w:eastAsia="仿宋"/>
          <w:sz w:val="28"/>
          <w:szCs w:val="28"/>
          <w:lang w:eastAsia="zh-CN"/>
        </w:rPr>
        <w:t>翠亨新区规划馆</w:t>
      </w:r>
      <w:r>
        <w:rPr>
          <w:rFonts w:hint="eastAsia" w:ascii="仿宋" w:hAnsi="仿宋" w:eastAsia="仿宋"/>
          <w:sz w:val="28"/>
          <w:szCs w:val="28"/>
        </w:rPr>
        <w:t xml:space="preserve"> 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室，逾期视为无异议。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联系人：栗先生    联系电话：8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5598381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中山市自然资源局翠亨新区分局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C79D6"/>
    <w:rsid w:val="3EE76939"/>
    <w:rsid w:val="7F76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2023-03-03T07:04:00Z</dcterms:created>
  <dc:creator>Administrator</dc:creator>
  <cp:lastModifiedBy>栗兵</cp:lastModifiedBy>
  <dcterms:modified xsi:type="dcterms:W3CDTF">2023-06-06T02:59:39Z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700A1D0627DB4730BB5A3CE3056D2B65</vt:lpwstr>
  </property>
</Properties>
</file>