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886"/>
        </w:tabs>
        <w:rPr>
          <w:rFonts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</w:rPr>
        <w:t>附件3.停车场车位充电桩示意图</w:t>
      </w:r>
    </w:p>
    <w:bookmarkEnd w:id="0"/>
    <w:p>
      <w:pPr>
        <w:pStyle w:val="2"/>
        <w:numPr>
          <w:ilvl w:val="255"/>
          <w:numId w:val="0"/>
        </w:numPr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drawing>
          <wp:inline distT="0" distB="0" distL="114300" distR="114300">
            <wp:extent cx="5273040" cy="4218305"/>
            <wp:effectExtent l="0" t="0" r="3810" b="10795"/>
            <wp:docPr id="4" name="图片 4" descr="bb82ad6f805402f4685eba29bb50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82ad6f805402f4685eba29bb50a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255"/>
          <w:numId w:val="0"/>
        </w:numPr>
        <w:jc w:val="center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图3.1 兴发路1号停车场充电桩示意图</w:t>
      </w:r>
    </w:p>
    <w:p>
      <w:pPr>
        <w:pStyle w:val="2"/>
        <w:numPr>
          <w:ilvl w:val="255"/>
          <w:numId w:val="0"/>
        </w:numPr>
        <w:jc w:val="center"/>
        <w:rPr>
          <w:rFonts w:ascii="宋体" w:hAnsi="宋体"/>
          <w:bCs/>
          <w:szCs w:val="21"/>
        </w:rPr>
      </w:pPr>
    </w:p>
    <w:p>
      <w:pPr>
        <w:pStyle w:val="2"/>
        <w:numPr>
          <w:ilvl w:val="255"/>
          <w:numId w:val="0"/>
        </w:numPr>
        <w:jc w:val="both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drawing>
          <wp:inline distT="0" distB="0" distL="114300" distR="114300">
            <wp:extent cx="5273040" cy="4218305"/>
            <wp:effectExtent l="0" t="0" r="3810" b="10795"/>
            <wp:docPr id="5" name="图片 5" descr="cc796352337b5cec247ada8fe272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796352337b5cec247ada8fe272d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255"/>
          <w:numId w:val="0"/>
        </w:numPr>
        <w:jc w:val="center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图3.2 兴发路2号停车场充电桩示意图</w:t>
      </w:r>
    </w:p>
    <w:p>
      <w:pPr>
        <w:pStyle w:val="2"/>
        <w:numPr>
          <w:ilvl w:val="255"/>
          <w:numId w:val="0"/>
        </w:numPr>
        <w:jc w:val="center"/>
        <w:rPr>
          <w:rFonts w:ascii="宋体" w:hAnsi="宋体"/>
          <w:bCs/>
          <w:szCs w:val="21"/>
        </w:rPr>
      </w:pPr>
    </w:p>
    <w:p>
      <w:pPr>
        <w:pStyle w:val="2"/>
        <w:numPr>
          <w:ilvl w:val="255"/>
          <w:numId w:val="0"/>
        </w:numPr>
        <w:jc w:val="center"/>
        <w:rPr>
          <w:rFonts w:ascii="宋体" w:hAnsi="宋体"/>
          <w:bCs/>
          <w:szCs w:val="21"/>
        </w:rPr>
      </w:pPr>
    </w:p>
    <w:p>
      <w:pPr>
        <w:pStyle w:val="2"/>
        <w:numPr>
          <w:ilvl w:val="255"/>
          <w:numId w:val="0"/>
        </w:numPr>
        <w:jc w:val="both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drawing>
          <wp:inline distT="0" distB="0" distL="114300" distR="114300">
            <wp:extent cx="5273040" cy="4218305"/>
            <wp:effectExtent l="0" t="0" r="3810" b="10795"/>
            <wp:docPr id="6" name="图片 6" descr="36649bb85815b3fe769fc00f2d9d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649bb85815b3fe769fc00f2d9d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255"/>
          <w:numId w:val="0"/>
        </w:numPr>
        <w:jc w:val="center"/>
        <w:rPr>
          <w:rFonts w:ascii="宋体" w:hAnsi="宋体"/>
          <w:bCs/>
          <w:szCs w:val="21"/>
        </w:rPr>
      </w:pPr>
    </w:p>
    <w:p>
      <w:pPr>
        <w:pStyle w:val="2"/>
        <w:numPr>
          <w:ilvl w:val="255"/>
          <w:numId w:val="0"/>
        </w:numPr>
        <w:jc w:val="center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图3.3 创业园停车场充电桩示意图</w:t>
      </w:r>
    </w:p>
    <w:p>
      <w:pPr>
        <w:pStyle w:val="2"/>
        <w:numPr>
          <w:ilvl w:val="255"/>
          <w:numId w:val="0"/>
        </w:numPr>
        <w:jc w:val="center"/>
        <w:rPr>
          <w:rFonts w:ascii="宋体" w:hAnsi="宋体"/>
          <w:bCs/>
          <w:szCs w:val="21"/>
        </w:rPr>
      </w:pPr>
    </w:p>
    <w:p>
      <w:pPr>
        <w:pStyle w:val="2"/>
        <w:numPr>
          <w:ilvl w:val="255"/>
          <w:numId w:val="0"/>
        </w:numPr>
        <w:jc w:val="center"/>
        <w:rPr>
          <w:rFonts w:ascii="宋体" w:hAnsi="宋体"/>
          <w:bCs/>
          <w:szCs w:val="21"/>
        </w:rPr>
      </w:pPr>
    </w:p>
    <w:p>
      <w:pPr>
        <w:pStyle w:val="2"/>
        <w:numPr>
          <w:ilvl w:val="255"/>
          <w:numId w:val="0"/>
        </w:numPr>
        <w:jc w:val="both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drawing>
          <wp:inline distT="0" distB="0" distL="114300" distR="114300">
            <wp:extent cx="5273040" cy="4218305"/>
            <wp:effectExtent l="0" t="0" r="3810" b="10795"/>
            <wp:docPr id="7" name="图片 7" descr="d32ec2e29f554df7c8b8d2327dbf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32ec2e29f554df7c8b8d2327dbfe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255"/>
          <w:numId w:val="0"/>
        </w:numPr>
        <w:jc w:val="center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图3.4 民科园停车场充电桩示意图</w:t>
      </w:r>
    </w:p>
    <w:p/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D02FB3"/>
    <w:rsid w:val="25D0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中山市人民政府石岐街道办事处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2023-05-25T10:41:00Z</dcterms:created>
  <dc:creator>石岐总值班室（23328546）</dc:creator>
  <cp:lastModifiedBy>石岐总值班室（23328546）</cp:lastModifiedBy>
  <dcterms:modified xsi:type="dcterms:W3CDTF">2023-05-25T10:41:36Z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3EB1A00335D14BE8AE731083156590B2</vt:lpwstr>
  </property>
</Properties>
</file>