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关于变更中府国用（2015）第1700025号用地规划条件公示的通告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71135" cy="3588385"/>
            <wp:effectExtent l="0" t="0" r="5715" b="12065"/>
            <wp:docPr id="3" name="图片 3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土地证号为中府国用（2015）第1700025号用地位于中山市横栏镇顺兴北路9号，用地面积为5563.8平方米，土地来源（用途）为工业，土地使用权人为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蔡俊杰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2.0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国土空间规划编制方案（20230522）中为工业用地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C01-2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C138A"/>
    <w:rsid w:val="0C3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2023-05-24T08:51:00Z</dcterms:created>
  <dc:creator>龚凯恩</dc:creator>
  <cp:lastModifiedBy>龚凯恩</cp:lastModifiedBy>
  <dcterms:modified xsi:type="dcterms:W3CDTF">2023-05-24T08:57:38Z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12E2253F25614EFF96A45A63AFBD28F8</vt:lpwstr>
  </property>
</Properties>
</file>