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黑体" w:hAnsi="微软雅黑" w:eastAsia="黑体"/>
          <w:color w:val="333333"/>
          <w:sz w:val="44"/>
          <w:szCs w:val="44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关于变更中府国用（2002）字第170998号用地规划条件公示的通告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hint="eastAsia" w:ascii="微软雅黑" w:hAnsi="微软雅黑" w:eastAsia="微软雅黑"/>
          <w:color w:val="333333"/>
          <w:sz w:val="16"/>
        </w:rPr>
      </w:pPr>
      <w:r>
        <w:rPr>
          <w:rFonts w:hint="eastAsia" w:ascii="微软雅黑" w:hAnsi="微软雅黑" w:eastAsia="微软雅黑"/>
          <w:color w:val="333333"/>
          <w:sz w:val="16"/>
        </w:rPr>
        <w:drawing>
          <wp:inline distT="0" distB="0" distL="114300" distR="114300">
            <wp:extent cx="4610100" cy="3276600"/>
            <wp:effectExtent l="0" t="0" r="0" b="0"/>
            <wp:docPr id="2" name="图片 2" descr="论证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论证报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333333"/>
          <w:sz w:val="16"/>
        </w:rPr>
        <w:t xml:space="preserve">  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土地证号为中府国用（2002）字第170998号用地位于中山市横栏镇新茂村，用地面积为5964.4平方米，土地来源（用途）为工业，土地使用权人为</w:t>
      </w:r>
      <w:bookmarkStart w:id="0" w:name="_GoBack"/>
      <w:r>
        <w:rPr>
          <w:rFonts w:hint="eastAsia" w:ascii="仿宋_GB2312" w:hAnsi="微软雅黑" w:eastAsia="仿宋_GB2312"/>
          <w:color w:val="333333"/>
          <w:sz w:val="28"/>
          <w:szCs w:val="28"/>
        </w:rPr>
        <w:t>刘德金、缪苗</w:t>
      </w:r>
      <w:bookmarkEnd w:id="0"/>
      <w:r>
        <w:rPr>
          <w:rFonts w:hint="eastAsia" w:ascii="仿宋_GB2312" w:hAnsi="微软雅黑" w:eastAsia="仿宋_GB2312"/>
          <w:color w:val="333333"/>
          <w:sz w:val="28"/>
          <w:szCs w:val="28"/>
        </w:rPr>
        <w:t>，现土地使用权人申请变更该宗用地规划条件。</w:t>
      </w:r>
    </w:p>
    <w:p>
      <w:pPr>
        <w:autoSpaceDN w:val="0"/>
        <w:ind w:firstLine="564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我局已受理其申请，根据公开、公平、公正原则，现对该宗地规划条件变更进行公示，公示如下：</w:t>
      </w:r>
    </w:p>
    <w:p>
      <w:pPr>
        <w:autoSpaceDN w:val="0"/>
        <w:ind w:firstLine="564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该用地出让合同指标为：容积率≤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1.5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，建筑密度≤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30&amp;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，建筑限高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24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米，绿地率≥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30%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。</w:t>
      </w:r>
    </w:p>
    <w:p>
      <w:pPr>
        <w:autoSpaceDN w:val="0"/>
        <w:ind w:firstLine="564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国土空间规划编制方案（20230510）中为工业用地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，在横栏镇工业用地规划条件论证报告中的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H-5-2-1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地块，规划用地功能为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一类工业用地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，用地规划指标：容积率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1.5-3.5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，建筑密度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35%-60%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，绿地率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10%-15%，建筑限高：产业用房高度≤50米；配套设施建筑高度≤100米。</w:t>
      </w:r>
    </w:p>
    <w:p>
      <w:pPr>
        <w:autoSpaceDN w:val="0"/>
        <w:ind w:firstLine="564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依据横栏镇工业用地规划条件论证报告，用地规划条件指标变更为：</w:t>
      </w:r>
    </w:p>
    <w:p>
      <w:pPr>
        <w:autoSpaceDN w:val="0"/>
        <w:ind w:firstLine="564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用地性质：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一类工业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用地     </w:t>
      </w:r>
    </w:p>
    <w:p>
      <w:pPr>
        <w:autoSpaceDN w:val="0"/>
        <w:ind w:firstLine="982" w:firstLineChars="351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容积率：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1.5-3.5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；     建筑密度：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35%-60%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；        </w:t>
      </w:r>
    </w:p>
    <w:p>
      <w:pPr>
        <w:ind w:firstLine="980" w:firstLineChars="35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绿地率：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10%-15%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；     建筑限高：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产业用房高度≤50米；配套设施建筑高度≤100米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。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br w:type="textWrapping"/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autoSpaceDN w:val="0"/>
        <w:ind w:firstLine="2942" w:firstLineChars="1051"/>
        <w:jc w:val="left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autoSpaceDN w:val="0"/>
        <w:ind w:firstLine="4762" w:firstLineChars="1701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中山市自然资源局第二分局</w:t>
      </w:r>
    </w:p>
    <w:p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2023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年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05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月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22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2524E"/>
    <w:rsid w:val="6C92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2023-05-22T08:42:00Z</dcterms:created>
  <dc:creator>龚凯恩</dc:creator>
  <cp:lastModifiedBy>龚凯恩</cp:lastModifiedBy>
  <dcterms:modified xsi:type="dcterms:W3CDTF">2023-05-22T08:51:19Z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6C23B8AE74C1416BB140983E5C505A53</vt:lpwstr>
  </property>
</Properties>
</file>