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0" w:lineRule="atLeast"/>
        <w:jc w:val="center"/>
        <w:rPr>
          <w:rFonts w:ascii="黑体" w:hAnsi="微软雅黑" w:eastAsia="黑体"/>
          <w:color w:val="333333"/>
          <w:sz w:val="44"/>
          <w:szCs w:val="44"/>
        </w:rPr>
      </w:pPr>
      <w:r>
        <w:rPr>
          <w:rFonts w:hint="eastAsia" w:ascii="黑体" w:hAnsi="微软雅黑" w:eastAsia="黑体"/>
          <w:color w:val="333333"/>
          <w:sz w:val="44"/>
          <w:szCs w:val="44"/>
        </w:rPr>
        <w:t>关于变更中山市恒悦实业有限公司粤（2021）中山市不动产权第0362512号用地规划条件公示的通告</w:t>
      </w:r>
    </w:p>
    <w:p>
      <w:pPr>
        <w:autoSpaceDN w:val="0"/>
        <w:spacing w:line="0" w:lineRule="atLeast"/>
        <w:jc w:val="center"/>
        <w:rPr>
          <w:rFonts w:hint="eastAsia" w:ascii="微软雅黑" w:hAnsi="微软雅黑" w:eastAsia="微软雅黑"/>
          <w:color w:val="333333"/>
          <w:sz w:val="16"/>
          <w:lang w:eastAsia="zh-CN"/>
        </w:rPr>
      </w:pPr>
      <w:r>
        <w:rPr>
          <w:rFonts w:hint="eastAsia" w:ascii="微软雅黑" w:hAnsi="微软雅黑" w:eastAsia="微软雅黑"/>
          <w:color w:val="333333"/>
          <w:sz w:val="16"/>
          <w:lang w:eastAsia="zh-CN"/>
        </w:rPr>
        <w:drawing>
          <wp:inline distT="0" distB="0" distL="114300" distR="114300">
            <wp:extent cx="3924300" cy="1440180"/>
            <wp:effectExtent l="0" t="0" r="7620" b="7620"/>
            <wp:docPr id="1" name="图片 1" descr="167230328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723032809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N w:val="0"/>
        <w:spacing w:line="0" w:lineRule="atLeast"/>
        <w:jc w:val="center"/>
        <w:rPr>
          <w:rFonts w:ascii="微软雅黑" w:hAnsi="微软雅黑" w:eastAsia="微软雅黑"/>
          <w:color w:val="333333"/>
          <w:sz w:val="16"/>
        </w:rPr>
      </w:pPr>
      <w:r>
        <w:rPr>
          <w:rFonts w:hint="eastAsia" w:ascii="微软雅黑" w:hAnsi="微软雅黑" w:eastAsia="微软雅黑"/>
          <w:color w:val="333333"/>
          <w:sz w:val="16"/>
        </w:rPr>
        <w:t xml:space="preserve">  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用地位置示意图</w:t>
      </w:r>
    </w:p>
    <w:p>
      <w:pPr>
        <w:autoSpaceDN w:val="0"/>
        <w:spacing w:line="0" w:lineRule="atLeast"/>
        <w:jc w:val="left"/>
        <w:rPr>
          <w:rFonts w:ascii="微软雅黑" w:hAnsi="微软雅黑" w:eastAsia="微软雅黑"/>
          <w:color w:val="333333"/>
          <w:sz w:val="16"/>
        </w:rPr>
      </w:pPr>
    </w:p>
    <w:p>
      <w:pPr>
        <w:autoSpaceDN w:val="0"/>
        <w:spacing w:line="0" w:lineRule="atLeast"/>
        <w:ind w:firstLine="560" w:firstLineChars="20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不动产权证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号为粤（2021）中山市不动产权第0362512号用地位于中山市横栏镇新丰村，用地面积为22644平方米，土地来源（用途）为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国有出让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商业住宅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，土地使用权人为中山市恒悦实业有限公司，现土地使用权人申请变更该宗用地规划条件。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我局已受理其申请，根据公开、公平、公正原则，现对该宗地规划条件变更进行公示，公示如下：</w:t>
      </w:r>
    </w:p>
    <w:p>
      <w:pPr>
        <w:autoSpaceDN w:val="0"/>
        <w:ind w:firstLine="564"/>
        <w:jc w:val="left"/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出让合同指标为：容积率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1.2，建筑密度30%，绿地率30%，建筑限高24米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该用地在总规中为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基本上可建设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用地，在土规中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基本上为可建设用地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，在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《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&lt;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中山市横栏镇茂辉工业区（二期）控制性详细规划调整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&gt;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C2-10局部地块建筑高度调整》的C2-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10-2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地块，规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划用地功能为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二类居住用地兼容商业用地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其中二类居住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用地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的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规划指标：容积率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≤2.5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，建筑密度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，绿地率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≥38%，建筑限高≤80米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依据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《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&lt;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中山市横栏镇茂辉工业区（二期）控制性详细规划调整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&gt;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C2-10局部地块建筑高度调整》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，用地规划条件指标变更为：</w:t>
      </w:r>
    </w:p>
    <w:p>
      <w:pPr>
        <w:autoSpaceDN w:val="0"/>
        <w:ind w:firstLine="564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用地性质：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二类居住用地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</w:t>
      </w:r>
    </w:p>
    <w:p>
      <w:pPr>
        <w:autoSpaceDN w:val="0"/>
        <w:ind w:firstLine="982" w:firstLineChars="35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容积率：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≤2.5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  建筑密度：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≤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35%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；        </w:t>
      </w:r>
    </w:p>
    <w:p>
      <w:pPr>
        <w:ind w:firstLine="980" w:firstLineChars="350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绿地率：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≥38%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；   建筑限高：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≤80米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。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根据《中华人民共和国城乡规划法》相关规定，现就该事项予以公示，公示时间为公示通告发布开始为期十天。在公示期内如对上述事项有意见或建议，请使用真实姓名及联系方式，以书面形式反馈到以下地址：中山市小榄镇民安中路138号中山市自然资源局第二分局，逾期视为无异议。</w:t>
      </w:r>
    </w:p>
    <w:p>
      <w:pPr>
        <w:autoSpaceDN w:val="0"/>
        <w:ind w:firstLine="564"/>
        <w:rPr>
          <w:rFonts w:hint="default" w:ascii="仿宋_GB2312" w:hAnsi="微软雅黑" w:eastAsia="仿宋_GB2312"/>
          <w:color w:val="333333"/>
          <w:sz w:val="28"/>
          <w:szCs w:val="28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联系人：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蒋小姐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联系电话：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22116587</w:t>
      </w:r>
    </w:p>
    <w:p>
      <w:pPr>
        <w:autoSpaceDN w:val="0"/>
        <w:ind w:firstLine="2942" w:firstLineChars="1051"/>
        <w:jc w:val="left"/>
        <w:rPr>
          <w:rFonts w:ascii="仿宋_GB2312" w:hAnsi="微软雅黑" w:eastAsia="仿宋_GB2312"/>
          <w:color w:val="333333"/>
          <w:sz w:val="28"/>
          <w:szCs w:val="28"/>
        </w:rPr>
      </w:pPr>
    </w:p>
    <w:p>
      <w:pPr>
        <w:autoSpaceDN w:val="0"/>
        <w:ind w:firstLine="4762" w:firstLineChars="1701"/>
        <w:jc w:val="left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中山市自然资源局第二分局</w:t>
      </w:r>
    </w:p>
    <w:p>
      <w:pPr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 xml:space="preserve">                                    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2023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年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5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月</w:t>
      </w:r>
      <w:r>
        <w:rPr>
          <w:rFonts w:hint="eastAsia" w:ascii="仿宋_GB2312" w:hAnsi="微软雅黑" w:eastAsia="仿宋_GB2312"/>
          <w:color w:val="333333"/>
          <w:sz w:val="28"/>
          <w:szCs w:val="28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94B73"/>
    <w:rsid w:val="01B635D4"/>
    <w:rsid w:val="02355FAB"/>
    <w:rsid w:val="04651F21"/>
    <w:rsid w:val="066E0BE5"/>
    <w:rsid w:val="09A75ACE"/>
    <w:rsid w:val="13DA6168"/>
    <w:rsid w:val="175B7522"/>
    <w:rsid w:val="1E5C043B"/>
    <w:rsid w:val="23E524B5"/>
    <w:rsid w:val="241746BB"/>
    <w:rsid w:val="275803F6"/>
    <w:rsid w:val="2C894B73"/>
    <w:rsid w:val="33D45D21"/>
    <w:rsid w:val="35E25855"/>
    <w:rsid w:val="369E0AA4"/>
    <w:rsid w:val="38640154"/>
    <w:rsid w:val="38F13695"/>
    <w:rsid w:val="427564A5"/>
    <w:rsid w:val="42D5047B"/>
    <w:rsid w:val="4BC76053"/>
    <w:rsid w:val="4BD136D6"/>
    <w:rsid w:val="5098335B"/>
    <w:rsid w:val="54F37EBB"/>
    <w:rsid w:val="56F63612"/>
    <w:rsid w:val="5C8A490B"/>
    <w:rsid w:val="5D0D27A0"/>
    <w:rsid w:val="5D876095"/>
    <w:rsid w:val="64B37157"/>
    <w:rsid w:val="6DCF0B0F"/>
    <w:rsid w:val="6FD80573"/>
    <w:rsid w:val="7115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2022-11-23T03:09:00Z</dcterms:created>
  <dc:creator>龚凯恩</dc:creator>
  <cp:lastModifiedBy>蒋雯</cp:lastModifiedBy>
  <cp:lastPrinted>2022-12-29T01:07:00Z</cp:lastPrinted>
  <dcterms:modified xsi:type="dcterms:W3CDTF">2023-05-18T06:48:41Z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A9C584FE6CC74BCCBD3EEF22803104DB</vt:lpwstr>
  </property>
</Properties>
</file>