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0" w:lineRule="atLeast"/>
        <w:jc w:val="center"/>
        <w:rPr>
          <w:rFonts w:ascii="黑体" w:hAnsi="微软雅黑" w:eastAsia="黑体"/>
          <w:color w:val="333333"/>
          <w:sz w:val="44"/>
          <w:szCs w:val="44"/>
        </w:rPr>
      </w:pPr>
      <w:r>
        <w:rPr>
          <w:rFonts w:hint="eastAsia" w:ascii="黑体" w:hAnsi="微软雅黑" w:eastAsia="黑体"/>
          <w:color w:val="333333"/>
          <w:sz w:val="44"/>
          <w:szCs w:val="44"/>
        </w:rPr>
        <w:t>关于变更中府国用（2013）第易1701636号用地规划条件公示的通告</w:t>
      </w: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</w:p>
    <w:p>
      <w:pPr>
        <w:autoSpaceDN w:val="0"/>
        <w:spacing w:line="0" w:lineRule="atLeast"/>
        <w:jc w:val="center"/>
        <w:rPr>
          <w:rFonts w:hint="eastAsia" w:ascii="微软雅黑" w:hAnsi="微软雅黑" w:eastAsia="微软雅黑"/>
          <w:color w:val="333333"/>
          <w:sz w:val="16"/>
        </w:rPr>
      </w:pPr>
      <w:r>
        <w:rPr>
          <w:rFonts w:hint="eastAsia" w:ascii="微软雅黑" w:hAnsi="微软雅黑" w:eastAsia="微软雅黑"/>
          <w:color w:val="333333"/>
          <w:sz w:val="16"/>
        </w:rPr>
        <w:drawing>
          <wp:inline distT="0" distB="0" distL="114300" distR="114300">
            <wp:extent cx="4924425" cy="3848100"/>
            <wp:effectExtent l="0" t="0" r="9525" b="0"/>
            <wp:docPr id="2" name="图片 2" descr="控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控规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/>
          <w:color w:val="333333"/>
          <w:sz w:val="16"/>
        </w:rPr>
        <w:t xml:space="preserve">  </w:t>
      </w: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用地位置示意图</w:t>
      </w:r>
    </w:p>
    <w:p>
      <w:pPr>
        <w:autoSpaceDN w:val="0"/>
        <w:spacing w:line="0" w:lineRule="atLeast"/>
        <w:jc w:val="left"/>
        <w:rPr>
          <w:rFonts w:ascii="微软雅黑" w:hAnsi="微软雅黑" w:eastAsia="微软雅黑"/>
          <w:color w:val="333333"/>
          <w:sz w:val="16"/>
        </w:rPr>
      </w:pPr>
    </w:p>
    <w:p>
      <w:pPr>
        <w:autoSpaceDN w:val="0"/>
        <w:spacing w:line="0" w:lineRule="atLeast"/>
        <w:ind w:firstLine="560" w:firstLineChars="200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土地证号为中府国用（2013）第易1701636号用地位于中山市横栏镇康龙四路11号，用地面积为11529.9平方米，土地来源（用途）为工业，土地使用权人为</w:t>
      </w:r>
      <w:bookmarkStart w:id="0" w:name="_GoBack"/>
      <w:r>
        <w:rPr>
          <w:rFonts w:hint="eastAsia" w:ascii="仿宋_GB2312" w:hAnsi="微软雅黑" w:eastAsia="仿宋_GB2312"/>
          <w:color w:val="333333"/>
          <w:sz w:val="28"/>
          <w:szCs w:val="28"/>
        </w:rPr>
        <w:t>赵航</w:t>
      </w:r>
      <w:bookmarkEnd w:id="0"/>
      <w:r>
        <w:rPr>
          <w:rFonts w:hint="eastAsia" w:ascii="仿宋_GB2312" w:hAnsi="微软雅黑" w:eastAsia="仿宋_GB2312"/>
          <w:color w:val="333333"/>
          <w:sz w:val="28"/>
          <w:szCs w:val="28"/>
        </w:rPr>
        <w:t>，现土地使用权人申请变更该宗用地规划条件。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我局已受理其申请，根据公开、公平、公正原则，现对该宗地规划条件变更进行公示，公示如下：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该用地出让合同指标为：容积率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0.7-1.5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，建筑密度30%-35%，建筑限高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24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米，绿地率≥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20%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。</w:t>
      </w:r>
    </w:p>
    <w:p>
      <w:pPr>
        <w:autoSpaceDN w:val="0"/>
        <w:ind w:firstLine="564"/>
        <w:jc w:val="left"/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该用地在总规中为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一类工业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用地，在土规中为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非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建设用地，在横栏镇工业用地规划条件论证报告中的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B1-06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地块，规划用地功能为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一类工业用地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，用地规划指标：容积率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1.5-3.5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，建筑密度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35%-60%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，绿地率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10%-15%，建筑限高：产业用房高度≤50米；配套设施建筑高度≤100米。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依据横栏镇工业用地规划条件论证报告，用地规划条件指标变更为：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用地性质：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一类工业用地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 </w:t>
      </w:r>
    </w:p>
    <w:p>
      <w:pPr>
        <w:autoSpaceDN w:val="0"/>
        <w:ind w:firstLine="982" w:firstLineChars="351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容积率：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1.5-3.5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；     建筑密度：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35%-60%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；        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绿地率：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10%-15%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；     建筑限高：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产业用房高度≤50米；配套设施建筑高度≤100米。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br w:type="textWrapping"/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根据《中华人民共和国城乡规划法》相关规定，现就该事项予以公示，公示时间为公示通告发布开始为期十天。在公示期内如对上述事项有意见或建议，请使用真实姓名及联系方式，以书面形式反馈到以下地址：中山市小榄镇民安中路138号中山市自然资源局第二分局，逾期视为无异议。</w:t>
      </w:r>
    </w:p>
    <w:p>
      <w:pPr>
        <w:autoSpaceDN w:val="0"/>
        <w:ind w:firstLine="564"/>
        <w:rPr>
          <w:rFonts w:hint="default" w:ascii="仿宋_GB2312" w:hAnsi="微软雅黑" w:eastAsia="仿宋_GB2312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联系人：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龚小姐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  联系电话：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87611788</w:t>
      </w:r>
    </w:p>
    <w:p>
      <w:pPr>
        <w:autoSpaceDN w:val="0"/>
        <w:ind w:firstLine="2942" w:firstLineChars="1051"/>
        <w:jc w:val="left"/>
        <w:rPr>
          <w:rFonts w:ascii="仿宋_GB2312" w:hAnsi="微软雅黑" w:eastAsia="仿宋_GB2312"/>
          <w:color w:val="333333"/>
          <w:sz w:val="28"/>
          <w:szCs w:val="28"/>
        </w:rPr>
      </w:pPr>
    </w:p>
    <w:p>
      <w:pPr>
        <w:autoSpaceDN w:val="0"/>
        <w:ind w:firstLine="4762" w:firstLineChars="1701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中山市自然资源局第二分局</w:t>
      </w:r>
    </w:p>
    <w:p>
      <w:pPr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                                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2023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年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05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月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15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E56ED"/>
    <w:rsid w:val="423E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中山市横栏镇人民政府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2023-05-15T07:45:00Z</dcterms:created>
  <dc:creator>龚凯恩</dc:creator>
  <cp:lastModifiedBy>龚凯恩</cp:lastModifiedBy>
  <dcterms:modified xsi:type="dcterms:W3CDTF">2023-05-15T07:57:36Z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0771FE5244FC4A4A8F990B62556E07FD</vt:lpwstr>
  </property>
</Properties>
</file>