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关于变更粤（2020）中山市不动产权第0077995号用地规划条件公示的通告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drawing>
          <wp:inline distT="0" distB="0" distL="114300" distR="114300">
            <wp:extent cx="2638425" cy="2524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该宗地位于中山市南朗街道马安</w:t>
      </w:r>
      <w:r>
        <w:rPr>
          <w:rFonts w:hint="eastAsia" w:ascii="仿宋" w:hAnsi="仿宋" w:eastAsia="仿宋"/>
          <w:sz w:val="28"/>
          <w:szCs w:val="28"/>
          <w:lang w:eastAsia="zh-CN"/>
        </w:rPr>
        <w:t>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不动产权</w:t>
      </w:r>
      <w:r>
        <w:rPr>
          <w:rFonts w:hint="eastAsia" w:ascii="仿宋" w:hAnsi="仿宋" w:eastAsia="仿宋"/>
          <w:sz w:val="28"/>
          <w:szCs w:val="28"/>
        </w:rPr>
        <w:t>证号为粤（2020）中山市不动产权第0077995号，证载土地用途为</w:t>
      </w:r>
      <w:r>
        <w:rPr>
          <w:rFonts w:hint="eastAsia" w:ascii="仿宋" w:hAnsi="仿宋" w:eastAsia="仿宋"/>
          <w:sz w:val="28"/>
          <w:szCs w:val="28"/>
          <w:lang w:eastAsia="zh-CN"/>
        </w:rPr>
        <w:t>农村宅基地</w:t>
      </w:r>
      <w:r>
        <w:rPr>
          <w:rFonts w:hint="eastAsia" w:ascii="仿宋" w:hAnsi="仿宋" w:eastAsia="仿宋"/>
          <w:sz w:val="28"/>
          <w:szCs w:val="28"/>
        </w:rPr>
        <w:t>，用地面积为120平方米，土地使用权人为陈伟堂。现该单位申请按农房标准变更该宗地规划条件。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公平、公正原则，现对该宗地规划条件变更进行公示，公示如下：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该用地基本符合总规，基本符合土规，位于《中山翠亨新区起步区控制性详细规划（2019）》，为</w:t>
      </w:r>
      <w:r>
        <w:rPr>
          <w:rFonts w:hint="eastAsia" w:ascii="仿宋" w:hAnsi="仿宋" w:eastAsia="仿宋"/>
          <w:sz w:val="28"/>
          <w:szCs w:val="28"/>
          <w:lang w:eastAsia="zh-CN"/>
        </w:rPr>
        <w:t>村庄建设</w:t>
      </w:r>
      <w:r>
        <w:rPr>
          <w:rFonts w:hint="eastAsia" w:ascii="仿宋" w:hAnsi="仿宋" w:eastAsia="仿宋"/>
          <w:sz w:val="28"/>
          <w:szCs w:val="28"/>
        </w:rPr>
        <w:t>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南朗街道体育路 6 号 206 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联系电话：86628399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中山市自然资源局翠亨新区分局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91BF2"/>
    <w:rsid w:val="5B55750C"/>
    <w:rsid w:val="7F76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2023-03-03T07:04:00Z</dcterms:created>
  <dc:creator>Administrator</dc:creator>
  <cp:lastModifiedBy>栗兵</cp:lastModifiedBy>
  <dcterms:modified xsi:type="dcterms:W3CDTF">2023-05-04T00:51:56Z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9CE5E1039F164B7B9436C3FE324E2F7C</vt:lpwstr>
  </property>
</Properties>
</file>