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关于变更粤（2023）中山市不动产权第0074528号用地规划条件公示的通告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drawing>
          <wp:inline distT="0" distB="0" distL="114300" distR="114300">
            <wp:extent cx="2457450" cy="1981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4"/>
          <w:szCs w:val="28"/>
        </w:rPr>
        <w:t xml:space="preserve">                            地块区位图</w:t>
      </w:r>
      <w:r>
        <w:rPr>
          <w:rFonts w:ascii="仿宋" w:hAnsi="仿宋" w:eastAsia="仿宋"/>
          <w:sz w:val="24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   该宗地位于中山市南朗街道横门民康街16号之三，</w:t>
      </w:r>
      <w:r>
        <w:rPr>
          <w:rFonts w:hint="eastAsia" w:ascii="仿宋" w:hAnsi="仿宋" w:eastAsia="仿宋"/>
          <w:sz w:val="28"/>
          <w:szCs w:val="28"/>
          <w:lang w:eastAsia="zh-CN"/>
        </w:rPr>
        <w:t>土地</w:t>
      </w:r>
      <w:r>
        <w:rPr>
          <w:rFonts w:hint="eastAsia" w:ascii="仿宋" w:hAnsi="仿宋" w:eastAsia="仿宋"/>
          <w:sz w:val="28"/>
          <w:szCs w:val="28"/>
        </w:rPr>
        <w:t>证号为粤（2023）中山市不动产权第0074528号，证载土地用途为</w:t>
      </w:r>
      <w:r>
        <w:rPr>
          <w:rFonts w:hint="eastAsia" w:ascii="仿宋" w:hAnsi="仿宋" w:eastAsia="仿宋"/>
          <w:sz w:val="28"/>
          <w:szCs w:val="28"/>
          <w:lang w:eastAsia="zh-CN"/>
        </w:rPr>
        <w:t>住宅</w:t>
      </w:r>
      <w:r>
        <w:rPr>
          <w:rFonts w:hint="eastAsia" w:ascii="仿宋" w:hAnsi="仿宋" w:eastAsia="仿宋"/>
          <w:sz w:val="28"/>
          <w:szCs w:val="28"/>
        </w:rPr>
        <w:t>，用地面积为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92.97</w:t>
      </w:r>
      <w:r>
        <w:rPr>
          <w:rFonts w:hint="eastAsia" w:ascii="仿宋" w:hAnsi="仿宋" w:eastAsia="仿宋"/>
          <w:sz w:val="28"/>
          <w:szCs w:val="28"/>
        </w:rPr>
        <w:t>平方米，土地使用权人为</w:t>
      </w:r>
      <w:r>
        <w:rPr>
          <w:rFonts w:hint="eastAsia" w:ascii="仿宋" w:hAnsi="仿宋" w:eastAsia="仿宋"/>
          <w:sz w:val="28"/>
          <w:szCs w:val="28"/>
          <w:lang w:eastAsia="zh-CN"/>
        </w:rPr>
        <w:t>黄兆洪</w:t>
      </w:r>
      <w:r>
        <w:rPr>
          <w:rFonts w:hint="eastAsia" w:ascii="仿宋" w:hAnsi="仿宋" w:eastAsia="仿宋"/>
          <w:sz w:val="28"/>
          <w:szCs w:val="28"/>
        </w:rPr>
        <w:t>。现该单位申请按农房标准变更该宗地规划条件。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该用地基本符合总规，基本符合土规，位于《中山市</w:t>
      </w:r>
      <w:r>
        <w:rPr>
          <w:rFonts w:hint="eastAsia" w:ascii="仿宋" w:hAnsi="仿宋" w:eastAsia="仿宋"/>
          <w:sz w:val="28"/>
          <w:szCs w:val="28"/>
          <w:lang w:eastAsia="zh-CN"/>
        </w:rPr>
        <w:t>南朗横门片区控制性详细规划（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2021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》，为R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类居住用地，基本符合规划用地性质。拟根据相关规定和技术标准办理规划条件变更。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南朗街道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体育路 6 号 206 室，逾期视为无异议。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联系人：栗先生    联系电话：86628399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中山市自然资源局翠亨新区分局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C0009"/>
    <w:rsid w:val="5C9A0D8F"/>
    <w:rsid w:val="5D0B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2023-01-10T08:02:00Z</dcterms:created>
  <dc:creator>Administrator</dc:creator>
  <cp:lastModifiedBy>栗兵</cp:lastModifiedBy>
  <dcterms:modified xsi:type="dcterms:W3CDTF">2023-04-26T09:41:15Z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FAC0A4030B9043B49E4A215300DD31BE</vt:lpwstr>
  </property>
</Properties>
</file>