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关于变更中府国用（2010）第易170993号用地规划条件公示的通告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4648200" cy="3400425"/>
            <wp:effectExtent l="0" t="0" r="0" b="952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土地证号为中府国用（2010）第易170993号用地位于中山市横栏镇新茂八队，用地面积为190平方米，土地使用权人为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梁锦培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非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建设用地，位于《横栏镇新茂村居住片区控制性详细规划（微调）》中E-3-2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地块上规划为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三类居住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用地。办理规划报建时建筑面积不能超过1000平方米，建筑层数不得超过四层且不大于15米，第四层只允许建梯间及辅助用房，面积不得超过基底面积的一半,建筑首层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和地下室层高不得超过5米，其它层的层高不得超过3.6米。该用地为国有出让用地，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出让合同没约定容积率，默认为1.5。按个人自建住房建设的，总建筑面积不大于1000平方米，且容积率应不大于约定容积率。若建筑方案（须符合自建房技术标准要求）的容积率大于约定容积率的，可按程序提供建筑方案申请调整容积率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18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CA01A5A"/>
    <w:rsid w:val="56847C50"/>
    <w:rsid w:val="6428675D"/>
    <w:rsid w:val="6CA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2023-04-18T07:06:21Z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1D754C93C06C4FDD8F103AC8FDEDC29B</vt:lpwstr>
  </property>
</Properties>
</file>