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759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2"/>
        <w:gridCol w:w="1420"/>
        <w:gridCol w:w="909"/>
        <w:gridCol w:w="890"/>
        <w:gridCol w:w="685"/>
        <w:gridCol w:w="1635"/>
        <w:gridCol w:w="986"/>
        <w:gridCol w:w="116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59" w:type="dxa"/>
            <w:gridSpan w:val="8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农用地转用方案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59" w:type="dxa"/>
            <w:gridSpan w:val="8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  <w:t>计量单位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 w:bidi="ar"/>
              </w:rPr>
              <w:t>：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  <w:t>公顷、公斤、公里、个、万元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建设用地项目名称</w:t>
            </w:r>
          </w:p>
        </w:tc>
        <w:tc>
          <w:tcPr>
            <w:tcW w:w="626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中山市黄圃镇2023年度第一批次城镇建设用地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申请用地总面积</w:t>
            </w:r>
          </w:p>
        </w:tc>
        <w:tc>
          <w:tcPr>
            <w:tcW w:w="17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0.012</w:t>
            </w:r>
          </w:p>
        </w:tc>
        <w:tc>
          <w:tcPr>
            <w:tcW w:w="23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新增建设用地</w:t>
            </w:r>
          </w:p>
        </w:tc>
        <w:tc>
          <w:tcPr>
            <w:tcW w:w="21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0.012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申请转用面积情况</w:t>
            </w:r>
          </w:p>
        </w:tc>
        <w:tc>
          <w:tcPr>
            <w:tcW w:w="23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权属地类</w:t>
            </w:r>
          </w:p>
        </w:tc>
        <w:tc>
          <w:tcPr>
            <w:tcW w:w="32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合计</w:t>
            </w:r>
          </w:p>
        </w:tc>
        <w:tc>
          <w:tcPr>
            <w:tcW w:w="21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其中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  <w:t>：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集体用地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3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总计</w:t>
            </w:r>
          </w:p>
        </w:tc>
        <w:tc>
          <w:tcPr>
            <w:tcW w:w="32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0.012</w:t>
            </w:r>
          </w:p>
        </w:tc>
        <w:tc>
          <w:tcPr>
            <w:tcW w:w="21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0.012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3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  <w:t>（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  <w:t>）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农用地</w:t>
            </w:r>
          </w:p>
        </w:tc>
        <w:tc>
          <w:tcPr>
            <w:tcW w:w="32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0.012</w:t>
            </w:r>
          </w:p>
        </w:tc>
        <w:tc>
          <w:tcPr>
            <w:tcW w:w="21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0.012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3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耕地</w:t>
            </w:r>
          </w:p>
        </w:tc>
        <w:tc>
          <w:tcPr>
            <w:tcW w:w="32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0.012</w:t>
            </w:r>
            <w:bookmarkStart w:id="0" w:name="_GoBack"/>
            <w:bookmarkEnd w:id="0"/>
          </w:p>
        </w:tc>
        <w:tc>
          <w:tcPr>
            <w:tcW w:w="21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0.012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3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其中水田</w:t>
            </w:r>
          </w:p>
        </w:tc>
        <w:tc>
          <w:tcPr>
            <w:tcW w:w="32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1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3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其中永久基本农田</w:t>
            </w:r>
          </w:p>
        </w:tc>
        <w:tc>
          <w:tcPr>
            <w:tcW w:w="32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21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0.0000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3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  <w:t>（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  <w:t>）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未利用地</w:t>
            </w:r>
          </w:p>
        </w:tc>
        <w:tc>
          <w:tcPr>
            <w:tcW w:w="32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21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0.0000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5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国土空间规划、土地利用计划情况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是否符合规划</w:t>
            </w:r>
          </w:p>
        </w:tc>
        <w:tc>
          <w:tcPr>
            <w:tcW w:w="17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是</w:t>
            </w:r>
          </w:p>
        </w:tc>
        <w:tc>
          <w:tcPr>
            <w:tcW w:w="23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规划级别</w:t>
            </w:r>
          </w:p>
        </w:tc>
        <w:tc>
          <w:tcPr>
            <w:tcW w:w="21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市级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9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申请使用国家计划</w:t>
            </w:r>
          </w:p>
        </w:tc>
        <w:tc>
          <w:tcPr>
            <w:tcW w:w="44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申请使用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省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计划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年度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新增建设用地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农用地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其中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  <w:t>：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耕地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年度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新增建设用地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农用地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其中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  <w:t>：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耕地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  <w:lang w:val="en-US" w:eastAsia="zh-CN"/>
              </w:rPr>
              <w:t>2023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0.012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0.012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0.012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5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补充耕地情况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需补充耕地数量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0.012</w:t>
            </w:r>
          </w:p>
        </w:tc>
        <w:tc>
          <w:tcPr>
            <w:tcW w:w="15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水田规模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标准粮食产能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180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补充耕地确认信息编号</w:t>
            </w:r>
          </w:p>
        </w:tc>
        <w:tc>
          <w:tcPr>
            <w:tcW w:w="626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440000202304924561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24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已补充耕地数量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0.012</w:t>
            </w:r>
          </w:p>
        </w:tc>
        <w:tc>
          <w:tcPr>
            <w:tcW w:w="15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水田规模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标准粮食产能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180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24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承诺补充耕地数量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5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水田规模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标准粮食产能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24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承诺补充耕地完成时限</w:t>
            </w:r>
          </w:p>
        </w:tc>
        <w:tc>
          <w:tcPr>
            <w:tcW w:w="24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补充耕地实际总费用</w:t>
            </w:r>
          </w:p>
        </w:tc>
        <w:tc>
          <w:tcPr>
            <w:tcW w:w="21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0.48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5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补划永久基本农田情况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9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补划永久基本农田</w:t>
            </w:r>
          </w:p>
        </w:tc>
        <w:tc>
          <w:tcPr>
            <w:tcW w:w="44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不涉及占用永久基本农田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7" w:hRule="atLeast"/>
        </w:trPr>
        <w:tc>
          <w:tcPr>
            <w:tcW w:w="875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</w:tbl>
    <w:tbl>
      <w:tblPr>
        <w:tblStyle w:val="2"/>
        <w:tblpPr w:leftFromText="180" w:rightFromText="180" w:vertAnchor="page" w:horzAnchor="page" w:tblpX="1605" w:tblpY="1243"/>
        <w:tblOverlap w:val="never"/>
        <w:tblW w:w="981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4"/>
        <w:gridCol w:w="961"/>
        <w:gridCol w:w="1450"/>
        <w:gridCol w:w="1667"/>
        <w:gridCol w:w="1467"/>
        <w:gridCol w:w="1900"/>
        <w:gridCol w:w="121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981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节约集约用地情况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功能分区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数量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申请用地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sz w:val="22"/>
                <w:szCs w:val="22"/>
                <w:lang w:bidi="ar"/>
              </w:rPr>
            </w:pPr>
            <w:r>
              <w:rPr>
                <w:rStyle w:val="5"/>
                <w:sz w:val="22"/>
                <w:szCs w:val="22"/>
                <w:lang w:bidi="ar"/>
              </w:rPr>
              <w:t>原有用地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Style w:val="5"/>
                <w:rFonts w:hint="eastAsia" w:eastAsia="宋体"/>
                <w:sz w:val="22"/>
                <w:szCs w:val="22"/>
                <w:lang w:eastAsia="zh-CN" w:bidi="ar"/>
              </w:rPr>
              <w:t>（</w:t>
            </w:r>
            <w:r>
              <w:rPr>
                <w:rStyle w:val="5"/>
                <w:sz w:val="22"/>
                <w:szCs w:val="22"/>
                <w:lang w:bidi="ar"/>
              </w:rPr>
              <w:t>改扩建项目</w:t>
            </w:r>
            <w:r>
              <w:rPr>
                <w:rStyle w:val="5"/>
                <w:rFonts w:hint="eastAsia" w:eastAsia="宋体"/>
                <w:sz w:val="22"/>
                <w:szCs w:val="22"/>
                <w:lang w:eastAsia="zh-CN" w:bidi="ar"/>
              </w:rPr>
              <w:t>）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Style w:val="5"/>
                <w:sz w:val="22"/>
                <w:szCs w:val="22"/>
                <w:lang w:bidi="ar"/>
              </w:rPr>
              <w:t>指标控制面积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sz w:val="22"/>
                <w:szCs w:val="22"/>
                <w:lang w:bidi="ar"/>
              </w:rPr>
            </w:pPr>
            <w:r>
              <w:rPr>
                <w:rStyle w:val="5"/>
                <w:sz w:val="22"/>
                <w:szCs w:val="22"/>
                <w:lang w:bidi="ar"/>
              </w:rPr>
              <w:t>所选取单项指标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Style w:val="5"/>
                <w:sz w:val="22"/>
                <w:szCs w:val="22"/>
                <w:lang w:bidi="ar"/>
              </w:rPr>
              <w:t>对应的具体条件参数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Style w:val="5"/>
                <w:sz w:val="22"/>
                <w:szCs w:val="22"/>
                <w:lang w:bidi="ar"/>
              </w:rPr>
              <w:t>节地技术、模式应用情况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7" w:hRule="atLeast"/>
        </w:trPr>
        <w:tc>
          <w:tcPr>
            <w:tcW w:w="981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说明开展节地评价论证情况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  <w:t>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8" w:hRule="atLeast"/>
        </w:trPr>
        <w:tc>
          <w:tcPr>
            <w:tcW w:w="21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Style w:val="5"/>
                <w:sz w:val="22"/>
                <w:szCs w:val="22"/>
                <w:lang w:bidi="ar"/>
              </w:rPr>
              <w:t>市、县人民政府自然资源主管部门审核意见</w:t>
            </w:r>
          </w:p>
        </w:tc>
        <w:tc>
          <w:tcPr>
            <w:tcW w:w="770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right"/>
              <w:textAlignment w:val="center"/>
              <w:rPr>
                <w:rStyle w:val="5"/>
                <w:sz w:val="22"/>
                <w:szCs w:val="22"/>
                <w:lang w:bidi="ar"/>
              </w:rPr>
            </w:pPr>
          </w:p>
          <w:p>
            <w:pPr>
              <w:widowControl/>
              <w:wordWrap w:val="0"/>
              <w:jc w:val="right"/>
              <w:textAlignment w:val="center"/>
              <w:rPr>
                <w:rStyle w:val="5"/>
                <w:sz w:val="22"/>
                <w:szCs w:val="22"/>
                <w:lang w:bidi="ar"/>
              </w:rPr>
            </w:pPr>
          </w:p>
          <w:p>
            <w:pPr>
              <w:widowControl/>
              <w:wordWrap w:val="0"/>
              <w:jc w:val="right"/>
              <w:textAlignment w:val="center"/>
              <w:rPr>
                <w:rStyle w:val="5"/>
                <w:sz w:val="22"/>
                <w:szCs w:val="22"/>
                <w:lang w:bidi="ar"/>
              </w:rPr>
            </w:pPr>
          </w:p>
          <w:p>
            <w:pPr>
              <w:widowControl/>
              <w:jc w:val="right"/>
              <w:textAlignment w:val="center"/>
              <w:rPr>
                <w:rStyle w:val="5"/>
                <w:sz w:val="22"/>
                <w:szCs w:val="22"/>
                <w:lang w:bidi="ar"/>
              </w:rPr>
            </w:pPr>
          </w:p>
          <w:p>
            <w:pPr>
              <w:widowControl/>
              <w:jc w:val="right"/>
              <w:textAlignment w:val="center"/>
              <w:rPr>
                <w:rStyle w:val="5"/>
                <w:sz w:val="22"/>
                <w:szCs w:val="22"/>
                <w:lang w:bidi="ar"/>
              </w:rPr>
            </w:pPr>
          </w:p>
          <w:p>
            <w:pPr>
              <w:widowControl/>
              <w:jc w:val="right"/>
              <w:textAlignment w:val="center"/>
              <w:rPr>
                <w:rStyle w:val="5"/>
                <w:sz w:val="22"/>
                <w:szCs w:val="22"/>
                <w:lang w:bidi="ar"/>
              </w:rPr>
            </w:pPr>
          </w:p>
          <w:p>
            <w:pPr>
              <w:widowControl/>
              <w:wordWrap w:val="0"/>
              <w:jc w:val="center"/>
              <w:textAlignment w:val="center"/>
              <w:rPr>
                <w:rStyle w:val="5"/>
                <w:sz w:val="22"/>
                <w:szCs w:val="22"/>
                <w:lang w:bidi="ar"/>
              </w:rPr>
            </w:pPr>
            <w:r>
              <w:rPr>
                <w:rStyle w:val="5"/>
                <w:rFonts w:hint="eastAsia"/>
                <w:sz w:val="22"/>
                <w:szCs w:val="22"/>
                <w:lang w:bidi="ar"/>
              </w:rPr>
              <w:t xml:space="preserve">                                 </w:t>
            </w:r>
          </w:p>
          <w:p>
            <w:pPr>
              <w:widowControl/>
              <w:jc w:val="right"/>
              <w:textAlignment w:val="center"/>
              <w:rPr>
                <w:rStyle w:val="5"/>
                <w:sz w:val="22"/>
                <w:szCs w:val="22"/>
                <w:lang w:bidi="ar"/>
              </w:rPr>
            </w:pPr>
          </w:p>
          <w:p>
            <w:pPr>
              <w:widowControl/>
              <w:wordWrap w:val="0"/>
              <w:ind w:firstLine="440" w:firstLineChars="200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Style w:val="5"/>
                <w:sz w:val="22"/>
                <w:szCs w:val="22"/>
                <w:lang w:bidi="ar"/>
              </w:rPr>
              <w:t>主管领导</w:t>
            </w:r>
            <w:r>
              <w:rPr>
                <w:rStyle w:val="5"/>
                <w:rFonts w:hint="eastAsia" w:eastAsia="宋体"/>
                <w:sz w:val="22"/>
                <w:szCs w:val="22"/>
                <w:lang w:eastAsia="zh-CN" w:bidi="ar"/>
              </w:rPr>
              <w:t>：</w:t>
            </w:r>
            <w:r>
              <w:rPr>
                <w:rStyle w:val="5"/>
                <w:rFonts w:hint="eastAsia"/>
                <w:sz w:val="22"/>
                <w:szCs w:val="22"/>
                <w:lang w:bidi="ar"/>
              </w:rPr>
              <w:t xml:space="preserve">                   </w:t>
            </w:r>
            <w:r>
              <w:rPr>
                <w:rStyle w:val="5"/>
                <w:sz w:val="22"/>
                <w:szCs w:val="22"/>
                <w:lang w:bidi="ar"/>
              </w:rPr>
              <w:t>日期</w:t>
            </w:r>
            <w:r>
              <w:rPr>
                <w:rStyle w:val="5"/>
                <w:rFonts w:hint="eastAsia" w:eastAsia="宋体"/>
                <w:sz w:val="22"/>
                <w:szCs w:val="22"/>
                <w:lang w:eastAsia="zh-CN" w:bidi="ar"/>
              </w:rPr>
              <w:t>：</w:t>
            </w:r>
            <w:r>
              <w:rPr>
                <w:rStyle w:val="5"/>
                <w:rFonts w:hint="eastAsia"/>
                <w:sz w:val="22"/>
                <w:szCs w:val="22"/>
                <w:lang w:bidi="ar"/>
              </w:rPr>
              <w:t xml:space="preserve">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0" w:hRule="atLeast"/>
        </w:trPr>
        <w:tc>
          <w:tcPr>
            <w:tcW w:w="21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Style w:val="5"/>
                <w:sz w:val="22"/>
                <w:szCs w:val="22"/>
                <w:lang w:bidi="ar"/>
              </w:rPr>
              <w:t>市、县人民政府审核意见</w:t>
            </w:r>
          </w:p>
        </w:tc>
        <w:tc>
          <w:tcPr>
            <w:tcW w:w="770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right"/>
              <w:textAlignment w:val="center"/>
              <w:rPr>
                <w:rStyle w:val="5"/>
                <w:sz w:val="22"/>
                <w:szCs w:val="22"/>
                <w:lang w:bidi="ar"/>
              </w:rPr>
            </w:pPr>
          </w:p>
          <w:p>
            <w:pPr>
              <w:widowControl/>
              <w:wordWrap w:val="0"/>
              <w:jc w:val="right"/>
              <w:textAlignment w:val="center"/>
              <w:rPr>
                <w:rStyle w:val="5"/>
                <w:sz w:val="22"/>
                <w:szCs w:val="22"/>
                <w:lang w:bidi="ar"/>
              </w:rPr>
            </w:pPr>
          </w:p>
          <w:p>
            <w:pPr>
              <w:widowControl/>
              <w:jc w:val="right"/>
              <w:textAlignment w:val="center"/>
              <w:rPr>
                <w:rStyle w:val="5"/>
                <w:sz w:val="22"/>
                <w:szCs w:val="22"/>
                <w:lang w:bidi="ar"/>
              </w:rPr>
            </w:pPr>
          </w:p>
          <w:p>
            <w:pPr>
              <w:widowControl/>
              <w:jc w:val="right"/>
              <w:textAlignment w:val="center"/>
              <w:rPr>
                <w:rStyle w:val="5"/>
                <w:sz w:val="22"/>
                <w:szCs w:val="22"/>
                <w:lang w:bidi="ar"/>
              </w:rPr>
            </w:pPr>
          </w:p>
          <w:p>
            <w:pPr>
              <w:widowControl/>
              <w:jc w:val="right"/>
              <w:textAlignment w:val="center"/>
              <w:rPr>
                <w:rStyle w:val="5"/>
                <w:sz w:val="22"/>
                <w:szCs w:val="22"/>
                <w:lang w:bidi="ar"/>
              </w:rPr>
            </w:pPr>
          </w:p>
          <w:p>
            <w:pPr>
              <w:widowControl/>
              <w:jc w:val="right"/>
              <w:textAlignment w:val="center"/>
              <w:rPr>
                <w:rStyle w:val="5"/>
                <w:sz w:val="22"/>
                <w:szCs w:val="22"/>
                <w:lang w:bidi="ar"/>
              </w:rPr>
            </w:pPr>
          </w:p>
          <w:p>
            <w:pPr>
              <w:widowControl/>
              <w:jc w:val="right"/>
              <w:textAlignment w:val="center"/>
              <w:rPr>
                <w:rStyle w:val="5"/>
                <w:sz w:val="22"/>
                <w:szCs w:val="22"/>
                <w:lang w:bidi="ar"/>
              </w:rPr>
            </w:pPr>
          </w:p>
          <w:p>
            <w:pPr>
              <w:widowControl/>
              <w:wordWrap w:val="0"/>
              <w:jc w:val="right"/>
              <w:textAlignment w:val="center"/>
              <w:rPr>
                <w:rStyle w:val="5"/>
                <w:sz w:val="22"/>
                <w:szCs w:val="22"/>
                <w:lang w:bidi="ar"/>
              </w:rPr>
            </w:pPr>
          </w:p>
          <w:p>
            <w:pPr>
              <w:widowControl/>
              <w:wordWrap w:val="0"/>
              <w:ind w:firstLine="440" w:firstLineChars="200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Style w:val="5"/>
                <w:sz w:val="22"/>
                <w:szCs w:val="22"/>
                <w:lang w:bidi="ar"/>
              </w:rPr>
              <w:t>主管领导</w:t>
            </w:r>
            <w:r>
              <w:rPr>
                <w:rStyle w:val="5"/>
                <w:rFonts w:hint="eastAsia" w:eastAsia="宋体"/>
                <w:sz w:val="22"/>
                <w:szCs w:val="22"/>
                <w:lang w:eastAsia="zh-CN" w:bidi="ar"/>
              </w:rPr>
              <w:t>：</w:t>
            </w:r>
            <w:r>
              <w:rPr>
                <w:rStyle w:val="5"/>
                <w:rFonts w:hint="eastAsia"/>
                <w:sz w:val="22"/>
                <w:szCs w:val="22"/>
                <w:lang w:bidi="ar"/>
              </w:rPr>
              <w:t xml:space="preserve">                   </w:t>
            </w:r>
            <w:r>
              <w:rPr>
                <w:rStyle w:val="5"/>
                <w:sz w:val="22"/>
                <w:szCs w:val="22"/>
                <w:lang w:bidi="ar"/>
              </w:rPr>
              <w:t>日期</w:t>
            </w:r>
            <w:r>
              <w:rPr>
                <w:rStyle w:val="5"/>
                <w:rFonts w:hint="eastAsia" w:eastAsia="宋体"/>
                <w:sz w:val="22"/>
                <w:szCs w:val="22"/>
                <w:lang w:eastAsia="zh-CN" w:bidi="ar"/>
              </w:rPr>
              <w:t>：</w:t>
            </w:r>
            <w:r>
              <w:rPr>
                <w:rStyle w:val="5"/>
                <w:rFonts w:hint="eastAsia"/>
                <w:sz w:val="22"/>
                <w:szCs w:val="22"/>
                <w:lang w:bidi="ar"/>
              </w:rPr>
              <w:t xml:space="preserve">      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ljY2U3N2QwOTdjN2NiZjRjNzhlMzQ4YTBkNjdmNGYifQ=="/>
  </w:docVars>
  <w:rsids>
    <w:rsidRoot w:val="68EB4AA9"/>
    <w:rsid w:val="003E1000"/>
    <w:rsid w:val="004E1B4F"/>
    <w:rsid w:val="006263DB"/>
    <w:rsid w:val="007F6732"/>
    <w:rsid w:val="056D0B59"/>
    <w:rsid w:val="0EC403C9"/>
    <w:rsid w:val="119906F3"/>
    <w:rsid w:val="14BA1237"/>
    <w:rsid w:val="176D5031"/>
    <w:rsid w:val="1CAA1B92"/>
    <w:rsid w:val="1D262637"/>
    <w:rsid w:val="285566CF"/>
    <w:rsid w:val="40F5457A"/>
    <w:rsid w:val="41907403"/>
    <w:rsid w:val="447A783F"/>
    <w:rsid w:val="47C9578B"/>
    <w:rsid w:val="4E610FCD"/>
    <w:rsid w:val="4FFA2850"/>
    <w:rsid w:val="52527A5F"/>
    <w:rsid w:val="56F20B67"/>
    <w:rsid w:val="5AC17944"/>
    <w:rsid w:val="612509DB"/>
    <w:rsid w:val="64BA0B64"/>
    <w:rsid w:val="68EB4AA9"/>
    <w:rsid w:val="69EF1D47"/>
    <w:rsid w:val="6F8D5088"/>
    <w:rsid w:val="74072589"/>
    <w:rsid w:val="7BA60A9D"/>
    <w:rsid w:val="7BAB3B89"/>
    <w:rsid w:val="7BAC3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3"/>
    <w:qFormat/>
    <w:uiPriority w:val="0"/>
    <w:rPr>
      <w:rFonts w:ascii="宋体" w:hAnsi="宋体" w:eastAsia="宋体" w:cs="宋体"/>
      <w:color w:val="000000"/>
      <w:sz w:val="39"/>
      <w:szCs w:val="39"/>
      <w:u w:val="none"/>
    </w:rPr>
  </w:style>
  <w:style w:type="character" w:customStyle="1" w:styleId="5">
    <w:name w:val="font11"/>
    <w:basedOn w:val="3"/>
    <w:qFormat/>
    <w:uiPriority w:val="0"/>
    <w:rPr>
      <w:rFonts w:ascii="宋体" w:hAnsi="宋体" w:eastAsia="宋体" w:cs="宋体"/>
      <w:color w:val="000000"/>
      <w:sz w:val="37"/>
      <w:szCs w:val="37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454</Words>
  <Characters>567</Characters>
  <Lines>5</Lines>
  <Paragraphs>1</Paragraphs>
  <TotalTime>1</TotalTime>
  <ScaleCrop>false</ScaleCrop>
  <LinksUpToDate>false</LinksUpToDate>
  <CharactersWithSpaces>654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2022-07-08T09:51:00Z</dcterms:created>
  <dc:creator>Ananda</dc:creator>
  <cp:lastModifiedBy>雷李莉</cp:lastModifiedBy>
  <dcterms:modified xsi:type="dcterms:W3CDTF">2023-03-24T10:58:23Z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0EE6648EA0FA4E71B3DFF8BB6C11FAAD</vt:lpwstr>
  </property>
</Properties>
</file>