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关于变更中府国用（2002）字第171072号用地规划条件公示的通告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67275" cy="366712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土地证号为中府国用（2002）字第171072号用地位于中山市横栏镇新茂村，用地面积为135平方米，土地使用权人为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黄金添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建设用地，位于《横栏镇新茂村居住片区控制性详细规划（微调）》中D-2-2地块上规划为 商业金融业用地用地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兼容二类居住用地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。办理规划报建时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建筑面积不能超过1000平方米，建筑层数不得超过四层且不大于15米，第四层只允许建梯间及辅助用房，面积不得超过基底面积的一半,建筑首层和地下室层高不得超过5米，其它层的层高不得超过3.6米。该用地为国有出让用地，容积率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执行。按个人自建住房建设的，总建筑面积不大于1000平方米，且容积率应不大于约定容积率。若建筑方案（须符合自建房技术标准要求）的容积率大于约定容积率的，可按程序提供建筑方案申请调整容积率。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56847C50"/>
    <w:rsid w:val="62B73346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2023-03-28T08:47:41Z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93DE9440C6C0492EBBE5B69652CC24D2</vt:lpwstr>
  </property>
</Properties>
</file>