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00" w:lineRule="exact"/>
        <w:ind w:firstLine="0" w:firstLineChars="0"/>
        <w:jc w:val="center"/>
        <w:rPr>
          <w:rFonts w:ascii="方正小标宋简体" w:hAnsi="方正小标宋简体" w:eastAsia="方正小标宋简体" w:cs="方正小标宋简体"/>
          <w:color w:val="auto"/>
          <w:spacing w:val="-6"/>
          <w:szCs w:val="44"/>
        </w:rPr>
      </w:pPr>
      <w:r>
        <w:rPr>
          <w:rFonts w:hint="eastAsia" w:ascii="方正小标宋简体" w:hAnsi="方正小标宋简体" w:eastAsia="方正小标宋简体" w:cs="方正小标宋简体"/>
          <w:color w:val="auto"/>
          <w:spacing w:val="-6"/>
          <w:sz w:val="44"/>
          <w:szCs w:val="44"/>
          <w:lang w:eastAsia="zh-CN"/>
        </w:rPr>
        <w:t>南区街道</w:t>
      </w:r>
      <w:r>
        <w:rPr>
          <w:rFonts w:hint="eastAsia" w:ascii="方正小标宋简体" w:hAnsi="方正小标宋简体" w:eastAsia="方正小标宋简体" w:cs="方正小标宋简体"/>
          <w:color w:val="auto"/>
          <w:spacing w:val="-6"/>
          <w:sz w:val="44"/>
          <w:szCs w:val="44"/>
        </w:rPr>
        <w:t>中山市聚和化学有限公司“工改工”宗地项目“三旧”改造方案</w:t>
      </w:r>
    </w:p>
    <w:p>
      <w:pPr>
        <w:widowControl w:val="0"/>
        <w:spacing w:line="600" w:lineRule="exact"/>
        <w:ind w:firstLine="616" w:firstLineChars="200"/>
        <w:rPr>
          <w:rFonts w:ascii="仿宋_GB2312" w:hAnsi="仿宋_GB2312" w:eastAsia="仿宋_GB2312" w:cs="仿宋_GB2312"/>
          <w:color w:val="auto"/>
          <w:spacing w:val="-6"/>
          <w:kern w:val="0"/>
          <w:sz w:val="32"/>
          <w:szCs w:val="32"/>
        </w:rPr>
      </w:pPr>
    </w:p>
    <w:p>
      <w:pPr>
        <w:widowControl w:val="0"/>
        <w:spacing w:line="600" w:lineRule="exact"/>
        <w:ind w:firstLine="616" w:firstLineChars="200"/>
        <w:rPr>
          <w:rFonts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sz w:val="32"/>
        </w:rPr>
        <w:t>根据中山市城市更新（“三旧”改造）专项规划和现行控制性详细规划</w:t>
      </w:r>
      <w:r>
        <w:rPr>
          <w:rFonts w:hint="eastAsia" w:ascii="仿宋_GB2312" w:hAnsi="仿宋_GB2312" w:eastAsia="仿宋_GB2312" w:cs="仿宋_GB2312"/>
          <w:color w:val="auto"/>
          <w:spacing w:val="-6"/>
          <w:kern w:val="0"/>
          <w:sz w:val="32"/>
          <w:szCs w:val="32"/>
        </w:rPr>
        <w:t>，南区街道办事处拟对位于南区街道渡头村西环一路的中山市聚和化学有限公司的旧厂房用地进行改造，由中山市聚和化学有限公司作为改造主体，采取全面改造的改造方式。改造方案如下：</w:t>
      </w:r>
    </w:p>
    <w:p>
      <w:pPr>
        <w:widowControl w:val="0"/>
        <w:spacing w:line="600" w:lineRule="exact"/>
        <w:ind w:firstLine="616" w:firstLineChars="200"/>
        <w:rPr>
          <w:rFonts w:ascii="黑体" w:hAnsi="黑体" w:eastAsia="黑体" w:cs="黑体"/>
          <w:color w:val="auto"/>
          <w:spacing w:val="-6"/>
          <w:kern w:val="0"/>
          <w:sz w:val="32"/>
          <w:szCs w:val="32"/>
        </w:rPr>
      </w:pPr>
      <w:r>
        <w:rPr>
          <w:rFonts w:hint="eastAsia" w:ascii="黑体" w:hAnsi="黑体" w:eastAsia="黑体" w:cs="黑体"/>
          <w:color w:val="auto"/>
          <w:spacing w:val="-6"/>
          <w:kern w:val="0"/>
          <w:sz w:val="32"/>
          <w:szCs w:val="32"/>
        </w:rPr>
        <w:t>一、改造地块基本情况</w:t>
      </w:r>
    </w:p>
    <w:p>
      <w:pPr>
        <w:widowControl w:val="0"/>
        <w:spacing w:line="600" w:lineRule="exact"/>
        <w:ind w:firstLine="616" w:firstLineChars="200"/>
        <w:rPr>
          <w:rFonts w:ascii="楷体" w:hAnsi="楷体" w:eastAsia="楷体" w:cs="楷体"/>
          <w:color w:val="auto"/>
          <w:spacing w:val="-6"/>
          <w:sz w:val="32"/>
          <w:szCs w:val="32"/>
        </w:rPr>
      </w:pPr>
      <w:r>
        <w:rPr>
          <w:rFonts w:hint="eastAsia" w:ascii="楷体" w:hAnsi="楷体" w:eastAsia="楷体" w:cs="楷体"/>
          <w:color w:val="auto"/>
          <w:spacing w:val="-6"/>
          <w:sz w:val="32"/>
          <w:szCs w:val="32"/>
        </w:rPr>
        <w:t>（一）总体情况</w:t>
      </w:r>
    </w:p>
    <w:p>
      <w:pPr>
        <w:widowControl w:val="0"/>
        <w:spacing w:line="600" w:lineRule="exact"/>
        <w:ind w:firstLine="616" w:firstLineChars="200"/>
        <w:rPr>
          <w:rFonts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sz w:val="32"/>
          <w:szCs w:val="32"/>
        </w:rPr>
        <w:t>改造地块</w:t>
      </w:r>
      <w:r>
        <w:rPr>
          <w:rFonts w:hint="eastAsia" w:ascii="仿宋_GB2312" w:hAnsi="仿宋_GB2312" w:eastAsia="仿宋_GB2312" w:cs="仿宋_GB2312"/>
          <w:color w:val="auto"/>
          <w:spacing w:val="-6"/>
          <w:kern w:val="0"/>
          <w:sz w:val="32"/>
          <w:szCs w:val="32"/>
        </w:rPr>
        <w:t>位于南区街道渡头村西环</w:t>
      </w:r>
      <w:r>
        <w:rPr>
          <w:rFonts w:ascii="仿宋_GB2312" w:hAnsi="仿宋_GB2312" w:eastAsia="仿宋_GB2312" w:cs="仿宋_GB2312"/>
          <w:color w:val="auto"/>
          <w:spacing w:val="-6"/>
          <w:kern w:val="0"/>
          <w:sz w:val="32"/>
          <w:szCs w:val="32"/>
        </w:rPr>
        <w:t>一</w:t>
      </w:r>
      <w:r>
        <w:rPr>
          <w:rFonts w:hint="eastAsia" w:ascii="仿宋_GB2312" w:hAnsi="仿宋_GB2312" w:eastAsia="仿宋_GB2312" w:cs="仿宋_GB2312"/>
          <w:color w:val="auto"/>
          <w:spacing w:val="-6"/>
          <w:kern w:val="0"/>
          <w:sz w:val="32"/>
          <w:szCs w:val="32"/>
        </w:rPr>
        <w:t>路</w:t>
      </w:r>
      <w:r>
        <w:rPr>
          <w:rFonts w:hint="eastAsia" w:ascii="Times New Roman" w:hAnsi="Times New Roman" w:eastAsia="仿宋_GB2312" w:cs="仿宋_GB2312"/>
          <w:color w:val="auto"/>
          <w:spacing w:val="-6"/>
          <w:kern w:val="0"/>
          <w:sz w:val="32"/>
          <w:szCs w:val="32"/>
        </w:rPr>
        <w:t>9</w:t>
      </w:r>
      <w:r>
        <w:rPr>
          <w:rFonts w:ascii="Times New Roman" w:hAnsi="Times New Roman" w:eastAsia="仿宋_GB2312" w:cs="仿宋_GB2312"/>
          <w:color w:val="auto"/>
          <w:spacing w:val="-6"/>
          <w:kern w:val="0"/>
          <w:sz w:val="32"/>
          <w:szCs w:val="32"/>
        </w:rPr>
        <w:t>1</w:t>
      </w:r>
      <w:r>
        <w:rPr>
          <w:rFonts w:ascii="仿宋_GB2312" w:hAnsi="仿宋_GB2312" w:eastAsia="仿宋_GB2312" w:cs="仿宋_GB2312"/>
          <w:color w:val="auto"/>
          <w:spacing w:val="-6"/>
          <w:kern w:val="0"/>
          <w:sz w:val="32"/>
          <w:szCs w:val="32"/>
        </w:rPr>
        <w:t>号</w:t>
      </w:r>
      <w:r>
        <w:rPr>
          <w:rFonts w:hint="eastAsia" w:ascii="仿宋_GB2312" w:hAnsi="仿宋_GB2312" w:eastAsia="仿宋_GB2312" w:cs="仿宋_GB2312"/>
          <w:color w:val="auto"/>
          <w:spacing w:val="-6"/>
          <w:kern w:val="0"/>
          <w:sz w:val="32"/>
          <w:szCs w:val="32"/>
        </w:rPr>
        <w:t>，北至西环一路，南至雁地路，东至中山市汇海家具有限公司地块，西至月环路，用地面积</w:t>
      </w:r>
      <w:r>
        <w:rPr>
          <w:rFonts w:hint="eastAsia" w:ascii="Times New Roman" w:hAnsi="Times New Roman" w:eastAsia="仿宋_GB2312" w:cs="仿宋_GB2312"/>
          <w:color w:val="auto"/>
          <w:spacing w:val="-6"/>
          <w:kern w:val="0"/>
          <w:sz w:val="32"/>
          <w:szCs w:val="32"/>
        </w:rPr>
        <w:t>4</w:t>
      </w:r>
      <w:r>
        <w:rPr>
          <w:rFonts w:hint="eastAsia" w:ascii="仿宋_GB2312" w:hAnsi="仿宋_GB2312" w:eastAsia="仿宋_GB2312" w:cs="仿宋_GB2312"/>
          <w:color w:val="auto"/>
          <w:spacing w:val="-6"/>
          <w:kern w:val="0"/>
          <w:sz w:val="32"/>
          <w:szCs w:val="32"/>
        </w:rPr>
        <w:t>.</w:t>
      </w:r>
      <w:r>
        <w:rPr>
          <w:rFonts w:hint="eastAsia" w:ascii="Times New Roman" w:hAnsi="Times New Roman" w:eastAsia="仿宋_GB2312" w:cs="仿宋_GB2312"/>
          <w:color w:val="auto"/>
          <w:spacing w:val="-6"/>
          <w:kern w:val="0"/>
          <w:sz w:val="32"/>
          <w:szCs w:val="32"/>
        </w:rPr>
        <w:t>7214</w:t>
      </w:r>
      <w:r>
        <w:rPr>
          <w:rFonts w:hint="eastAsia" w:ascii="仿宋_GB2312" w:hAnsi="仿宋_GB2312" w:eastAsia="仿宋_GB2312" w:cs="仿宋_GB2312"/>
          <w:color w:val="auto"/>
          <w:spacing w:val="-6"/>
          <w:kern w:val="0"/>
          <w:sz w:val="32"/>
          <w:szCs w:val="32"/>
        </w:rPr>
        <w:t>公顷（</w:t>
      </w:r>
      <w:r>
        <w:rPr>
          <w:rFonts w:ascii="Times New Roman" w:hAnsi="Times New Roman" w:eastAsia="仿宋_GB2312" w:cs="仿宋_GB2312"/>
          <w:color w:val="auto"/>
          <w:spacing w:val="-6"/>
          <w:kern w:val="0"/>
          <w:sz w:val="32"/>
          <w:szCs w:val="32"/>
        </w:rPr>
        <w:t>47213</w:t>
      </w:r>
      <w:r>
        <w:rPr>
          <w:rFonts w:ascii="仿宋_GB2312" w:hAnsi="仿宋_GB2312" w:eastAsia="仿宋_GB2312" w:cs="仿宋_GB2312"/>
          <w:color w:val="auto"/>
          <w:spacing w:val="-6"/>
          <w:kern w:val="0"/>
          <w:sz w:val="32"/>
          <w:szCs w:val="32"/>
        </w:rPr>
        <w:t>.</w:t>
      </w:r>
      <w:r>
        <w:rPr>
          <w:rFonts w:ascii="Times New Roman" w:hAnsi="Times New Roman" w:eastAsia="仿宋_GB2312" w:cs="仿宋_GB2312"/>
          <w:color w:val="auto"/>
          <w:spacing w:val="-6"/>
          <w:kern w:val="0"/>
          <w:sz w:val="32"/>
          <w:szCs w:val="32"/>
        </w:rPr>
        <w:t>9</w:t>
      </w:r>
      <w:r>
        <w:rPr>
          <w:rFonts w:hint="eastAsia" w:ascii="仿宋_GB2312" w:hAnsi="仿宋_GB2312" w:eastAsia="仿宋_GB2312" w:cs="仿宋_GB2312"/>
          <w:color w:val="auto"/>
          <w:spacing w:val="-6"/>
          <w:kern w:val="0"/>
          <w:sz w:val="32"/>
          <w:szCs w:val="32"/>
        </w:rPr>
        <w:t>平方米，折合约</w:t>
      </w:r>
      <w:r>
        <w:rPr>
          <w:rFonts w:hint="eastAsia" w:ascii="Times New Roman" w:hAnsi="Times New Roman" w:eastAsia="仿宋_GB2312" w:cs="仿宋_GB2312"/>
          <w:color w:val="auto"/>
          <w:spacing w:val="-6"/>
          <w:kern w:val="0"/>
          <w:sz w:val="32"/>
          <w:szCs w:val="32"/>
        </w:rPr>
        <w:t>70</w:t>
      </w:r>
      <w:r>
        <w:rPr>
          <w:rFonts w:hint="eastAsia" w:ascii="仿宋_GB2312" w:hAnsi="仿宋_GB2312" w:eastAsia="仿宋_GB2312" w:cs="仿宋_GB2312"/>
          <w:color w:val="auto"/>
          <w:spacing w:val="-6"/>
          <w:kern w:val="0"/>
          <w:sz w:val="32"/>
          <w:szCs w:val="32"/>
        </w:rPr>
        <w:t>.</w:t>
      </w:r>
      <w:r>
        <w:rPr>
          <w:rFonts w:hint="eastAsia" w:ascii="Times New Roman" w:hAnsi="Times New Roman" w:eastAsia="仿宋_GB2312" w:cs="仿宋_GB2312"/>
          <w:color w:val="auto"/>
          <w:spacing w:val="-6"/>
          <w:kern w:val="0"/>
          <w:sz w:val="32"/>
          <w:szCs w:val="32"/>
        </w:rPr>
        <w:t>82</w:t>
      </w:r>
      <w:r>
        <w:rPr>
          <w:rFonts w:hint="eastAsia" w:ascii="仿宋_GB2312" w:hAnsi="仿宋_GB2312" w:eastAsia="仿宋_GB2312" w:cs="仿宋_GB2312"/>
          <w:color w:val="auto"/>
          <w:spacing w:val="-6"/>
          <w:kern w:val="0"/>
          <w:sz w:val="32"/>
          <w:szCs w:val="32"/>
        </w:rPr>
        <w:t>亩）。</w:t>
      </w:r>
    </w:p>
    <w:p>
      <w:pPr>
        <w:widowControl w:val="0"/>
        <w:spacing w:line="600" w:lineRule="exact"/>
        <w:ind w:firstLine="616" w:firstLineChars="200"/>
        <w:rPr>
          <w:rFonts w:ascii="楷体" w:hAnsi="楷体" w:eastAsia="楷体" w:cs="楷体"/>
          <w:color w:val="auto"/>
          <w:spacing w:val="-6"/>
          <w:sz w:val="32"/>
          <w:szCs w:val="32"/>
        </w:rPr>
      </w:pPr>
      <w:r>
        <w:rPr>
          <w:rFonts w:hint="eastAsia" w:ascii="楷体" w:hAnsi="楷体" w:eastAsia="楷体" w:cs="楷体"/>
          <w:color w:val="auto"/>
          <w:spacing w:val="-6"/>
          <w:sz w:val="32"/>
          <w:szCs w:val="32"/>
          <w:lang w:bidi="ar"/>
        </w:rPr>
        <w:t>（二）符合我市相关政策情况</w:t>
      </w:r>
    </w:p>
    <w:p>
      <w:pPr>
        <w:widowControl/>
        <w:spacing w:line="600" w:lineRule="exact"/>
        <w:ind w:firstLine="616" w:firstLineChars="200"/>
        <w:jc w:val="left"/>
        <w:rPr>
          <w:rFonts w:hint="eastAsia" w:ascii="仿宋_GB2312" w:hAnsi="仿宋_GB2312" w:eastAsia="仿宋_GB2312" w:cs="仿宋_GB2312"/>
          <w:color w:val="auto"/>
          <w:spacing w:val="-6"/>
          <w:kern w:val="2"/>
          <w:sz w:val="32"/>
          <w:szCs w:val="32"/>
          <w:lang w:bidi="ar"/>
        </w:rPr>
      </w:pPr>
      <w:r>
        <w:rPr>
          <w:rFonts w:hint="eastAsia" w:ascii="仿宋_GB2312" w:hAnsi="仿宋_GB2312" w:eastAsia="仿宋_GB2312" w:cs="仿宋_GB2312"/>
          <w:color w:val="auto"/>
          <w:spacing w:val="-6"/>
          <w:sz w:val="32"/>
          <w:szCs w:val="32"/>
          <w:lang w:bidi="ar"/>
        </w:rPr>
        <w:t>改造地块在现行土地利用总体规划中为非建设用地，但在我市国土空间总体规划（</w:t>
      </w:r>
      <w:r>
        <w:rPr>
          <w:rFonts w:hint="eastAsia" w:ascii="Times New Roman" w:hAnsi="Times New Roman" w:eastAsia="仿宋_GB2312" w:cs="仿宋_GB2312"/>
          <w:color w:val="auto"/>
          <w:spacing w:val="-6"/>
          <w:sz w:val="32"/>
          <w:szCs w:val="32"/>
          <w:lang w:bidi="ar"/>
        </w:rPr>
        <w:t>2020</w:t>
      </w:r>
      <w:r>
        <w:rPr>
          <w:rFonts w:hint="eastAsia" w:ascii="仿宋_GB2312" w:hAnsi="仿宋_GB2312" w:eastAsia="仿宋_GB2312" w:cs="仿宋_GB2312"/>
          <w:color w:val="auto"/>
          <w:spacing w:val="-6"/>
          <w:sz w:val="32"/>
          <w:szCs w:val="32"/>
          <w:lang w:bidi="ar"/>
        </w:rPr>
        <w:t>-</w:t>
      </w:r>
      <w:r>
        <w:rPr>
          <w:rFonts w:hint="eastAsia" w:ascii="Times New Roman" w:hAnsi="Times New Roman" w:eastAsia="仿宋_GB2312" w:cs="仿宋_GB2312"/>
          <w:color w:val="auto"/>
          <w:spacing w:val="-6"/>
          <w:sz w:val="32"/>
          <w:szCs w:val="32"/>
          <w:lang w:bidi="ar"/>
        </w:rPr>
        <w:t>2035</w:t>
      </w:r>
      <w:r>
        <w:rPr>
          <w:rFonts w:hint="eastAsia" w:ascii="仿宋_GB2312" w:hAnsi="仿宋_GB2312" w:eastAsia="仿宋_GB2312" w:cs="仿宋_GB2312"/>
          <w:color w:val="auto"/>
          <w:spacing w:val="-6"/>
          <w:sz w:val="32"/>
          <w:szCs w:val="32"/>
          <w:lang w:bidi="ar"/>
        </w:rPr>
        <w:t>）安排建设用地规模，符合《中山市人民政府关于印发促进村镇低效工业园改造升级若干措施的通知》（中府〔</w:t>
      </w:r>
      <w:r>
        <w:rPr>
          <w:rFonts w:hint="eastAsia" w:ascii="Times New Roman" w:hAnsi="Times New Roman" w:eastAsia="仿宋_GB2312" w:cs="仿宋_GB2312"/>
          <w:color w:val="auto"/>
          <w:spacing w:val="-6"/>
          <w:sz w:val="32"/>
          <w:szCs w:val="32"/>
          <w:lang w:bidi="ar"/>
        </w:rPr>
        <w:t>2022</w:t>
      </w:r>
      <w:r>
        <w:rPr>
          <w:rFonts w:hint="eastAsia" w:ascii="仿宋_GB2312" w:hAnsi="仿宋_GB2312" w:eastAsia="仿宋_GB2312" w:cs="仿宋_GB2312"/>
          <w:color w:val="auto"/>
          <w:spacing w:val="-6"/>
          <w:sz w:val="32"/>
          <w:szCs w:val="32"/>
          <w:lang w:bidi="ar"/>
        </w:rPr>
        <w:t>〕</w:t>
      </w:r>
      <w:r>
        <w:rPr>
          <w:rFonts w:hint="eastAsia" w:ascii="Times New Roman" w:hAnsi="Times New Roman" w:eastAsia="仿宋_GB2312" w:cs="仿宋_GB2312"/>
          <w:color w:val="auto"/>
          <w:spacing w:val="-6"/>
          <w:sz w:val="32"/>
          <w:szCs w:val="32"/>
          <w:lang w:bidi="ar"/>
        </w:rPr>
        <w:t>11</w:t>
      </w:r>
      <w:r>
        <w:rPr>
          <w:rFonts w:hint="eastAsia" w:ascii="仿宋_GB2312" w:hAnsi="仿宋_GB2312" w:eastAsia="仿宋_GB2312" w:cs="仿宋_GB2312"/>
          <w:color w:val="auto"/>
          <w:spacing w:val="-6"/>
          <w:sz w:val="32"/>
          <w:szCs w:val="32"/>
          <w:lang w:bidi="ar"/>
        </w:rPr>
        <w:t>号）第（一）条“对用地不符合现行土地利用总体规划但我市国土空间总体规划（</w:t>
      </w:r>
      <w:r>
        <w:rPr>
          <w:rFonts w:hint="eastAsia" w:ascii="Times New Roman" w:hAnsi="Times New Roman" w:eastAsia="仿宋_GB2312" w:cs="仿宋_GB2312"/>
          <w:color w:val="auto"/>
          <w:spacing w:val="-6"/>
          <w:sz w:val="32"/>
          <w:szCs w:val="32"/>
          <w:lang w:bidi="ar"/>
        </w:rPr>
        <w:t>2020</w:t>
      </w:r>
      <w:r>
        <w:rPr>
          <w:rFonts w:hint="eastAsia" w:ascii="仿宋_GB2312" w:hAnsi="仿宋_GB2312" w:eastAsia="仿宋_GB2312" w:cs="仿宋_GB2312"/>
          <w:color w:val="auto"/>
          <w:spacing w:val="-6"/>
          <w:sz w:val="32"/>
          <w:szCs w:val="32"/>
          <w:lang w:bidi="ar"/>
        </w:rPr>
        <w:t>-</w:t>
      </w:r>
      <w:r>
        <w:rPr>
          <w:rFonts w:hint="eastAsia" w:ascii="Times New Roman" w:hAnsi="Times New Roman" w:eastAsia="仿宋_GB2312" w:cs="仿宋_GB2312"/>
          <w:color w:val="auto"/>
          <w:spacing w:val="-6"/>
          <w:sz w:val="32"/>
          <w:szCs w:val="32"/>
          <w:lang w:bidi="ar"/>
        </w:rPr>
        <w:t>2035</w:t>
      </w:r>
      <w:r>
        <w:rPr>
          <w:rFonts w:hint="eastAsia" w:ascii="仿宋_GB2312" w:hAnsi="仿宋_GB2312" w:eastAsia="仿宋_GB2312" w:cs="仿宋_GB2312"/>
          <w:color w:val="auto"/>
          <w:spacing w:val="-6"/>
          <w:sz w:val="32"/>
          <w:szCs w:val="32"/>
          <w:lang w:bidi="ar"/>
        </w:rPr>
        <w:t>）安排建设用地规模的项目，改造方案经市土地管理委员会审议同意的，享受我市政策优惠”要求。经核查，</w:t>
      </w:r>
      <w:r>
        <w:rPr>
          <w:rFonts w:hint="eastAsia" w:ascii="仿宋_GB2312" w:hAnsi="仿宋_GB2312" w:eastAsia="仿宋_GB2312" w:cs="仿宋_GB2312"/>
          <w:color w:val="auto"/>
          <w:spacing w:val="-6"/>
          <w:sz w:val="32"/>
          <w:szCs w:val="32"/>
          <w:highlight w:val="none"/>
          <w:u w:val="none"/>
          <w:lang w:eastAsia="zh-CN"/>
        </w:rPr>
        <w:t>改造地</w:t>
      </w:r>
      <w:bookmarkStart w:id="0" w:name="_GoBack"/>
      <w:bookmarkEnd w:id="0"/>
      <w:r>
        <w:rPr>
          <w:rFonts w:hint="eastAsia" w:ascii="仿宋_GB2312" w:hAnsi="仿宋_GB2312" w:eastAsia="仿宋_GB2312" w:cs="仿宋_GB2312"/>
          <w:color w:val="auto"/>
          <w:spacing w:val="-6"/>
          <w:sz w:val="32"/>
          <w:szCs w:val="32"/>
          <w:highlight w:val="none"/>
          <w:u w:val="none"/>
          <w:lang w:eastAsia="zh-CN"/>
        </w:rPr>
        <w:t>块用地面积</w:t>
      </w:r>
      <w:r>
        <w:rPr>
          <w:rFonts w:hint="eastAsia" w:ascii="仿宋_GB2312" w:hAnsi="仿宋_GB2312" w:eastAsia="仿宋_GB2312" w:cs="仿宋_GB2312"/>
          <w:color w:val="auto"/>
          <w:spacing w:val="-6"/>
          <w:kern w:val="0"/>
          <w:sz w:val="32"/>
          <w:szCs w:val="32"/>
          <w:highlight w:val="none"/>
          <w:u w:val="none"/>
          <w:lang w:val="en-US" w:eastAsia="zh-CN"/>
        </w:rPr>
        <w:t>4.6958</w:t>
      </w:r>
      <w:r>
        <w:rPr>
          <w:rFonts w:hint="eastAsia" w:ascii="仿宋_GB2312" w:hAnsi="仿宋_GB2312" w:eastAsia="仿宋_GB2312" w:cs="仿宋_GB2312"/>
          <w:color w:val="auto"/>
          <w:spacing w:val="-6"/>
          <w:sz w:val="32"/>
          <w:szCs w:val="32"/>
          <w:highlight w:val="none"/>
          <w:u w:val="none"/>
          <w:lang w:eastAsia="zh-CN"/>
        </w:rPr>
        <w:t>公顷</w:t>
      </w:r>
      <w:r>
        <w:rPr>
          <w:rFonts w:hint="eastAsia" w:ascii="仿宋_GB2312" w:hAnsi="仿宋_GB2312" w:eastAsia="仿宋_GB2312" w:cs="仿宋_GB2312"/>
          <w:color w:val="auto"/>
          <w:spacing w:val="-6"/>
          <w:kern w:val="0"/>
          <w:sz w:val="32"/>
          <w:szCs w:val="32"/>
          <w:highlight w:val="none"/>
          <w:u w:val="none"/>
        </w:rPr>
        <w:t>（</w:t>
      </w:r>
      <w:r>
        <w:rPr>
          <w:rFonts w:hint="eastAsia" w:ascii="仿宋_GB2312" w:hAnsi="仿宋_GB2312" w:eastAsia="仿宋_GB2312" w:cs="仿宋_GB2312"/>
          <w:color w:val="auto"/>
          <w:spacing w:val="-6"/>
          <w:kern w:val="0"/>
          <w:sz w:val="32"/>
          <w:szCs w:val="32"/>
          <w:highlight w:val="none"/>
          <w:u w:val="none"/>
          <w:lang w:val="en-US" w:eastAsia="zh-CN"/>
        </w:rPr>
        <w:t>46958</w:t>
      </w:r>
      <w:r>
        <w:rPr>
          <w:rFonts w:hint="eastAsia" w:ascii="仿宋_GB2312" w:hAnsi="仿宋_GB2312" w:eastAsia="仿宋_GB2312" w:cs="仿宋_GB2312"/>
          <w:color w:val="auto"/>
          <w:spacing w:val="-6"/>
          <w:kern w:val="0"/>
          <w:sz w:val="32"/>
          <w:szCs w:val="32"/>
          <w:highlight w:val="none"/>
          <w:u w:val="none"/>
          <w:lang w:eastAsia="zh-CN"/>
        </w:rPr>
        <w:t>平方米，</w:t>
      </w:r>
      <w:r>
        <w:rPr>
          <w:rFonts w:hint="eastAsia" w:ascii="仿宋_GB2312" w:hAnsi="仿宋_GB2312" w:eastAsia="仿宋_GB2312" w:cs="仿宋_GB2312"/>
          <w:color w:val="auto"/>
          <w:spacing w:val="-6"/>
          <w:kern w:val="0"/>
          <w:sz w:val="32"/>
          <w:szCs w:val="32"/>
          <w:highlight w:val="none"/>
          <w:u w:val="none"/>
        </w:rPr>
        <w:t>折合约</w:t>
      </w:r>
      <w:r>
        <w:rPr>
          <w:rFonts w:hint="eastAsia" w:ascii="仿宋_GB2312" w:hAnsi="仿宋_GB2312" w:eastAsia="仿宋_GB2312" w:cs="仿宋_GB2312"/>
          <w:color w:val="auto"/>
          <w:spacing w:val="-6"/>
          <w:kern w:val="0"/>
          <w:sz w:val="32"/>
          <w:szCs w:val="32"/>
          <w:highlight w:val="none"/>
          <w:u w:val="none"/>
          <w:lang w:val="en-US" w:eastAsia="zh-CN"/>
        </w:rPr>
        <w:t>70.43</w:t>
      </w:r>
      <w:r>
        <w:rPr>
          <w:rFonts w:hint="eastAsia" w:ascii="仿宋_GB2312" w:hAnsi="仿宋_GB2312" w:eastAsia="仿宋_GB2312" w:cs="仿宋_GB2312"/>
          <w:color w:val="auto"/>
          <w:spacing w:val="-6"/>
          <w:kern w:val="0"/>
          <w:sz w:val="32"/>
          <w:szCs w:val="32"/>
          <w:highlight w:val="none"/>
          <w:u w:val="none"/>
        </w:rPr>
        <w:t>亩）</w:t>
      </w:r>
      <w:r>
        <w:rPr>
          <w:rFonts w:hint="eastAsia" w:ascii="仿宋_GB2312" w:hAnsi="仿宋_GB2312" w:eastAsia="仿宋_GB2312" w:cs="仿宋_GB2312"/>
          <w:color w:val="auto"/>
          <w:spacing w:val="-6"/>
          <w:sz w:val="32"/>
          <w:szCs w:val="32"/>
          <w:highlight w:val="none"/>
          <w:u w:val="none"/>
        </w:rPr>
        <w:t>纳入本次改造范围</w:t>
      </w:r>
      <w:r>
        <w:rPr>
          <w:rFonts w:hint="eastAsia" w:ascii="仿宋_GB2312" w:hAnsi="仿宋_GB2312" w:eastAsia="仿宋_GB2312" w:cs="仿宋_GB2312"/>
          <w:color w:val="auto"/>
          <w:spacing w:val="-6"/>
          <w:sz w:val="32"/>
          <w:szCs w:val="32"/>
          <w:highlight w:val="none"/>
          <w:u w:val="none"/>
          <w:lang w:eastAsia="zh-CN"/>
        </w:rPr>
        <w:t>，</w:t>
      </w:r>
      <w:r>
        <w:rPr>
          <w:rFonts w:hint="eastAsia" w:ascii="仿宋_GB2312" w:hAnsi="仿宋_GB2312" w:eastAsia="仿宋_GB2312" w:cs="仿宋_GB2312"/>
          <w:color w:val="auto"/>
          <w:spacing w:val="-6"/>
          <w:sz w:val="32"/>
          <w:szCs w:val="32"/>
          <w:lang w:bidi="ar"/>
        </w:rPr>
        <w:t>符合享受我市政策优惠要求</w:t>
      </w:r>
      <w:r>
        <w:rPr>
          <w:rFonts w:hint="eastAsia" w:ascii="仿宋_GB2312" w:hAnsi="仿宋_GB2312" w:eastAsia="仿宋_GB2312" w:cs="仿宋_GB2312"/>
          <w:color w:val="auto"/>
          <w:spacing w:val="-6"/>
          <w:sz w:val="32"/>
          <w:szCs w:val="32"/>
          <w:highlight w:val="none"/>
          <w:u w:val="none"/>
          <w:lang w:eastAsia="zh-CN"/>
        </w:rPr>
        <w:t>；</w:t>
      </w:r>
      <w:r>
        <w:rPr>
          <w:rFonts w:hint="eastAsia" w:ascii="仿宋_GB2312" w:hAnsi="仿宋_GB2312" w:eastAsia="仿宋_GB2312" w:cs="仿宋_GB2312"/>
          <w:color w:val="auto"/>
          <w:spacing w:val="-6"/>
          <w:sz w:val="32"/>
          <w:szCs w:val="32"/>
          <w:highlight w:val="none"/>
          <w:u w:val="none"/>
          <w:lang w:val="en-US" w:eastAsia="zh-CN"/>
        </w:rPr>
        <w:t>另有</w:t>
      </w:r>
      <w:r>
        <w:rPr>
          <w:rFonts w:hint="eastAsia" w:ascii="仿宋_GB2312" w:hAnsi="仿宋_GB2312" w:eastAsia="仿宋_GB2312" w:cs="仿宋_GB2312"/>
          <w:color w:val="auto"/>
          <w:spacing w:val="-6"/>
          <w:kern w:val="0"/>
          <w:sz w:val="32"/>
          <w:szCs w:val="32"/>
          <w:highlight w:val="none"/>
          <w:u w:val="none"/>
          <w:lang w:val="en-US" w:eastAsia="zh-CN"/>
        </w:rPr>
        <w:t>0.02559</w:t>
      </w:r>
      <w:r>
        <w:rPr>
          <w:rFonts w:hint="eastAsia" w:ascii="仿宋_GB2312" w:hAnsi="仿宋_GB2312" w:eastAsia="仿宋_GB2312" w:cs="仿宋_GB2312"/>
          <w:color w:val="auto"/>
          <w:spacing w:val="-6"/>
          <w:sz w:val="32"/>
          <w:szCs w:val="32"/>
          <w:highlight w:val="none"/>
          <w:u w:val="none"/>
          <w:lang w:val="en-US" w:eastAsia="zh-CN"/>
        </w:rPr>
        <w:t>公顷（</w:t>
      </w:r>
      <w:r>
        <w:rPr>
          <w:rFonts w:hint="eastAsia" w:ascii="仿宋_GB2312" w:hAnsi="仿宋_GB2312" w:eastAsia="仿宋_GB2312" w:cs="仿宋_GB2312"/>
          <w:color w:val="auto"/>
          <w:spacing w:val="-6"/>
          <w:kern w:val="0"/>
          <w:sz w:val="32"/>
          <w:szCs w:val="32"/>
          <w:highlight w:val="none"/>
          <w:u w:val="none"/>
          <w:lang w:val="en-US" w:eastAsia="zh-CN"/>
        </w:rPr>
        <w:t>255.9</w:t>
      </w:r>
      <w:r>
        <w:rPr>
          <w:rFonts w:hint="eastAsia" w:ascii="仿宋_GB2312" w:hAnsi="仿宋_GB2312" w:eastAsia="仿宋_GB2312" w:cs="仿宋_GB2312"/>
          <w:color w:val="auto"/>
          <w:spacing w:val="-6"/>
          <w:kern w:val="0"/>
          <w:sz w:val="32"/>
          <w:szCs w:val="32"/>
          <w:highlight w:val="none"/>
          <w:u w:val="none"/>
          <w:lang w:eastAsia="zh-CN"/>
        </w:rPr>
        <w:t>平方米，</w:t>
      </w:r>
      <w:r>
        <w:rPr>
          <w:rFonts w:hint="eastAsia" w:ascii="仿宋_GB2312" w:hAnsi="仿宋_GB2312" w:eastAsia="仿宋_GB2312" w:cs="仿宋_GB2312"/>
          <w:color w:val="auto"/>
          <w:spacing w:val="-6"/>
          <w:kern w:val="0"/>
          <w:sz w:val="32"/>
          <w:szCs w:val="32"/>
          <w:highlight w:val="none"/>
          <w:u w:val="none"/>
        </w:rPr>
        <w:t>折合约</w:t>
      </w:r>
      <w:r>
        <w:rPr>
          <w:rFonts w:hint="eastAsia" w:ascii="仿宋_GB2312" w:hAnsi="仿宋_GB2312" w:eastAsia="仿宋_GB2312" w:cs="仿宋_GB2312"/>
          <w:color w:val="auto"/>
          <w:spacing w:val="-6"/>
          <w:kern w:val="0"/>
          <w:sz w:val="32"/>
          <w:szCs w:val="32"/>
          <w:highlight w:val="none"/>
          <w:u w:val="none"/>
          <w:lang w:val="en-US" w:eastAsia="zh-CN"/>
        </w:rPr>
        <w:t>0.38</w:t>
      </w:r>
      <w:r>
        <w:rPr>
          <w:rFonts w:hint="eastAsia" w:ascii="仿宋_GB2312" w:hAnsi="仿宋_GB2312" w:eastAsia="仿宋_GB2312" w:cs="仿宋_GB2312"/>
          <w:color w:val="auto"/>
          <w:spacing w:val="-6"/>
          <w:kern w:val="0"/>
          <w:sz w:val="32"/>
          <w:szCs w:val="32"/>
          <w:highlight w:val="none"/>
          <w:u w:val="none"/>
        </w:rPr>
        <w:t>亩</w:t>
      </w:r>
      <w:r>
        <w:rPr>
          <w:rFonts w:hint="eastAsia" w:ascii="仿宋_GB2312" w:hAnsi="仿宋_GB2312" w:eastAsia="仿宋_GB2312" w:cs="仿宋_GB2312"/>
          <w:color w:val="auto"/>
          <w:spacing w:val="-6"/>
          <w:sz w:val="32"/>
          <w:szCs w:val="32"/>
          <w:highlight w:val="none"/>
          <w:u w:val="none"/>
          <w:lang w:val="en-US" w:eastAsia="zh-CN"/>
        </w:rPr>
        <w:t>）</w:t>
      </w:r>
      <w:r>
        <w:rPr>
          <w:rFonts w:hint="eastAsia" w:ascii="仿宋_GB2312" w:hAnsi="仿宋_GB2312" w:eastAsia="仿宋_GB2312" w:cs="仿宋_GB2312"/>
          <w:color w:val="auto"/>
          <w:kern w:val="0"/>
          <w:sz w:val="32"/>
          <w:szCs w:val="32"/>
          <w:lang w:val="en-US" w:eastAsia="zh-CN" w:bidi="ar"/>
        </w:rPr>
        <w:t>在第二次全国土地调查中认定为非建设用地</w:t>
      </w:r>
      <w:r>
        <w:rPr>
          <w:rFonts w:hint="eastAsia" w:ascii="仿宋_GB2312" w:hAnsi="仿宋_GB2312" w:eastAsia="仿宋_GB2312" w:cs="仿宋_GB2312"/>
          <w:color w:val="auto"/>
          <w:spacing w:val="-6"/>
          <w:sz w:val="32"/>
          <w:szCs w:val="32"/>
          <w:highlight w:val="none"/>
          <w:u w:val="none"/>
          <w:lang w:val="en-US" w:eastAsia="zh-CN"/>
        </w:rPr>
        <w:t>，不纳入本次改造范围</w:t>
      </w:r>
      <w:r>
        <w:rPr>
          <w:rFonts w:hint="eastAsia" w:ascii="仿宋_GB2312" w:hAnsi="仿宋_GB2312" w:eastAsia="仿宋_GB2312" w:cs="仿宋_GB2312"/>
          <w:color w:val="auto"/>
          <w:spacing w:val="-6"/>
          <w:sz w:val="32"/>
          <w:szCs w:val="32"/>
          <w:highlight w:val="none"/>
          <w:u w:val="none"/>
          <w:lang w:eastAsia="zh-CN"/>
        </w:rPr>
        <w:t>。</w:t>
      </w:r>
    </w:p>
    <w:p>
      <w:pPr>
        <w:widowControl w:val="0"/>
        <w:spacing w:line="600" w:lineRule="exact"/>
        <w:ind w:firstLine="616" w:firstLineChars="200"/>
        <w:rPr>
          <w:rFonts w:ascii="楷体" w:hAnsi="楷体" w:eastAsia="楷体" w:cs="楷体"/>
          <w:color w:val="auto"/>
          <w:spacing w:val="-6"/>
          <w:sz w:val="32"/>
          <w:szCs w:val="32"/>
        </w:rPr>
      </w:pPr>
      <w:r>
        <w:rPr>
          <w:rFonts w:hint="eastAsia" w:ascii="楷体" w:hAnsi="楷体" w:eastAsia="楷体" w:cs="楷体"/>
          <w:color w:val="auto"/>
          <w:spacing w:val="-6"/>
          <w:sz w:val="32"/>
          <w:szCs w:val="32"/>
        </w:rPr>
        <w:t>（三）权属情况</w:t>
      </w:r>
    </w:p>
    <w:p>
      <w:pPr>
        <w:widowControl w:val="0"/>
        <w:spacing w:line="600" w:lineRule="exact"/>
        <w:ind w:firstLine="616" w:firstLineChars="200"/>
        <w:rPr>
          <w:rFonts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改造地块属国有建设用地，土地用途为工业。改造涉及的土地已经确权、登记，土地证号为中府国用(</w:t>
      </w:r>
      <w:r>
        <w:rPr>
          <w:rFonts w:hint="eastAsia" w:ascii="Times New Roman" w:hAnsi="Times New Roman" w:eastAsia="仿宋_GB2312" w:cs="仿宋_GB2312"/>
          <w:color w:val="auto"/>
          <w:spacing w:val="-6"/>
          <w:kern w:val="0"/>
          <w:sz w:val="32"/>
          <w:szCs w:val="32"/>
        </w:rPr>
        <w:t>2008</w:t>
      </w:r>
      <w:r>
        <w:rPr>
          <w:rFonts w:hint="eastAsia" w:ascii="仿宋_GB2312" w:hAnsi="仿宋_GB2312" w:eastAsia="仿宋_GB2312" w:cs="仿宋_GB2312"/>
          <w:color w:val="auto"/>
          <w:spacing w:val="-6"/>
          <w:kern w:val="0"/>
          <w:sz w:val="32"/>
          <w:szCs w:val="32"/>
        </w:rPr>
        <w:t>)第</w:t>
      </w:r>
      <w:r>
        <w:rPr>
          <w:rFonts w:hint="eastAsia" w:ascii="Times New Roman" w:hAnsi="Times New Roman" w:eastAsia="仿宋_GB2312" w:cs="仿宋_GB2312"/>
          <w:color w:val="auto"/>
          <w:spacing w:val="-6"/>
          <w:kern w:val="0"/>
          <w:sz w:val="32"/>
          <w:szCs w:val="32"/>
        </w:rPr>
        <w:t>260056</w:t>
      </w:r>
      <w:r>
        <w:rPr>
          <w:rFonts w:hint="eastAsia" w:ascii="仿宋_GB2312" w:hAnsi="仿宋_GB2312" w:eastAsia="仿宋_GB2312" w:cs="仿宋_GB2312"/>
          <w:color w:val="auto"/>
          <w:spacing w:val="-6"/>
          <w:kern w:val="0"/>
          <w:sz w:val="32"/>
          <w:szCs w:val="32"/>
        </w:rPr>
        <w:t>号，为土地权利人中山市聚和化学有限公司</w:t>
      </w:r>
      <w:r>
        <w:rPr>
          <w:rFonts w:hint="eastAsia" w:ascii="仿宋_GB2312" w:hAnsi="仿宋_GB2312" w:eastAsia="仿宋_GB2312" w:cs="仿宋_GB2312"/>
          <w:color w:val="auto"/>
          <w:spacing w:val="-6"/>
          <w:kern w:val="0"/>
          <w:sz w:val="32"/>
          <w:szCs w:val="32"/>
          <w:lang w:eastAsia="zh-CN"/>
        </w:rPr>
        <w:t>，</w:t>
      </w:r>
      <w:r>
        <w:rPr>
          <w:rFonts w:hint="eastAsia" w:ascii="仿宋_GB2312" w:hAnsi="仿宋_GB2312" w:eastAsia="仿宋_GB2312" w:cs="仿宋_GB2312"/>
          <w:color w:val="auto"/>
          <w:spacing w:val="-6"/>
          <w:kern w:val="0"/>
          <w:sz w:val="32"/>
          <w:szCs w:val="32"/>
        </w:rPr>
        <w:t>自</w:t>
      </w:r>
      <w:r>
        <w:rPr>
          <w:rFonts w:hint="eastAsia" w:ascii="Times New Roman" w:hAnsi="Times New Roman" w:eastAsia="仿宋_GB2312" w:cs="仿宋_GB2312"/>
          <w:color w:val="auto"/>
          <w:spacing w:val="-6"/>
          <w:kern w:val="0"/>
          <w:sz w:val="32"/>
          <w:szCs w:val="32"/>
        </w:rPr>
        <w:t>2008</w:t>
      </w:r>
      <w:r>
        <w:rPr>
          <w:rFonts w:hint="eastAsia" w:ascii="仿宋_GB2312" w:hAnsi="仿宋_GB2312" w:eastAsia="仿宋_GB2312" w:cs="仿宋_GB2312"/>
          <w:color w:val="auto"/>
          <w:spacing w:val="-6"/>
          <w:kern w:val="0"/>
          <w:sz w:val="32"/>
          <w:szCs w:val="32"/>
        </w:rPr>
        <w:t>年</w:t>
      </w:r>
      <w:r>
        <w:rPr>
          <w:rFonts w:hint="eastAsia" w:ascii="Times New Roman" w:hAnsi="Times New Roman" w:eastAsia="仿宋_GB2312" w:cs="仿宋_GB2312"/>
          <w:color w:val="auto"/>
          <w:spacing w:val="-6"/>
          <w:kern w:val="0"/>
          <w:sz w:val="32"/>
          <w:szCs w:val="32"/>
        </w:rPr>
        <w:t>1</w:t>
      </w:r>
      <w:r>
        <w:rPr>
          <w:rFonts w:hint="eastAsia" w:ascii="仿宋_GB2312" w:hAnsi="仿宋_GB2312" w:eastAsia="仿宋_GB2312" w:cs="仿宋_GB2312"/>
          <w:color w:val="auto"/>
          <w:spacing w:val="-6"/>
          <w:kern w:val="0"/>
          <w:sz w:val="32"/>
          <w:szCs w:val="32"/>
        </w:rPr>
        <w:t>月开始使用。</w:t>
      </w:r>
    </w:p>
    <w:p>
      <w:pPr>
        <w:widowControl w:val="0"/>
        <w:spacing w:line="600" w:lineRule="exact"/>
        <w:ind w:firstLine="616" w:firstLineChars="200"/>
        <w:rPr>
          <w:rFonts w:ascii="楷体" w:hAnsi="楷体" w:eastAsia="楷体" w:cs="楷体"/>
          <w:color w:val="auto"/>
          <w:spacing w:val="-6"/>
          <w:sz w:val="32"/>
          <w:szCs w:val="32"/>
        </w:rPr>
      </w:pPr>
      <w:r>
        <w:rPr>
          <w:rFonts w:hint="eastAsia" w:ascii="楷体" w:hAnsi="楷体" w:eastAsia="楷体" w:cs="楷体"/>
          <w:color w:val="auto"/>
          <w:spacing w:val="-6"/>
          <w:sz w:val="32"/>
          <w:szCs w:val="32"/>
        </w:rPr>
        <w:t>（四）土地现状情况</w:t>
      </w:r>
    </w:p>
    <w:p>
      <w:pPr>
        <w:widowControl w:val="0"/>
        <w:spacing w:line="600" w:lineRule="exact"/>
        <w:ind w:firstLine="616" w:firstLineChars="200"/>
        <w:rPr>
          <w:rFonts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改造范围内现有</w:t>
      </w:r>
      <w:r>
        <w:rPr>
          <w:rFonts w:hint="eastAsia" w:ascii="Times New Roman" w:hAnsi="Times New Roman" w:eastAsia="仿宋_GB2312" w:cs="仿宋_GB2312"/>
          <w:color w:val="auto"/>
          <w:spacing w:val="-6"/>
          <w:kern w:val="0"/>
          <w:sz w:val="32"/>
          <w:szCs w:val="32"/>
        </w:rPr>
        <w:t>18</w:t>
      </w:r>
      <w:r>
        <w:rPr>
          <w:rFonts w:hint="eastAsia" w:ascii="仿宋_GB2312" w:hAnsi="仿宋_GB2312" w:eastAsia="仿宋_GB2312" w:cs="仿宋_GB2312"/>
          <w:color w:val="auto"/>
          <w:spacing w:val="-6"/>
          <w:kern w:val="0"/>
          <w:sz w:val="32"/>
          <w:szCs w:val="32"/>
        </w:rPr>
        <w:t>栋建筑物，为中山市聚和化学有限公司自</w:t>
      </w:r>
      <w:r>
        <w:rPr>
          <w:rFonts w:hint="eastAsia" w:ascii="Times New Roman" w:hAnsi="Times New Roman" w:eastAsia="仿宋_GB2312" w:cs="仿宋_GB2312"/>
          <w:color w:val="auto"/>
          <w:spacing w:val="-6"/>
          <w:kern w:val="0"/>
          <w:sz w:val="32"/>
          <w:szCs w:val="32"/>
        </w:rPr>
        <w:t>2008</w:t>
      </w:r>
      <w:r>
        <w:rPr>
          <w:rFonts w:hint="eastAsia" w:ascii="仿宋_GB2312" w:hAnsi="仿宋_GB2312" w:eastAsia="仿宋_GB2312" w:cs="仿宋_GB2312"/>
          <w:color w:val="auto"/>
          <w:spacing w:val="-6"/>
          <w:kern w:val="0"/>
          <w:sz w:val="32"/>
          <w:szCs w:val="32"/>
        </w:rPr>
        <w:t>年</w:t>
      </w:r>
      <w:r>
        <w:rPr>
          <w:rFonts w:hint="eastAsia" w:ascii="Times New Roman" w:hAnsi="Times New Roman" w:eastAsia="仿宋_GB2312" w:cs="仿宋_GB2312"/>
          <w:color w:val="auto"/>
          <w:spacing w:val="-6"/>
          <w:kern w:val="0"/>
          <w:sz w:val="32"/>
          <w:szCs w:val="32"/>
        </w:rPr>
        <w:t>1</w:t>
      </w:r>
      <w:r>
        <w:rPr>
          <w:rFonts w:hint="eastAsia" w:ascii="仿宋_GB2312" w:hAnsi="仿宋_GB2312" w:eastAsia="仿宋_GB2312" w:cs="仿宋_GB2312"/>
          <w:color w:val="auto"/>
          <w:spacing w:val="-6"/>
          <w:kern w:val="0"/>
          <w:sz w:val="32"/>
          <w:szCs w:val="32"/>
        </w:rPr>
        <w:t>月开始使用。现有建筑面积约</w:t>
      </w:r>
      <w:r>
        <w:rPr>
          <w:rFonts w:hint="eastAsia" w:ascii="Times New Roman" w:hAnsi="Times New Roman" w:eastAsia="仿宋_GB2312" w:cs="仿宋_GB2312"/>
          <w:color w:val="auto"/>
          <w:spacing w:val="-6"/>
          <w:kern w:val="0"/>
          <w:sz w:val="32"/>
          <w:szCs w:val="32"/>
        </w:rPr>
        <w:t>18300</w:t>
      </w:r>
      <w:r>
        <w:rPr>
          <w:rFonts w:hint="eastAsia" w:ascii="仿宋_GB2312" w:hAnsi="仿宋_GB2312" w:eastAsia="仿宋_GB2312" w:cs="仿宋_GB2312"/>
          <w:color w:val="auto"/>
          <w:spacing w:val="-6"/>
          <w:kern w:val="0"/>
          <w:sz w:val="32"/>
          <w:szCs w:val="32"/>
        </w:rPr>
        <w:t>平方米，现状容积率</w:t>
      </w:r>
      <w:r>
        <w:rPr>
          <w:rFonts w:ascii="Times New Roman" w:hAnsi="Times New Roman" w:eastAsia="仿宋_GB2312" w:cs="仿宋_GB2312"/>
          <w:color w:val="auto"/>
          <w:spacing w:val="-6"/>
          <w:kern w:val="0"/>
          <w:sz w:val="32"/>
          <w:szCs w:val="32"/>
        </w:rPr>
        <w:t>0</w:t>
      </w:r>
      <w:r>
        <w:rPr>
          <w:rFonts w:ascii="仿宋_GB2312" w:hAnsi="仿宋_GB2312" w:eastAsia="仿宋_GB2312" w:cs="仿宋_GB2312"/>
          <w:color w:val="auto"/>
          <w:spacing w:val="-6"/>
          <w:kern w:val="0"/>
          <w:sz w:val="32"/>
          <w:szCs w:val="32"/>
        </w:rPr>
        <w:t>.</w:t>
      </w:r>
      <w:r>
        <w:rPr>
          <w:rFonts w:ascii="Times New Roman" w:hAnsi="Times New Roman" w:eastAsia="仿宋_GB2312" w:cs="仿宋_GB2312"/>
          <w:color w:val="auto"/>
          <w:spacing w:val="-6"/>
          <w:kern w:val="0"/>
          <w:sz w:val="32"/>
          <w:szCs w:val="32"/>
        </w:rPr>
        <w:t>39</w:t>
      </w:r>
      <w:r>
        <w:rPr>
          <w:rFonts w:hint="eastAsia" w:ascii="仿宋_GB2312" w:hAnsi="仿宋_GB2312" w:eastAsia="仿宋_GB2312" w:cs="仿宋_GB2312"/>
          <w:color w:val="auto"/>
          <w:spacing w:val="-6"/>
          <w:kern w:val="0"/>
          <w:sz w:val="32"/>
          <w:szCs w:val="32"/>
        </w:rPr>
        <w:t>。其中，</w:t>
      </w:r>
      <w:r>
        <w:rPr>
          <w:rFonts w:hint="eastAsia" w:ascii="Times New Roman" w:hAnsi="Times New Roman" w:eastAsia="仿宋_GB2312" w:cs="仿宋_GB2312"/>
          <w:color w:val="auto"/>
          <w:spacing w:val="-6"/>
          <w:kern w:val="0"/>
          <w:sz w:val="32"/>
          <w:szCs w:val="32"/>
        </w:rPr>
        <w:t>9</w:t>
      </w:r>
      <w:r>
        <w:rPr>
          <w:rFonts w:hint="eastAsia" w:ascii="仿宋_GB2312" w:hAnsi="仿宋_GB2312" w:eastAsia="仿宋_GB2312" w:cs="仿宋_GB2312"/>
          <w:color w:val="auto"/>
          <w:spacing w:val="-6"/>
          <w:kern w:val="0"/>
          <w:sz w:val="32"/>
          <w:szCs w:val="32"/>
        </w:rPr>
        <w:t>栋建筑物、建筑面积</w:t>
      </w:r>
      <w:r>
        <w:rPr>
          <w:rFonts w:hint="eastAsia" w:ascii="Times New Roman" w:hAnsi="Times New Roman" w:eastAsia="仿宋_GB2312" w:cs="仿宋_GB2312"/>
          <w:color w:val="auto"/>
          <w:spacing w:val="-6"/>
          <w:kern w:val="0"/>
          <w:sz w:val="32"/>
          <w:szCs w:val="32"/>
        </w:rPr>
        <w:t>13471</w:t>
      </w:r>
      <w:r>
        <w:rPr>
          <w:rFonts w:hint="eastAsia" w:ascii="仿宋_GB2312" w:hAnsi="仿宋_GB2312" w:eastAsia="仿宋_GB2312" w:cs="仿宋_GB2312"/>
          <w:color w:val="auto"/>
          <w:spacing w:val="-6"/>
          <w:kern w:val="0"/>
          <w:sz w:val="32"/>
          <w:szCs w:val="32"/>
        </w:rPr>
        <w:t>.</w:t>
      </w:r>
      <w:r>
        <w:rPr>
          <w:rFonts w:hint="eastAsia" w:ascii="Times New Roman" w:hAnsi="Times New Roman" w:eastAsia="仿宋_GB2312" w:cs="仿宋_GB2312"/>
          <w:color w:val="auto"/>
          <w:spacing w:val="-6"/>
          <w:kern w:val="0"/>
          <w:sz w:val="32"/>
          <w:szCs w:val="32"/>
        </w:rPr>
        <w:t>98</w:t>
      </w:r>
      <w:r>
        <w:rPr>
          <w:rFonts w:hint="eastAsia" w:ascii="仿宋_GB2312" w:hAnsi="仿宋_GB2312" w:eastAsia="仿宋_GB2312" w:cs="仿宋_GB2312"/>
          <w:color w:val="auto"/>
          <w:spacing w:val="-6"/>
          <w:kern w:val="0"/>
          <w:sz w:val="32"/>
          <w:szCs w:val="32"/>
        </w:rPr>
        <w:t>平方米已按规定办理规划报建等手续（粤房地字</w:t>
      </w:r>
      <w:r>
        <w:rPr>
          <w:rFonts w:hint="eastAsia" w:ascii="仿宋_GB2312" w:hAnsi="仿宋_GB2312" w:eastAsia="仿宋_GB2312" w:cs="仿宋_GB2312"/>
          <w:color w:val="auto"/>
          <w:spacing w:val="-6"/>
          <w:kern w:val="0"/>
          <w:sz w:val="32"/>
          <w:szCs w:val="32"/>
          <w:lang w:eastAsia="zh-CN"/>
        </w:rPr>
        <w:t>证</w:t>
      </w:r>
      <w:r>
        <w:rPr>
          <w:rFonts w:hint="eastAsia" w:ascii="仿宋_GB2312" w:hAnsi="仿宋_GB2312" w:eastAsia="仿宋_GB2312" w:cs="仿宋_GB2312"/>
          <w:color w:val="auto"/>
          <w:spacing w:val="-6"/>
          <w:kern w:val="0"/>
          <w:sz w:val="32"/>
          <w:szCs w:val="32"/>
        </w:rPr>
        <w:t>第</w:t>
      </w:r>
      <w:r>
        <w:rPr>
          <w:rFonts w:hint="eastAsia" w:ascii="Times New Roman" w:hAnsi="Times New Roman" w:eastAsia="仿宋_GB2312" w:cs="仿宋_GB2312"/>
          <w:color w:val="auto"/>
          <w:spacing w:val="-6"/>
          <w:kern w:val="0"/>
          <w:sz w:val="32"/>
          <w:szCs w:val="32"/>
        </w:rPr>
        <w:t>0114015752</w:t>
      </w:r>
      <w:r>
        <w:rPr>
          <w:rFonts w:hint="eastAsia" w:ascii="仿宋_GB2312" w:hAnsi="仿宋_GB2312" w:eastAsia="仿宋_GB2312" w:cs="仿宋_GB2312"/>
          <w:color w:val="auto"/>
          <w:spacing w:val="-6"/>
          <w:kern w:val="0"/>
          <w:sz w:val="32"/>
          <w:szCs w:val="32"/>
        </w:rPr>
        <w:t>号、粤房地证字第</w:t>
      </w:r>
      <w:r>
        <w:rPr>
          <w:rFonts w:hint="eastAsia" w:ascii="Times New Roman" w:hAnsi="Times New Roman" w:eastAsia="仿宋_GB2312" w:cs="仿宋_GB2312"/>
          <w:color w:val="auto"/>
          <w:spacing w:val="-6"/>
          <w:kern w:val="0"/>
          <w:sz w:val="32"/>
          <w:szCs w:val="32"/>
        </w:rPr>
        <w:t>2386011</w:t>
      </w:r>
      <w:r>
        <w:rPr>
          <w:rFonts w:hint="eastAsia" w:ascii="仿宋_GB2312" w:hAnsi="仿宋_GB2312" w:eastAsia="仿宋_GB2312" w:cs="仿宋_GB2312"/>
          <w:color w:val="auto"/>
          <w:spacing w:val="-6"/>
          <w:kern w:val="0"/>
          <w:sz w:val="32"/>
          <w:szCs w:val="32"/>
        </w:rPr>
        <w:t>号、粤房地证字第</w:t>
      </w:r>
      <w:r>
        <w:rPr>
          <w:rFonts w:hint="eastAsia" w:ascii="Times New Roman" w:hAnsi="Times New Roman" w:eastAsia="仿宋_GB2312" w:cs="仿宋_GB2312"/>
          <w:color w:val="auto"/>
          <w:spacing w:val="-6"/>
          <w:kern w:val="0"/>
          <w:sz w:val="32"/>
          <w:szCs w:val="32"/>
        </w:rPr>
        <w:t>2386012</w:t>
      </w:r>
      <w:r>
        <w:rPr>
          <w:rFonts w:hint="eastAsia" w:ascii="仿宋_GB2312" w:hAnsi="仿宋_GB2312" w:eastAsia="仿宋_GB2312" w:cs="仿宋_GB2312"/>
          <w:color w:val="auto"/>
          <w:spacing w:val="-6"/>
          <w:kern w:val="0"/>
          <w:sz w:val="32"/>
          <w:szCs w:val="32"/>
        </w:rPr>
        <w:t>号、粤房地证字第</w:t>
      </w:r>
      <w:r>
        <w:rPr>
          <w:rFonts w:hint="eastAsia" w:ascii="Times New Roman" w:hAnsi="Times New Roman" w:eastAsia="仿宋_GB2312" w:cs="仿宋_GB2312"/>
          <w:color w:val="auto"/>
          <w:spacing w:val="-6"/>
          <w:kern w:val="0"/>
          <w:sz w:val="32"/>
          <w:szCs w:val="32"/>
        </w:rPr>
        <w:t>2386013</w:t>
      </w:r>
      <w:r>
        <w:rPr>
          <w:rFonts w:hint="eastAsia" w:ascii="仿宋_GB2312" w:hAnsi="仿宋_GB2312" w:eastAsia="仿宋_GB2312" w:cs="仿宋_GB2312"/>
          <w:color w:val="auto"/>
          <w:spacing w:val="-6"/>
          <w:kern w:val="0"/>
          <w:sz w:val="32"/>
          <w:szCs w:val="32"/>
        </w:rPr>
        <w:t>号、粤房地证字第</w:t>
      </w:r>
      <w:r>
        <w:rPr>
          <w:rFonts w:hint="eastAsia" w:ascii="Times New Roman" w:hAnsi="Times New Roman" w:eastAsia="仿宋_GB2312" w:cs="仿宋_GB2312"/>
          <w:color w:val="auto"/>
          <w:spacing w:val="-6"/>
          <w:kern w:val="0"/>
          <w:sz w:val="32"/>
          <w:szCs w:val="32"/>
        </w:rPr>
        <w:t>2386014</w:t>
      </w:r>
      <w:r>
        <w:rPr>
          <w:rFonts w:hint="eastAsia" w:ascii="仿宋_GB2312" w:hAnsi="仿宋_GB2312" w:eastAsia="仿宋_GB2312" w:cs="仿宋_GB2312"/>
          <w:color w:val="auto"/>
          <w:spacing w:val="-6"/>
          <w:kern w:val="0"/>
          <w:sz w:val="32"/>
          <w:szCs w:val="32"/>
        </w:rPr>
        <w:t>号、粤房地证字第</w:t>
      </w:r>
      <w:r>
        <w:rPr>
          <w:rFonts w:hint="eastAsia" w:ascii="Times New Roman" w:hAnsi="Times New Roman" w:eastAsia="仿宋_GB2312" w:cs="仿宋_GB2312"/>
          <w:color w:val="auto"/>
          <w:spacing w:val="-6"/>
          <w:kern w:val="0"/>
          <w:sz w:val="32"/>
          <w:szCs w:val="32"/>
        </w:rPr>
        <w:t>2386015</w:t>
      </w:r>
      <w:r>
        <w:rPr>
          <w:rFonts w:hint="eastAsia" w:ascii="仿宋_GB2312" w:hAnsi="仿宋_GB2312" w:eastAsia="仿宋_GB2312" w:cs="仿宋_GB2312"/>
          <w:color w:val="auto"/>
          <w:spacing w:val="-6"/>
          <w:kern w:val="0"/>
          <w:sz w:val="32"/>
          <w:szCs w:val="32"/>
        </w:rPr>
        <w:t>号、粤房地证字第</w:t>
      </w:r>
      <w:r>
        <w:rPr>
          <w:rFonts w:hint="eastAsia" w:ascii="Times New Roman" w:hAnsi="Times New Roman" w:eastAsia="仿宋_GB2312" w:cs="仿宋_GB2312"/>
          <w:color w:val="auto"/>
          <w:spacing w:val="-6"/>
          <w:kern w:val="0"/>
          <w:sz w:val="32"/>
          <w:szCs w:val="32"/>
        </w:rPr>
        <w:t>2386016</w:t>
      </w:r>
      <w:r>
        <w:rPr>
          <w:rFonts w:hint="eastAsia" w:ascii="仿宋_GB2312" w:hAnsi="仿宋_GB2312" w:eastAsia="仿宋_GB2312" w:cs="仿宋_GB2312"/>
          <w:color w:val="auto"/>
          <w:spacing w:val="-6"/>
          <w:kern w:val="0"/>
          <w:sz w:val="32"/>
          <w:szCs w:val="32"/>
        </w:rPr>
        <w:t>号、粤房地证字第</w:t>
      </w:r>
      <w:r>
        <w:rPr>
          <w:rFonts w:hint="eastAsia" w:ascii="Times New Roman" w:hAnsi="Times New Roman" w:eastAsia="仿宋_GB2312" w:cs="仿宋_GB2312"/>
          <w:color w:val="auto"/>
          <w:spacing w:val="-6"/>
          <w:kern w:val="0"/>
          <w:sz w:val="32"/>
          <w:szCs w:val="32"/>
        </w:rPr>
        <w:t>2386017</w:t>
      </w:r>
      <w:r>
        <w:rPr>
          <w:rFonts w:hint="eastAsia" w:ascii="仿宋_GB2312" w:hAnsi="仿宋_GB2312" w:eastAsia="仿宋_GB2312" w:cs="仿宋_GB2312"/>
          <w:color w:val="auto"/>
          <w:spacing w:val="-6"/>
          <w:kern w:val="0"/>
          <w:sz w:val="32"/>
          <w:szCs w:val="32"/>
        </w:rPr>
        <w:t>号、粤房地证字第</w:t>
      </w:r>
      <w:r>
        <w:rPr>
          <w:rFonts w:hint="eastAsia" w:ascii="Times New Roman" w:hAnsi="Times New Roman" w:eastAsia="仿宋_GB2312" w:cs="仿宋_GB2312"/>
          <w:color w:val="auto"/>
          <w:spacing w:val="-6"/>
          <w:kern w:val="0"/>
          <w:sz w:val="32"/>
          <w:szCs w:val="32"/>
        </w:rPr>
        <w:t>2386018</w:t>
      </w:r>
      <w:r>
        <w:rPr>
          <w:rFonts w:hint="eastAsia" w:ascii="仿宋_GB2312" w:hAnsi="仿宋_GB2312" w:eastAsia="仿宋_GB2312" w:cs="仿宋_GB2312"/>
          <w:color w:val="auto"/>
          <w:spacing w:val="-6"/>
          <w:kern w:val="0"/>
          <w:sz w:val="32"/>
          <w:szCs w:val="32"/>
        </w:rPr>
        <w:t>号）；其余</w:t>
      </w:r>
      <w:r>
        <w:rPr>
          <w:rFonts w:hint="eastAsia" w:ascii="Times New Roman" w:hAnsi="Times New Roman" w:eastAsia="仿宋_GB2312" w:cs="仿宋_GB2312"/>
          <w:color w:val="auto"/>
          <w:spacing w:val="-6"/>
          <w:kern w:val="0"/>
          <w:sz w:val="32"/>
          <w:szCs w:val="32"/>
        </w:rPr>
        <w:t>9</w:t>
      </w:r>
      <w:r>
        <w:rPr>
          <w:rFonts w:hint="eastAsia" w:ascii="仿宋_GB2312" w:hAnsi="仿宋_GB2312" w:eastAsia="仿宋_GB2312" w:cs="仿宋_GB2312"/>
          <w:color w:val="auto"/>
          <w:spacing w:val="-6"/>
          <w:kern w:val="0"/>
          <w:sz w:val="32"/>
          <w:szCs w:val="32"/>
        </w:rPr>
        <w:t>栋建筑物、建筑面积</w:t>
      </w:r>
      <w:r>
        <w:rPr>
          <w:rFonts w:hint="eastAsia" w:ascii="Times New Roman" w:hAnsi="Times New Roman" w:eastAsia="仿宋_GB2312" w:cs="仿宋_GB2312"/>
          <w:color w:val="auto"/>
          <w:spacing w:val="-6"/>
          <w:kern w:val="0"/>
          <w:sz w:val="32"/>
          <w:szCs w:val="32"/>
        </w:rPr>
        <w:t>4828</w:t>
      </w:r>
      <w:r>
        <w:rPr>
          <w:rFonts w:hint="eastAsia" w:ascii="仿宋_GB2312" w:hAnsi="仿宋_GB2312" w:eastAsia="仿宋_GB2312" w:cs="仿宋_GB2312"/>
          <w:color w:val="auto"/>
          <w:spacing w:val="-6"/>
          <w:kern w:val="0"/>
          <w:sz w:val="32"/>
          <w:szCs w:val="32"/>
        </w:rPr>
        <w:t>.</w:t>
      </w:r>
      <w:r>
        <w:rPr>
          <w:rFonts w:hint="eastAsia" w:ascii="Times New Roman" w:hAnsi="Times New Roman" w:eastAsia="仿宋_GB2312" w:cs="仿宋_GB2312"/>
          <w:color w:val="auto"/>
          <w:spacing w:val="-6"/>
          <w:kern w:val="0"/>
          <w:sz w:val="32"/>
          <w:szCs w:val="32"/>
        </w:rPr>
        <w:t>02</w:t>
      </w:r>
      <w:r>
        <w:rPr>
          <w:rFonts w:hint="eastAsia" w:ascii="仿宋_GB2312" w:hAnsi="仿宋_GB2312" w:eastAsia="仿宋_GB2312" w:cs="仿宋_GB2312"/>
          <w:color w:val="auto"/>
          <w:spacing w:val="-6"/>
          <w:kern w:val="0"/>
          <w:sz w:val="32"/>
          <w:szCs w:val="32"/>
        </w:rPr>
        <w:t>平方米无规划报建等手续；上述建筑物均作工业用途所用。该地块目前已拆除建筑面积</w:t>
      </w:r>
      <w:r>
        <w:rPr>
          <w:rFonts w:hint="eastAsia" w:ascii="Times New Roman" w:hAnsi="Times New Roman" w:eastAsia="仿宋_GB2312" w:cs="仿宋_GB2312"/>
          <w:color w:val="auto"/>
          <w:spacing w:val="-6"/>
          <w:kern w:val="0"/>
          <w:sz w:val="32"/>
          <w:szCs w:val="32"/>
        </w:rPr>
        <w:t>6000</w:t>
      </w:r>
      <w:r>
        <w:rPr>
          <w:rFonts w:hint="eastAsia" w:ascii="仿宋_GB2312" w:hAnsi="仿宋_GB2312" w:eastAsia="仿宋_GB2312" w:cs="仿宋_GB2312"/>
          <w:color w:val="auto"/>
          <w:spacing w:val="-6"/>
          <w:kern w:val="0"/>
          <w:sz w:val="32"/>
          <w:szCs w:val="32"/>
        </w:rPr>
        <w:t>平方米，改造前年产值为</w:t>
      </w:r>
      <w:r>
        <w:rPr>
          <w:rFonts w:hint="eastAsia" w:ascii="Times New Roman" w:hAnsi="Times New Roman" w:eastAsia="仿宋_GB2312" w:cs="仿宋_GB2312"/>
          <w:color w:val="auto"/>
          <w:spacing w:val="-6"/>
          <w:kern w:val="0"/>
          <w:sz w:val="32"/>
          <w:szCs w:val="32"/>
        </w:rPr>
        <w:t>2</w:t>
      </w:r>
      <w:r>
        <w:rPr>
          <w:rFonts w:ascii="Times New Roman" w:hAnsi="Times New Roman" w:eastAsia="仿宋_GB2312" w:cs="仿宋_GB2312"/>
          <w:color w:val="auto"/>
          <w:spacing w:val="-6"/>
          <w:kern w:val="0"/>
          <w:sz w:val="32"/>
          <w:szCs w:val="32"/>
        </w:rPr>
        <w:t>000</w:t>
      </w:r>
      <w:r>
        <w:rPr>
          <w:rFonts w:hint="eastAsia" w:ascii="仿宋_GB2312" w:hAnsi="仿宋_GB2312" w:eastAsia="仿宋_GB2312" w:cs="仿宋_GB2312"/>
          <w:color w:val="auto"/>
          <w:spacing w:val="-6"/>
          <w:kern w:val="0"/>
          <w:sz w:val="32"/>
          <w:szCs w:val="32"/>
        </w:rPr>
        <w:t>万元，年税收为</w:t>
      </w:r>
      <w:r>
        <w:rPr>
          <w:rFonts w:ascii="Times New Roman" w:hAnsi="Times New Roman" w:eastAsia="仿宋_GB2312" w:cs="仿宋_GB2312"/>
          <w:color w:val="auto"/>
          <w:spacing w:val="-6"/>
          <w:kern w:val="0"/>
          <w:sz w:val="32"/>
          <w:szCs w:val="32"/>
        </w:rPr>
        <w:t>100</w:t>
      </w:r>
      <w:r>
        <w:rPr>
          <w:rFonts w:hint="eastAsia" w:ascii="仿宋_GB2312" w:hAnsi="仿宋_GB2312" w:eastAsia="仿宋_GB2312" w:cs="仿宋_GB2312"/>
          <w:color w:val="auto"/>
          <w:spacing w:val="-6"/>
          <w:kern w:val="0"/>
          <w:sz w:val="32"/>
          <w:szCs w:val="32"/>
        </w:rPr>
        <w:t>万元。</w:t>
      </w:r>
    </w:p>
    <w:p>
      <w:pPr>
        <w:spacing w:line="600" w:lineRule="exact"/>
        <w:ind w:firstLine="616" w:firstLineChars="200"/>
        <w:rPr>
          <w:rFonts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原产权人地块粤房地字</w:t>
      </w:r>
      <w:r>
        <w:rPr>
          <w:rFonts w:hint="eastAsia" w:ascii="仿宋_GB2312" w:hAnsi="仿宋_GB2312" w:eastAsia="仿宋_GB2312" w:cs="仿宋_GB2312"/>
          <w:color w:val="auto"/>
          <w:spacing w:val="-6"/>
          <w:kern w:val="0"/>
          <w:sz w:val="32"/>
          <w:szCs w:val="32"/>
          <w:lang w:eastAsia="zh-CN"/>
        </w:rPr>
        <w:t>证</w:t>
      </w:r>
      <w:r>
        <w:rPr>
          <w:rFonts w:hint="eastAsia" w:ascii="仿宋_GB2312" w:hAnsi="仿宋_GB2312" w:eastAsia="仿宋_GB2312" w:cs="仿宋_GB2312"/>
          <w:color w:val="auto"/>
          <w:spacing w:val="-6"/>
          <w:kern w:val="0"/>
          <w:sz w:val="32"/>
          <w:szCs w:val="32"/>
        </w:rPr>
        <w:t>第</w:t>
      </w:r>
      <w:r>
        <w:rPr>
          <w:rFonts w:ascii="Times New Roman" w:hAnsi="Times New Roman" w:eastAsia="仿宋_GB2312" w:cs="仿宋_GB2312"/>
          <w:color w:val="auto"/>
          <w:spacing w:val="-6"/>
          <w:kern w:val="0"/>
          <w:sz w:val="32"/>
          <w:szCs w:val="32"/>
        </w:rPr>
        <w:t>0114015752</w:t>
      </w:r>
      <w:r>
        <w:rPr>
          <w:rFonts w:ascii="仿宋_GB2312" w:hAnsi="仿宋_GB2312" w:eastAsia="仿宋_GB2312" w:cs="仿宋_GB2312"/>
          <w:color w:val="auto"/>
          <w:spacing w:val="-6"/>
          <w:kern w:val="0"/>
          <w:sz w:val="32"/>
          <w:szCs w:val="32"/>
        </w:rPr>
        <w:t>号、粤房地证字第</w:t>
      </w:r>
      <w:r>
        <w:rPr>
          <w:rFonts w:ascii="Times New Roman" w:hAnsi="Times New Roman" w:eastAsia="仿宋_GB2312" w:cs="仿宋_GB2312"/>
          <w:color w:val="auto"/>
          <w:spacing w:val="-6"/>
          <w:kern w:val="0"/>
          <w:sz w:val="32"/>
          <w:szCs w:val="32"/>
        </w:rPr>
        <w:t>2386011</w:t>
      </w:r>
      <w:r>
        <w:rPr>
          <w:rFonts w:ascii="仿宋_GB2312" w:hAnsi="仿宋_GB2312" w:eastAsia="仿宋_GB2312" w:cs="仿宋_GB2312"/>
          <w:color w:val="auto"/>
          <w:spacing w:val="-6"/>
          <w:kern w:val="0"/>
          <w:sz w:val="32"/>
          <w:szCs w:val="32"/>
        </w:rPr>
        <w:t>号、粤房地证字第</w:t>
      </w:r>
      <w:r>
        <w:rPr>
          <w:rFonts w:ascii="Times New Roman" w:hAnsi="Times New Roman" w:eastAsia="仿宋_GB2312" w:cs="仿宋_GB2312"/>
          <w:color w:val="auto"/>
          <w:spacing w:val="-6"/>
          <w:kern w:val="0"/>
          <w:sz w:val="32"/>
          <w:szCs w:val="32"/>
        </w:rPr>
        <w:t>2386012</w:t>
      </w:r>
      <w:r>
        <w:rPr>
          <w:rFonts w:ascii="仿宋_GB2312" w:hAnsi="仿宋_GB2312" w:eastAsia="仿宋_GB2312" w:cs="仿宋_GB2312"/>
          <w:color w:val="auto"/>
          <w:spacing w:val="-6"/>
          <w:kern w:val="0"/>
          <w:sz w:val="32"/>
          <w:szCs w:val="32"/>
        </w:rPr>
        <w:t>号、粤房地证字第</w:t>
      </w:r>
      <w:r>
        <w:rPr>
          <w:rFonts w:ascii="Times New Roman" w:hAnsi="Times New Roman" w:eastAsia="仿宋_GB2312" w:cs="仿宋_GB2312"/>
          <w:color w:val="auto"/>
          <w:spacing w:val="-6"/>
          <w:kern w:val="0"/>
          <w:sz w:val="32"/>
          <w:szCs w:val="32"/>
        </w:rPr>
        <w:t>2386013</w:t>
      </w:r>
      <w:r>
        <w:rPr>
          <w:rFonts w:ascii="仿宋_GB2312" w:hAnsi="仿宋_GB2312" w:eastAsia="仿宋_GB2312" w:cs="仿宋_GB2312"/>
          <w:color w:val="auto"/>
          <w:spacing w:val="-6"/>
          <w:kern w:val="0"/>
          <w:sz w:val="32"/>
          <w:szCs w:val="32"/>
        </w:rPr>
        <w:t>号、粤房地证字第</w:t>
      </w:r>
      <w:r>
        <w:rPr>
          <w:rFonts w:ascii="Times New Roman" w:hAnsi="Times New Roman" w:eastAsia="仿宋_GB2312" w:cs="仿宋_GB2312"/>
          <w:color w:val="auto"/>
          <w:spacing w:val="-6"/>
          <w:kern w:val="0"/>
          <w:sz w:val="32"/>
          <w:szCs w:val="32"/>
        </w:rPr>
        <w:t>2386014</w:t>
      </w:r>
      <w:r>
        <w:rPr>
          <w:rFonts w:ascii="仿宋_GB2312" w:hAnsi="仿宋_GB2312" w:eastAsia="仿宋_GB2312" w:cs="仿宋_GB2312"/>
          <w:color w:val="auto"/>
          <w:spacing w:val="-6"/>
          <w:kern w:val="0"/>
          <w:sz w:val="32"/>
          <w:szCs w:val="32"/>
        </w:rPr>
        <w:t>号、粤房地证字第</w:t>
      </w:r>
      <w:r>
        <w:rPr>
          <w:rFonts w:ascii="Times New Roman" w:hAnsi="Times New Roman" w:eastAsia="仿宋_GB2312" w:cs="仿宋_GB2312"/>
          <w:color w:val="auto"/>
          <w:spacing w:val="-6"/>
          <w:kern w:val="0"/>
          <w:sz w:val="32"/>
          <w:szCs w:val="32"/>
        </w:rPr>
        <w:t>2386015</w:t>
      </w:r>
      <w:r>
        <w:rPr>
          <w:rFonts w:ascii="仿宋_GB2312" w:hAnsi="仿宋_GB2312" w:eastAsia="仿宋_GB2312" w:cs="仿宋_GB2312"/>
          <w:color w:val="auto"/>
          <w:spacing w:val="-6"/>
          <w:kern w:val="0"/>
          <w:sz w:val="32"/>
          <w:szCs w:val="32"/>
        </w:rPr>
        <w:t>号、粤房地证字第</w:t>
      </w:r>
      <w:r>
        <w:rPr>
          <w:rFonts w:ascii="Times New Roman" w:hAnsi="Times New Roman" w:eastAsia="仿宋_GB2312" w:cs="仿宋_GB2312"/>
          <w:color w:val="auto"/>
          <w:spacing w:val="-6"/>
          <w:kern w:val="0"/>
          <w:sz w:val="32"/>
          <w:szCs w:val="32"/>
        </w:rPr>
        <w:t>2386016</w:t>
      </w:r>
      <w:r>
        <w:rPr>
          <w:rFonts w:ascii="仿宋_GB2312" w:hAnsi="仿宋_GB2312" w:eastAsia="仿宋_GB2312" w:cs="仿宋_GB2312"/>
          <w:color w:val="auto"/>
          <w:spacing w:val="-6"/>
          <w:kern w:val="0"/>
          <w:sz w:val="32"/>
          <w:szCs w:val="32"/>
        </w:rPr>
        <w:t>号、粤房地证字第</w:t>
      </w:r>
      <w:r>
        <w:rPr>
          <w:rFonts w:ascii="Times New Roman" w:hAnsi="Times New Roman" w:eastAsia="仿宋_GB2312" w:cs="仿宋_GB2312"/>
          <w:color w:val="auto"/>
          <w:spacing w:val="-6"/>
          <w:kern w:val="0"/>
          <w:sz w:val="32"/>
          <w:szCs w:val="32"/>
        </w:rPr>
        <w:t>2386017</w:t>
      </w:r>
      <w:r>
        <w:rPr>
          <w:rFonts w:ascii="仿宋_GB2312" w:hAnsi="仿宋_GB2312" w:eastAsia="仿宋_GB2312" w:cs="仿宋_GB2312"/>
          <w:color w:val="auto"/>
          <w:spacing w:val="-6"/>
          <w:kern w:val="0"/>
          <w:sz w:val="32"/>
          <w:szCs w:val="32"/>
        </w:rPr>
        <w:t>号、粤房地证字第</w:t>
      </w:r>
      <w:r>
        <w:rPr>
          <w:rFonts w:ascii="Times New Roman" w:hAnsi="Times New Roman" w:eastAsia="仿宋_GB2312" w:cs="仿宋_GB2312"/>
          <w:color w:val="auto"/>
          <w:spacing w:val="-6"/>
          <w:kern w:val="0"/>
          <w:sz w:val="32"/>
          <w:szCs w:val="32"/>
        </w:rPr>
        <w:t>2386018</w:t>
      </w:r>
      <w:r>
        <w:rPr>
          <w:rFonts w:ascii="仿宋_GB2312" w:hAnsi="仿宋_GB2312" w:eastAsia="仿宋_GB2312" w:cs="仿宋_GB2312"/>
          <w:color w:val="auto"/>
          <w:spacing w:val="-6"/>
          <w:kern w:val="0"/>
          <w:sz w:val="32"/>
          <w:szCs w:val="32"/>
        </w:rPr>
        <w:t>号均以中山市聚和化学有限公司为主体公司于</w:t>
      </w:r>
      <w:r>
        <w:rPr>
          <w:rFonts w:ascii="Times New Roman" w:hAnsi="Times New Roman" w:eastAsia="仿宋_GB2312" w:cs="仿宋_GB2312"/>
          <w:color w:val="auto"/>
          <w:spacing w:val="-6"/>
          <w:kern w:val="0"/>
          <w:sz w:val="32"/>
          <w:szCs w:val="32"/>
        </w:rPr>
        <w:t>2020</w:t>
      </w:r>
      <w:r>
        <w:rPr>
          <w:rFonts w:ascii="仿宋_GB2312" w:hAnsi="仿宋_GB2312" w:eastAsia="仿宋_GB2312" w:cs="仿宋_GB2312"/>
          <w:color w:val="auto"/>
          <w:spacing w:val="-6"/>
          <w:kern w:val="0"/>
          <w:sz w:val="32"/>
          <w:szCs w:val="32"/>
        </w:rPr>
        <w:t>年</w:t>
      </w:r>
      <w:r>
        <w:rPr>
          <w:rFonts w:ascii="Times New Roman" w:hAnsi="Times New Roman" w:eastAsia="仿宋_GB2312" w:cs="仿宋_GB2312"/>
          <w:color w:val="auto"/>
          <w:spacing w:val="-6"/>
          <w:kern w:val="0"/>
          <w:sz w:val="32"/>
          <w:szCs w:val="32"/>
        </w:rPr>
        <w:t>11</w:t>
      </w:r>
      <w:r>
        <w:rPr>
          <w:rFonts w:ascii="仿宋_GB2312" w:hAnsi="仿宋_GB2312" w:eastAsia="仿宋_GB2312" w:cs="仿宋_GB2312"/>
          <w:color w:val="auto"/>
          <w:spacing w:val="-6"/>
          <w:kern w:val="0"/>
          <w:sz w:val="32"/>
          <w:szCs w:val="32"/>
        </w:rPr>
        <w:t>月</w:t>
      </w:r>
      <w:r>
        <w:rPr>
          <w:rFonts w:ascii="Times New Roman" w:hAnsi="Times New Roman" w:eastAsia="仿宋_GB2312" w:cs="仿宋_GB2312"/>
          <w:color w:val="auto"/>
          <w:spacing w:val="-6"/>
          <w:kern w:val="0"/>
          <w:sz w:val="32"/>
          <w:szCs w:val="32"/>
        </w:rPr>
        <w:t>30</w:t>
      </w:r>
      <w:r>
        <w:rPr>
          <w:rFonts w:ascii="仿宋_GB2312" w:hAnsi="仿宋_GB2312" w:eastAsia="仿宋_GB2312" w:cs="仿宋_GB2312"/>
          <w:color w:val="auto"/>
          <w:spacing w:val="-6"/>
          <w:kern w:val="0"/>
          <w:sz w:val="32"/>
          <w:szCs w:val="32"/>
        </w:rPr>
        <w:t>号</w:t>
      </w:r>
      <w:r>
        <w:rPr>
          <w:rFonts w:hint="eastAsia" w:ascii="仿宋_GB2312" w:hAnsi="仿宋_GB2312" w:eastAsia="仿宋_GB2312" w:cs="仿宋_GB2312"/>
          <w:color w:val="auto"/>
          <w:spacing w:val="-6"/>
          <w:kern w:val="0"/>
          <w:sz w:val="32"/>
          <w:szCs w:val="32"/>
        </w:rPr>
        <w:t>抵押给东莞农村商业银行寮步支行。</w:t>
      </w:r>
    </w:p>
    <w:p>
      <w:pPr>
        <w:spacing w:line="600" w:lineRule="exact"/>
        <w:ind w:firstLine="616" w:firstLineChars="200"/>
        <w:rPr>
          <w:rFonts w:ascii="仿宋_GB2312" w:hAnsi="仿宋_GB2312" w:eastAsia="仿宋_GB2312" w:cs="仿宋_GB2312"/>
          <w:color w:val="auto"/>
          <w:spacing w:val="-6"/>
          <w:kern w:val="0"/>
          <w:sz w:val="32"/>
          <w:szCs w:val="32"/>
        </w:rPr>
      </w:pPr>
      <w:r>
        <w:rPr>
          <w:rFonts w:ascii="仿宋_GB2312" w:hAnsi="仿宋_GB2312" w:eastAsia="仿宋_GB2312" w:cs="仿宋_GB2312"/>
          <w:color w:val="auto"/>
          <w:spacing w:val="-6"/>
          <w:sz w:val="32"/>
          <w:szCs w:val="32"/>
          <w:u w:val="none"/>
        </w:rPr>
        <w:t>改造地块不涉及闲置及历史文化资源要素</w:t>
      </w:r>
      <w:r>
        <w:rPr>
          <w:rFonts w:hint="eastAsia" w:ascii="仿宋_GB2312" w:hAnsi="仿宋_GB2312" w:eastAsia="仿宋_GB2312" w:cs="仿宋_GB2312"/>
          <w:color w:val="auto"/>
          <w:spacing w:val="-6"/>
          <w:sz w:val="32"/>
          <w:szCs w:val="32"/>
          <w:u w:val="none"/>
          <w:lang w:eastAsia="zh-CN"/>
        </w:rPr>
        <w:t>，</w:t>
      </w:r>
      <w:r>
        <w:rPr>
          <w:rFonts w:hint="eastAsia" w:ascii="仿宋_GB2312" w:hAnsi="仿宋_GB2312" w:eastAsia="仿宋_GB2312" w:cs="仿宋_GB2312"/>
          <w:color w:val="auto"/>
          <w:spacing w:val="-6"/>
          <w:kern w:val="0"/>
          <w:sz w:val="32"/>
          <w:szCs w:val="32"/>
        </w:rPr>
        <w:t>已通过闲置放行（中闲置函〔</w:t>
      </w:r>
      <w:r>
        <w:rPr>
          <w:rFonts w:ascii="Times New Roman" w:hAnsi="Times New Roman" w:eastAsia="仿宋_GB2312" w:cs="仿宋_GB2312"/>
          <w:color w:val="auto"/>
          <w:spacing w:val="-6"/>
          <w:kern w:val="0"/>
          <w:sz w:val="32"/>
          <w:szCs w:val="32"/>
        </w:rPr>
        <w:t>2022</w:t>
      </w:r>
      <w:r>
        <w:rPr>
          <w:rFonts w:hint="eastAsia" w:ascii="仿宋_GB2312" w:hAnsi="仿宋_GB2312" w:eastAsia="仿宋_GB2312" w:cs="仿宋_GB2312"/>
          <w:color w:val="auto"/>
          <w:spacing w:val="-6"/>
          <w:kern w:val="0"/>
          <w:sz w:val="32"/>
          <w:szCs w:val="32"/>
        </w:rPr>
        <w:t>〕</w:t>
      </w:r>
      <w:r>
        <w:rPr>
          <w:rFonts w:hint="eastAsia" w:ascii="Times New Roman" w:hAnsi="Times New Roman" w:eastAsia="仿宋_GB2312" w:cs="仿宋_GB2312"/>
          <w:color w:val="auto"/>
          <w:spacing w:val="-6"/>
          <w:kern w:val="0"/>
          <w:sz w:val="32"/>
          <w:szCs w:val="32"/>
        </w:rPr>
        <w:t>775</w:t>
      </w:r>
      <w:r>
        <w:rPr>
          <w:rFonts w:hint="eastAsia" w:ascii="仿宋_GB2312" w:hAnsi="仿宋_GB2312" w:eastAsia="仿宋_GB2312" w:cs="仿宋_GB2312"/>
          <w:color w:val="auto"/>
          <w:spacing w:val="-6"/>
          <w:kern w:val="0"/>
          <w:sz w:val="32"/>
          <w:szCs w:val="32"/>
        </w:rPr>
        <w:t>号）；</w:t>
      </w:r>
      <w:r>
        <w:rPr>
          <w:rFonts w:hint="eastAsia" w:ascii="仿宋_GB2312" w:hAnsi="仿宋_GB2312" w:eastAsia="仿宋_GB2312" w:cs="仿宋_GB2312"/>
          <w:color w:val="auto"/>
          <w:spacing w:val="-6"/>
          <w:kern w:val="0"/>
          <w:sz w:val="32"/>
          <w:szCs w:val="32"/>
          <w:lang w:eastAsia="zh-CN"/>
        </w:rPr>
        <w:t>已</w:t>
      </w:r>
      <w:r>
        <w:rPr>
          <w:rFonts w:hint="eastAsia" w:ascii="仿宋_GB2312" w:hAnsi="仿宋_GB2312" w:eastAsia="仿宋_GB2312" w:cs="仿宋_GB2312"/>
          <w:color w:val="auto"/>
          <w:spacing w:val="-6"/>
          <w:kern w:val="0"/>
          <w:sz w:val="32"/>
          <w:szCs w:val="32"/>
        </w:rPr>
        <w:t>抵押给东莞农村商业银行寮步支行，已取得抵押权人同意改造。</w:t>
      </w:r>
    </w:p>
    <w:p>
      <w:pPr>
        <w:widowControl w:val="0"/>
        <w:spacing w:line="600" w:lineRule="exact"/>
        <w:ind w:firstLine="616" w:firstLineChars="200"/>
        <w:rPr>
          <w:rFonts w:ascii="楷体" w:hAnsi="楷体" w:eastAsia="楷体" w:cs="楷体"/>
          <w:color w:val="auto"/>
          <w:spacing w:val="-6"/>
          <w:sz w:val="32"/>
          <w:szCs w:val="32"/>
        </w:rPr>
      </w:pPr>
      <w:r>
        <w:rPr>
          <w:rFonts w:hint="eastAsia" w:ascii="楷体" w:hAnsi="楷体" w:eastAsia="楷体" w:cs="楷体"/>
          <w:color w:val="auto"/>
          <w:spacing w:val="-6"/>
          <w:sz w:val="32"/>
          <w:szCs w:val="32"/>
        </w:rPr>
        <w:t>（五）规划情况</w:t>
      </w:r>
    </w:p>
    <w:p>
      <w:pPr>
        <w:spacing w:line="600" w:lineRule="exact"/>
        <w:ind w:firstLine="616" w:firstLineChars="200"/>
        <w:rPr>
          <w:rFonts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改造地块不符合现行土地利用总体规划，但在我市国土空间总体规划（</w:t>
      </w:r>
      <w:r>
        <w:rPr>
          <w:rFonts w:hint="eastAsia" w:ascii="Times New Roman" w:hAnsi="Times New Roman" w:eastAsia="仿宋_GB2312" w:cs="仿宋_GB2312"/>
          <w:color w:val="auto"/>
          <w:spacing w:val="-6"/>
          <w:kern w:val="0"/>
          <w:sz w:val="32"/>
          <w:szCs w:val="32"/>
        </w:rPr>
        <w:t>2020</w:t>
      </w:r>
      <w:r>
        <w:rPr>
          <w:rFonts w:hint="eastAsia" w:ascii="仿宋_GB2312" w:hAnsi="仿宋_GB2312" w:eastAsia="仿宋_GB2312" w:cs="仿宋_GB2312"/>
          <w:color w:val="auto"/>
          <w:spacing w:val="-6"/>
          <w:kern w:val="0"/>
          <w:sz w:val="32"/>
          <w:szCs w:val="32"/>
        </w:rPr>
        <w:t>-</w:t>
      </w:r>
      <w:r>
        <w:rPr>
          <w:rFonts w:hint="eastAsia" w:ascii="Times New Roman" w:hAnsi="Times New Roman" w:eastAsia="仿宋_GB2312" w:cs="仿宋_GB2312"/>
          <w:color w:val="auto"/>
          <w:spacing w:val="-6"/>
          <w:kern w:val="0"/>
          <w:sz w:val="32"/>
          <w:szCs w:val="32"/>
        </w:rPr>
        <w:t>2035</w:t>
      </w:r>
      <w:r>
        <w:rPr>
          <w:rFonts w:hint="eastAsia" w:ascii="仿宋_GB2312" w:hAnsi="仿宋_GB2312" w:eastAsia="仿宋_GB2312" w:cs="仿宋_GB2312"/>
          <w:color w:val="auto"/>
          <w:spacing w:val="-6"/>
          <w:kern w:val="0"/>
          <w:sz w:val="32"/>
          <w:szCs w:val="32"/>
        </w:rPr>
        <w:t>）中，属城镇建设用地面积</w:t>
      </w:r>
      <w:r>
        <w:rPr>
          <w:rFonts w:hint="eastAsia" w:ascii="仿宋_GB2312" w:hAnsi="仿宋_GB2312" w:eastAsia="仿宋_GB2312" w:cs="仿宋_GB2312"/>
          <w:color w:val="auto"/>
          <w:spacing w:val="-6"/>
          <w:kern w:val="0"/>
          <w:sz w:val="32"/>
          <w:szCs w:val="32"/>
          <w:highlight w:val="none"/>
          <w:u w:val="none"/>
          <w:lang w:val="en-US" w:eastAsia="zh-CN"/>
        </w:rPr>
        <w:t>4.6958</w:t>
      </w:r>
      <w:r>
        <w:rPr>
          <w:rFonts w:hint="eastAsia" w:ascii="仿宋_GB2312" w:hAnsi="仿宋_GB2312" w:eastAsia="仿宋_GB2312" w:cs="仿宋_GB2312"/>
          <w:color w:val="auto"/>
          <w:spacing w:val="-6"/>
          <w:sz w:val="32"/>
          <w:szCs w:val="32"/>
          <w:highlight w:val="none"/>
          <w:u w:val="none"/>
          <w:lang w:eastAsia="zh-CN"/>
        </w:rPr>
        <w:t>公顷</w:t>
      </w:r>
      <w:r>
        <w:rPr>
          <w:rFonts w:hint="eastAsia" w:ascii="仿宋_GB2312" w:hAnsi="仿宋_GB2312" w:eastAsia="仿宋_GB2312" w:cs="仿宋_GB2312"/>
          <w:color w:val="auto"/>
          <w:spacing w:val="-6"/>
          <w:kern w:val="0"/>
          <w:sz w:val="32"/>
          <w:szCs w:val="32"/>
          <w:highlight w:val="none"/>
          <w:u w:val="none"/>
        </w:rPr>
        <w:t>（</w:t>
      </w:r>
      <w:r>
        <w:rPr>
          <w:rFonts w:hint="eastAsia" w:ascii="仿宋_GB2312" w:hAnsi="仿宋_GB2312" w:eastAsia="仿宋_GB2312" w:cs="仿宋_GB2312"/>
          <w:color w:val="auto"/>
          <w:spacing w:val="-6"/>
          <w:kern w:val="0"/>
          <w:sz w:val="32"/>
          <w:szCs w:val="32"/>
          <w:highlight w:val="none"/>
          <w:u w:val="none"/>
          <w:lang w:val="en-US" w:eastAsia="zh-CN"/>
        </w:rPr>
        <w:t>46958</w:t>
      </w:r>
      <w:r>
        <w:rPr>
          <w:rFonts w:hint="eastAsia" w:ascii="仿宋_GB2312" w:hAnsi="仿宋_GB2312" w:eastAsia="仿宋_GB2312" w:cs="仿宋_GB2312"/>
          <w:color w:val="auto"/>
          <w:spacing w:val="-6"/>
          <w:kern w:val="0"/>
          <w:sz w:val="32"/>
          <w:szCs w:val="32"/>
          <w:highlight w:val="none"/>
          <w:u w:val="none"/>
          <w:lang w:eastAsia="zh-CN"/>
        </w:rPr>
        <w:t>平方米，</w:t>
      </w:r>
      <w:r>
        <w:rPr>
          <w:rFonts w:hint="eastAsia" w:ascii="仿宋_GB2312" w:hAnsi="仿宋_GB2312" w:eastAsia="仿宋_GB2312" w:cs="仿宋_GB2312"/>
          <w:color w:val="auto"/>
          <w:spacing w:val="-6"/>
          <w:kern w:val="0"/>
          <w:sz w:val="32"/>
          <w:szCs w:val="32"/>
          <w:highlight w:val="none"/>
          <w:u w:val="none"/>
        </w:rPr>
        <w:t>折合约</w:t>
      </w:r>
      <w:r>
        <w:rPr>
          <w:rFonts w:hint="eastAsia" w:ascii="仿宋_GB2312" w:hAnsi="仿宋_GB2312" w:eastAsia="仿宋_GB2312" w:cs="仿宋_GB2312"/>
          <w:color w:val="auto"/>
          <w:spacing w:val="-6"/>
          <w:kern w:val="0"/>
          <w:sz w:val="32"/>
          <w:szCs w:val="32"/>
          <w:highlight w:val="none"/>
          <w:u w:val="none"/>
          <w:lang w:val="en-US" w:eastAsia="zh-CN"/>
        </w:rPr>
        <w:t>70.43</w:t>
      </w:r>
      <w:r>
        <w:rPr>
          <w:rFonts w:hint="eastAsia" w:ascii="仿宋_GB2312" w:hAnsi="仿宋_GB2312" w:eastAsia="仿宋_GB2312" w:cs="仿宋_GB2312"/>
          <w:color w:val="auto"/>
          <w:spacing w:val="-6"/>
          <w:kern w:val="0"/>
          <w:sz w:val="32"/>
          <w:szCs w:val="32"/>
          <w:highlight w:val="none"/>
          <w:u w:val="none"/>
        </w:rPr>
        <w:t>亩）</w:t>
      </w:r>
      <w:r>
        <w:rPr>
          <w:rFonts w:hint="eastAsia" w:ascii="仿宋_GB2312" w:hAnsi="仿宋_GB2312" w:eastAsia="仿宋_GB2312" w:cs="仿宋_GB2312"/>
          <w:color w:val="auto"/>
          <w:spacing w:val="-6"/>
          <w:kern w:val="0"/>
          <w:sz w:val="32"/>
          <w:szCs w:val="32"/>
        </w:rPr>
        <w:t>，根据</w:t>
      </w:r>
      <w:r>
        <w:rPr>
          <w:rFonts w:hint="eastAsia" w:ascii="仿宋_GB2312" w:hAnsi="仿宋_GB2312" w:eastAsia="仿宋_GB2312" w:cs="仿宋_GB2312"/>
          <w:color w:val="auto"/>
          <w:spacing w:val="-6"/>
          <w:sz w:val="32"/>
          <w:szCs w:val="32"/>
        </w:rPr>
        <w:t>《中山市人民政府关于印发促进村镇低效工业园改造升级若干措施的通知（中府〔</w:t>
      </w:r>
      <w:r>
        <w:rPr>
          <w:rFonts w:hint="eastAsia" w:ascii="Times New Roman" w:hAnsi="Times New Roman" w:eastAsia="仿宋_GB2312" w:cs="仿宋_GB2312"/>
          <w:color w:val="auto"/>
          <w:spacing w:val="-6"/>
          <w:sz w:val="32"/>
          <w:szCs w:val="32"/>
        </w:rPr>
        <w:t>2022</w:t>
      </w:r>
      <w:r>
        <w:rPr>
          <w:rFonts w:hint="eastAsia" w:ascii="仿宋_GB2312" w:hAnsi="仿宋_GB2312" w:eastAsia="仿宋_GB2312" w:cs="仿宋_GB2312"/>
          <w:color w:val="auto"/>
          <w:spacing w:val="-6"/>
          <w:sz w:val="32"/>
          <w:szCs w:val="32"/>
        </w:rPr>
        <w:t>〕</w:t>
      </w:r>
      <w:r>
        <w:rPr>
          <w:rFonts w:hint="eastAsia" w:ascii="Times New Roman" w:hAnsi="Times New Roman" w:eastAsia="仿宋_GB2312" w:cs="仿宋_GB2312"/>
          <w:color w:val="auto"/>
          <w:spacing w:val="-6"/>
          <w:sz w:val="32"/>
          <w:szCs w:val="32"/>
        </w:rPr>
        <w:t>11</w:t>
      </w:r>
      <w:r>
        <w:rPr>
          <w:rFonts w:hint="eastAsia" w:ascii="仿宋_GB2312" w:hAnsi="仿宋_GB2312" w:eastAsia="仿宋_GB2312" w:cs="仿宋_GB2312"/>
          <w:color w:val="auto"/>
          <w:spacing w:val="-6"/>
          <w:sz w:val="32"/>
          <w:szCs w:val="32"/>
        </w:rPr>
        <w:t>号》第（一）条，对用地不符合现行土地利用总体规划但我市国土空间总体规划（</w:t>
      </w:r>
      <w:r>
        <w:rPr>
          <w:rFonts w:hint="eastAsia" w:ascii="Times New Roman" w:hAnsi="Times New Roman" w:eastAsia="仿宋_GB2312" w:cs="仿宋_GB2312"/>
          <w:color w:val="auto"/>
          <w:spacing w:val="-6"/>
          <w:sz w:val="32"/>
          <w:szCs w:val="32"/>
        </w:rPr>
        <w:t>2020</w:t>
      </w:r>
      <w:r>
        <w:rPr>
          <w:rFonts w:hint="eastAsia" w:ascii="仿宋_GB2312" w:hAnsi="仿宋_GB2312" w:eastAsia="仿宋_GB2312" w:cs="仿宋_GB2312"/>
          <w:color w:val="auto"/>
          <w:spacing w:val="-6"/>
          <w:sz w:val="32"/>
          <w:szCs w:val="32"/>
        </w:rPr>
        <w:t>-</w:t>
      </w:r>
      <w:r>
        <w:rPr>
          <w:rFonts w:hint="eastAsia" w:ascii="Times New Roman" w:hAnsi="Times New Roman" w:eastAsia="仿宋_GB2312" w:cs="仿宋_GB2312"/>
          <w:color w:val="auto"/>
          <w:spacing w:val="-6"/>
          <w:sz w:val="32"/>
          <w:szCs w:val="32"/>
        </w:rPr>
        <w:t>2035</w:t>
      </w:r>
      <w:r>
        <w:rPr>
          <w:rFonts w:hint="eastAsia" w:ascii="仿宋_GB2312" w:hAnsi="仿宋_GB2312" w:eastAsia="仿宋_GB2312" w:cs="仿宋_GB2312"/>
          <w:color w:val="auto"/>
          <w:spacing w:val="-6"/>
          <w:sz w:val="32"/>
          <w:szCs w:val="32"/>
        </w:rPr>
        <w:t>）安排建设用地规模的项目，改造方案经市土地管理委员会审议同意的，享受我市政策优惠。</w:t>
      </w:r>
    </w:p>
    <w:p>
      <w:pPr>
        <w:spacing w:line="600" w:lineRule="exact"/>
        <w:ind w:firstLine="616" w:firstLineChars="200"/>
        <w:rPr>
          <w:rFonts w:eastAsia="仿宋_GB2312"/>
          <w:color w:val="auto"/>
          <w:spacing w:val="-6"/>
        </w:rPr>
      </w:pPr>
      <w:r>
        <w:rPr>
          <w:rFonts w:hint="eastAsia" w:ascii="仿宋_GB2312" w:hAnsi="仿宋_GB2312" w:eastAsia="仿宋_GB2312" w:cs="仿宋_GB2312"/>
          <w:color w:val="auto"/>
          <w:spacing w:val="-6"/>
          <w:kern w:val="0"/>
          <w:sz w:val="32"/>
          <w:szCs w:val="32"/>
        </w:rPr>
        <w:t>改造地块符合控制性详细规划</w:t>
      </w:r>
      <w:r>
        <w:rPr>
          <w:rFonts w:hint="eastAsia" w:ascii="仿宋_GB2312" w:hAnsi="仿宋_GB2312" w:eastAsia="仿宋_GB2312" w:cs="仿宋_GB2312"/>
          <w:color w:val="auto"/>
          <w:spacing w:val="-6"/>
          <w:kern w:val="0"/>
          <w:sz w:val="32"/>
          <w:szCs w:val="32"/>
          <w:lang w:eastAsia="zh-CN"/>
        </w:rPr>
        <w:t>，已</w:t>
      </w:r>
      <w:r>
        <w:rPr>
          <w:rFonts w:hint="eastAsia" w:ascii="仿宋_GB2312" w:hAnsi="仿宋_GB2312" w:eastAsia="仿宋_GB2312" w:cs="仿宋_GB2312"/>
          <w:color w:val="auto"/>
          <w:spacing w:val="-6"/>
          <w:kern w:val="0"/>
          <w:sz w:val="32"/>
          <w:szCs w:val="32"/>
        </w:rPr>
        <w:t>纳入《中山市城市更新（“三旧”改造）专项规划（</w:t>
      </w:r>
      <w:r>
        <w:rPr>
          <w:rFonts w:hint="eastAsia" w:ascii="Times New Roman" w:hAnsi="Times New Roman" w:eastAsia="仿宋_GB2312" w:cs="仿宋_GB2312"/>
          <w:color w:val="auto"/>
          <w:spacing w:val="-6"/>
          <w:kern w:val="0"/>
          <w:sz w:val="32"/>
          <w:szCs w:val="32"/>
        </w:rPr>
        <w:t>2020</w:t>
      </w:r>
      <w:r>
        <w:rPr>
          <w:rFonts w:hint="eastAsia" w:ascii="仿宋_GB2312" w:hAnsi="仿宋_GB2312" w:eastAsia="仿宋_GB2312" w:cs="仿宋_GB2312"/>
          <w:color w:val="auto"/>
          <w:spacing w:val="-6"/>
          <w:kern w:val="0"/>
          <w:sz w:val="32"/>
          <w:szCs w:val="32"/>
        </w:rPr>
        <w:t>-</w:t>
      </w:r>
      <w:r>
        <w:rPr>
          <w:rFonts w:hint="eastAsia" w:ascii="Times New Roman" w:hAnsi="Times New Roman" w:eastAsia="仿宋_GB2312" w:cs="仿宋_GB2312"/>
          <w:color w:val="auto"/>
          <w:spacing w:val="-6"/>
          <w:kern w:val="0"/>
          <w:sz w:val="32"/>
          <w:szCs w:val="32"/>
        </w:rPr>
        <w:t>2035</w:t>
      </w:r>
      <w:r>
        <w:rPr>
          <w:rFonts w:hint="eastAsia" w:ascii="仿宋_GB2312" w:hAnsi="仿宋_GB2312" w:eastAsia="仿宋_GB2312" w:cs="仿宋_GB2312"/>
          <w:color w:val="auto"/>
          <w:spacing w:val="-6"/>
          <w:kern w:val="0"/>
          <w:sz w:val="32"/>
          <w:szCs w:val="32"/>
        </w:rPr>
        <w:t>）》</w:t>
      </w:r>
      <w:r>
        <w:rPr>
          <w:rFonts w:hint="eastAsia" w:ascii="仿宋_GB2312" w:hAnsi="仿宋_GB2312" w:eastAsia="仿宋_GB2312" w:cs="仿宋_GB2312"/>
          <w:color w:val="auto"/>
          <w:spacing w:val="-6"/>
          <w:kern w:val="0"/>
          <w:sz w:val="32"/>
          <w:szCs w:val="32"/>
          <w:lang w:eastAsia="zh-CN"/>
        </w:rPr>
        <w:t>。</w:t>
      </w:r>
      <w:r>
        <w:rPr>
          <w:rFonts w:hint="eastAsia" w:ascii="仿宋_GB2312" w:hAnsi="仿宋_GB2312" w:eastAsia="仿宋_GB2312" w:cs="仿宋_GB2312"/>
          <w:color w:val="auto"/>
          <w:spacing w:val="-6"/>
          <w:kern w:val="0"/>
          <w:sz w:val="32"/>
          <w:szCs w:val="32"/>
        </w:rPr>
        <w:t>在《南区北溪社区</w:t>
      </w:r>
      <w:r>
        <w:rPr>
          <w:rFonts w:hint="eastAsia" w:ascii="Times New Roman" w:hAnsi="Times New Roman" w:eastAsia="仿宋_GB2312" w:cs="仿宋_GB2312"/>
          <w:color w:val="auto"/>
          <w:spacing w:val="-6"/>
          <w:kern w:val="0"/>
          <w:sz w:val="32"/>
          <w:szCs w:val="32"/>
        </w:rPr>
        <w:t>220301</w:t>
      </w:r>
      <w:r>
        <w:rPr>
          <w:rFonts w:hint="eastAsia" w:ascii="仿宋_GB2312" w:hAnsi="仿宋_GB2312" w:eastAsia="仿宋_GB2312" w:cs="仿宋_GB2312"/>
          <w:color w:val="auto"/>
          <w:spacing w:val="-6"/>
          <w:kern w:val="0"/>
          <w:sz w:val="32"/>
          <w:szCs w:val="32"/>
        </w:rPr>
        <w:t>单元控制性详细规划（</w:t>
      </w:r>
      <w:r>
        <w:rPr>
          <w:rFonts w:hint="eastAsia" w:ascii="Times New Roman" w:hAnsi="Times New Roman" w:eastAsia="仿宋_GB2312" w:cs="仿宋_GB2312"/>
          <w:color w:val="auto"/>
          <w:spacing w:val="-6"/>
          <w:kern w:val="0"/>
          <w:sz w:val="32"/>
          <w:szCs w:val="32"/>
        </w:rPr>
        <w:t>2018</w:t>
      </w:r>
      <w:r>
        <w:rPr>
          <w:rFonts w:hint="eastAsia" w:ascii="仿宋_GB2312" w:hAnsi="仿宋_GB2312" w:eastAsia="仿宋_GB2312" w:cs="仿宋_GB2312"/>
          <w:color w:val="auto"/>
          <w:spacing w:val="-6"/>
          <w:kern w:val="0"/>
          <w:sz w:val="32"/>
          <w:szCs w:val="32"/>
        </w:rPr>
        <w:t>）》（中府函〔</w:t>
      </w:r>
      <w:r>
        <w:rPr>
          <w:rFonts w:hint="eastAsia" w:ascii="Times New Roman" w:hAnsi="Times New Roman" w:eastAsia="仿宋_GB2312" w:cs="仿宋_GB2312"/>
          <w:color w:val="auto"/>
          <w:spacing w:val="-6"/>
          <w:kern w:val="0"/>
          <w:sz w:val="32"/>
          <w:szCs w:val="32"/>
        </w:rPr>
        <w:t>2018</w:t>
      </w:r>
      <w:r>
        <w:rPr>
          <w:rFonts w:hint="eastAsia" w:ascii="仿宋_GB2312" w:hAnsi="仿宋_GB2312" w:eastAsia="仿宋_GB2312" w:cs="仿宋_GB2312"/>
          <w:color w:val="auto"/>
          <w:spacing w:val="-6"/>
          <w:kern w:val="0"/>
          <w:sz w:val="32"/>
          <w:szCs w:val="32"/>
        </w:rPr>
        <w:t>〕</w:t>
      </w:r>
      <w:r>
        <w:rPr>
          <w:rFonts w:hint="eastAsia" w:ascii="Times New Roman" w:hAnsi="Times New Roman" w:eastAsia="仿宋_GB2312" w:cs="仿宋_GB2312"/>
          <w:color w:val="auto"/>
          <w:spacing w:val="-6"/>
          <w:kern w:val="0"/>
          <w:sz w:val="32"/>
          <w:szCs w:val="32"/>
        </w:rPr>
        <w:t>864</w:t>
      </w:r>
      <w:r>
        <w:rPr>
          <w:rFonts w:hint="eastAsia" w:ascii="仿宋_GB2312" w:hAnsi="仿宋_GB2312" w:eastAsia="仿宋_GB2312" w:cs="仿宋_GB2312"/>
          <w:color w:val="auto"/>
          <w:spacing w:val="-6"/>
          <w:kern w:val="0"/>
          <w:sz w:val="32"/>
          <w:szCs w:val="32"/>
        </w:rPr>
        <w:t>号）中，工业用地</w:t>
      </w:r>
      <w:r>
        <w:rPr>
          <w:rFonts w:ascii="Times New Roman" w:hAnsi="Times New Roman" w:eastAsia="仿宋_GB2312" w:cs="仿宋_GB2312"/>
          <w:color w:val="auto"/>
          <w:spacing w:val="-6"/>
          <w:kern w:val="0"/>
          <w:sz w:val="32"/>
          <w:szCs w:val="32"/>
        </w:rPr>
        <w:t>4</w:t>
      </w:r>
      <w:r>
        <w:rPr>
          <w:rFonts w:ascii="仿宋_GB2312" w:hAnsi="仿宋_GB2312" w:eastAsia="仿宋_GB2312" w:cs="仿宋_GB2312"/>
          <w:color w:val="auto"/>
          <w:spacing w:val="-6"/>
          <w:kern w:val="0"/>
          <w:sz w:val="32"/>
          <w:szCs w:val="32"/>
        </w:rPr>
        <w:t>.</w:t>
      </w:r>
      <w:r>
        <w:rPr>
          <w:rFonts w:hint="eastAsia" w:eastAsia="仿宋_GB2312" w:cs="仿宋_GB2312"/>
          <w:color w:val="auto"/>
          <w:spacing w:val="-6"/>
          <w:kern w:val="0"/>
          <w:sz w:val="32"/>
          <w:szCs w:val="32"/>
          <w:lang w:eastAsia="zh-CN"/>
        </w:rPr>
        <w:t>5</w:t>
      </w:r>
      <w:r>
        <w:rPr>
          <w:rFonts w:hint="eastAsia" w:eastAsia="仿宋_GB2312" w:cs="仿宋_GB2312"/>
          <w:color w:val="auto"/>
          <w:spacing w:val="-6"/>
          <w:kern w:val="0"/>
          <w:sz w:val="32"/>
          <w:szCs w:val="32"/>
          <w:lang w:val="en-US" w:eastAsia="zh-CN"/>
        </w:rPr>
        <w:t>6101</w:t>
      </w:r>
      <w:r>
        <w:rPr>
          <w:rFonts w:hint="eastAsia" w:ascii="仿宋_GB2312" w:hAnsi="仿宋_GB2312" w:eastAsia="仿宋_GB2312" w:cs="仿宋_GB2312"/>
          <w:color w:val="auto"/>
          <w:spacing w:val="-6"/>
          <w:kern w:val="0"/>
          <w:sz w:val="32"/>
          <w:szCs w:val="32"/>
        </w:rPr>
        <w:t>公顷（</w:t>
      </w:r>
      <w:r>
        <w:rPr>
          <w:rFonts w:hint="eastAsia" w:ascii="仿宋_GB2312" w:hAnsi="仿宋_GB2312" w:eastAsia="仿宋_GB2312" w:cs="仿宋_GB2312"/>
          <w:i w:val="0"/>
          <w:iCs w:val="0"/>
          <w:caps w:val="0"/>
          <w:color w:val="auto"/>
          <w:spacing w:val="-6"/>
          <w:kern w:val="0"/>
          <w:sz w:val="32"/>
          <w:szCs w:val="32"/>
          <w:shd w:val="clear"/>
        </w:rPr>
        <w:t>45610.18</w:t>
      </w:r>
      <w:r>
        <w:rPr>
          <w:rFonts w:hint="eastAsia" w:ascii="仿宋_GB2312" w:hAnsi="仿宋_GB2312" w:eastAsia="仿宋_GB2312" w:cs="仿宋_GB2312"/>
          <w:color w:val="auto"/>
          <w:spacing w:val="-6"/>
          <w:kern w:val="0"/>
          <w:sz w:val="32"/>
          <w:szCs w:val="32"/>
        </w:rPr>
        <w:t>平方米，折合约</w:t>
      </w:r>
      <w:r>
        <w:rPr>
          <w:rFonts w:hint="eastAsia" w:eastAsia="仿宋_GB2312" w:cs="仿宋_GB2312"/>
          <w:color w:val="auto"/>
          <w:spacing w:val="-6"/>
          <w:kern w:val="0"/>
          <w:sz w:val="32"/>
          <w:szCs w:val="32"/>
          <w:lang w:eastAsia="zh-CN"/>
        </w:rPr>
        <w:t>6</w:t>
      </w:r>
      <w:r>
        <w:rPr>
          <w:rFonts w:hint="eastAsia" w:eastAsia="仿宋_GB2312" w:cs="仿宋_GB2312"/>
          <w:color w:val="auto"/>
          <w:spacing w:val="-6"/>
          <w:kern w:val="0"/>
          <w:sz w:val="32"/>
          <w:szCs w:val="32"/>
          <w:lang w:val="en-US" w:eastAsia="zh-CN"/>
        </w:rPr>
        <w:t>8.41</w:t>
      </w:r>
      <w:r>
        <w:rPr>
          <w:rFonts w:hint="eastAsia" w:ascii="仿宋_GB2312" w:hAnsi="仿宋_GB2312" w:eastAsia="仿宋_GB2312" w:cs="仿宋_GB2312"/>
          <w:color w:val="auto"/>
          <w:spacing w:val="-6"/>
          <w:kern w:val="0"/>
          <w:sz w:val="32"/>
          <w:szCs w:val="32"/>
        </w:rPr>
        <w:t>亩），规划容积率</w:t>
      </w:r>
      <w:r>
        <w:rPr>
          <w:rFonts w:ascii="Times New Roman" w:hAnsi="Times New Roman" w:eastAsia="仿宋_GB2312" w:cs="仿宋_GB2312"/>
          <w:color w:val="auto"/>
          <w:spacing w:val="-6"/>
          <w:kern w:val="0"/>
          <w:sz w:val="32"/>
          <w:szCs w:val="32"/>
        </w:rPr>
        <w:t>1</w:t>
      </w:r>
      <w:r>
        <w:rPr>
          <w:rFonts w:ascii="仿宋_GB2312" w:hAnsi="仿宋_GB2312" w:eastAsia="仿宋_GB2312" w:cs="仿宋_GB2312"/>
          <w:color w:val="auto"/>
          <w:spacing w:val="-6"/>
          <w:kern w:val="0"/>
          <w:sz w:val="32"/>
          <w:szCs w:val="32"/>
        </w:rPr>
        <w:t>.</w:t>
      </w:r>
      <w:r>
        <w:rPr>
          <w:rFonts w:ascii="Times New Roman" w:hAnsi="Times New Roman" w:eastAsia="仿宋_GB2312" w:cs="仿宋_GB2312"/>
          <w:color w:val="auto"/>
          <w:spacing w:val="-6"/>
          <w:kern w:val="0"/>
          <w:sz w:val="32"/>
          <w:szCs w:val="32"/>
        </w:rPr>
        <w:t>0</w:t>
      </w:r>
      <w:r>
        <w:rPr>
          <w:rFonts w:ascii="仿宋_GB2312" w:hAnsi="仿宋_GB2312" w:eastAsia="仿宋_GB2312" w:cs="仿宋_GB2312"/>
          <w:color w:val="auto"/>
          <w:spacing w:val="-6"/>
          <w:kern w:val="0"/>
          <w:sz w:val="32"/>
          <w:szCs w:val="32"/>
        </w:rPr>
        <w:t>-</w:t>
      </w:r>
      <w:r>
        <w:rPr>
          <w:rFonts w:ascii="Times New Roman" w:hAnsi="Times New Roman" w:eastAsia="仿宋_GB2312" w:cs="仿宋_GB2312"/>
          <w:color w:val="auto"/>
          <w:spacing w:val="-6"/>
          <w:kern w:val="0"/>
          <w:sz w:val="32"/>
          <w:szCs w:val="32"/>
        </w:rPr>
        <w:t>3</w:t>
      </w:r>
      <w:r>
        <w:rPr>
          <w:rFonts w:ascii="仿宋_GB2312" w:hAnsi="仿宋_GB2312" w:eastAsia="仿宋_GB2312" w:cs="仿宋_GB2312"/>
          <w:color w:val="auto"/>
          <w:spacing w:val="-6"/>
          <w:kern w:val="0"/>
          <w:sz w:val="32"/>
          <w:szCs w:val="32"/>
        </w:rPr>
        <w:t>.</w:t>
      </w:r>
      <w:r>
        <w:rPr>
          <w:rFonts w:ascii="Times New Roman" w:hAnsi="Times New Roman" w:eastAsia="仿宋_GB2312" w:cs="仿宋_GB2312"/>
          <w:color w:val="auto"/>
          <w:spacing w:val="-6"/>
          <w:kern w:val="0"/>
          <w:sz w:val="32"/>
          <w:szCs w:val="32"/>
        </w:rPr>
        <w:t>5</w:t>
      </w:r>
      <w:r>
        <w:rPr>
          <w:rFonts w:hint="eastAsia" w:ascii="仿宋_GB2312" w:hAnsi="仿宋_GB2312" w:eastAsia="仿宋_GB2312" w:cs="仿宋_GB2312"/>
          <w:color w:val="auto"/>
          <w:spacing w:val="-6"/>
          <w:kern w:val="0"/>
          <w:sz w:val="32"/>
          <w:szCs w:val="32"/>
        </w:rPr>
        <w:t>，绿地率</w:t>
      </w:r>
      <w:r>
        <w:rPr>
          <w:rFonts w:ascii="Times New Roman" w:hAnsi="Times New Roman" w:eastAsia="仿宋_GB2312" w:cs="仿宋_GB2312"/>
          <w:color w:val="auto"/>
          <w:spacing w:val="-6"/>
          <w:kern w:val="0"/>
          <w:sz w:val="32"/>
          <w:szCs w:val="32"/>
        </w:rPr>
        <w:t>10%</w:t>
      </w:r>
      <w:r>
        <w:rPr>
          <w:rFonts w:ascii="仿宋_GB2312" w:hAnsi="仿宋_GB2312" w:eastAsia="仿宋_GB2312" w:cs="仿宋_GB2312"/>
          <w:color w:val="auto"/>
          <w:spacing w:val="-6"/>
          <w:kern w:val="0"/>
          <w:sz w:val="32"/>
          <w:szCs w:val="32"/>
        </w:rPr>
        <w:t>-</w:t>
      </w:r>
      <w:r>
        <w:rPr>
          <w:rFonts w:ascii="Times New Roman" w:hAnsi="Times New Roman" w:eastAsia="仿宋_GB2312" w:cs="仿宋_GB2312"/>
          <w:color w:val="auto"/>
          <w:spacing w:val="-6"/>
          <w:kern w:val="0"/>
          <w:sz w:val="32"/>
          <w:szCs w:val="32"/>
        </w:rPr>
        <w:t>15%</w:t>
      </w:r>
      <w:r>
        <w:rPr>
          <w:rFonts w:hint="eastAsia" w:ascii="仿宋_GB2312" w:hAnsi="仿宋_GB2312" w:eastAsia="仿宋_GB2312" w:cs="仿宋_GB2312"/>
          <w:color w:val="auto"/>
          <w:spacing w:val="-6"/>
          <w:kern w:val="0"/>
          <w:sz w:val="32"/>
          <w:szCs w:val="32"/>
        </w:rPr>
        <w:t>，当建筑密度为</w:t>
      </w:r>
      <w:r>
        <w:rPr>
          <w:rFonts w:ascii="Times New Roman" w:hAnsi="Times New Roman" w:eastAsia="仿宋_GB2312" w:cs="仿宋_GB2312"/>
          <w:color w:val="auto"/>
          <w:spacing w:val="-6"/>
          <w:kern w:val="0"/>
          <w:sz w:val="32"/>
          <w:szCs w:val="32"/>
        </w:rPr>
        <w:t>35%</w:t>
      </w:r>
      <w:r>
        <w:rPr>
          <w:rFonts w:ascii="仿宋_GB2312" w:hAnsi="仿宋_GB2312" w:eastAsia="仿宋_GB2312" w:cs="仿宋_GB2312"/>
          <w:color w:val="auto"/>
          <w:spacing w:val="-6"/>
          <w:kern w:val="0"/>
          <w:sz w:val="32"/>
          <w:szCs w:val="32"/>
        </w:rPr>
        <w:t>-</w:t>
      </w:r>
      <w:r>
        <w:rPr>
          <w:rFonts w:ascii="Times New Roman" w:hAnsi="Times New Roman" w:eastAsia="仿宋_GB2312" w:cs="仿宋_GB2312"/>
          <w:color w:val="auto"/>
          <w:spacing w:val="-6"/>
          <w:kern w:val="0"/>
          <w:sz w:val="32"/>
          <w:szCs w:val="32"/>
        </w:rPr>
        <w:t>60%</w:t>
      </w:r>
      <w:r>
        <w:rPr>
          <w:rFonts w:ascii="仿宋_GB2312" w:hAnsi="仿宋_GB2312" w:eastAsia="仿宋_GB2312" w:cs="仿宋_GB2312"/>
          <w:color w:val="auto"/>
          <w:spacing w:val="-6"/>
          <w:kern w:val="0"/>
          <w:sz w:val="32"/>
          <w:szCs w:val="32"/>
        </w:rPr>
        <w:t>时，建筑限高为≤</w:t>
      </w:r>
      <w:r>
        <w:rPr>
          <w:rFonts w:ascii="Times New Roman" w:hAnsi="Times New Roman" w:eastAsia="仿宋_GB2312" w:cs="仿宋_GB2312"/>
          <w:color w:val="auto"/>
          <w:spacing w:val="-6"/>
          <w:kern w:val="0"/>
          <w:sz w:val="32"/>
          <w:szCs w:val="32"/>
        </w:rPr>
        <w:t>3</w:t>
      </w:r>
      <w:r>
        <w:rPr>
          <w:rFonts w:ascii="仿宋_GB2312" w:hAnsi="仿宋_GB2312" w:eastAsia="仿宋_GB2312" w:cs="仿宋_GB2312"/>
          <w:color w:val="auto"/>
          <w:spacing w:val="-6"/>
          <w:kern w:val="0"/>
          <w:sz w:val="32"/>
          <w:szCs w:val="32"/>
        </w:rPr>
        <w:t>层且≤</w:t>
      </w:r>
      <w:r>
        <w:rPr>
          <w:rFonts w:ascii="Times New Roman" w:hAnsi="Times New Roman" w:eastAsia="仿宋_GB2312" w:cs="仿宋_GB2312"/>
          <w:color w:val="auto"/>
          <w:spacing w:val="-6"/>
          <w:kern w:val="0"/>
          <w:sz w:val="32"/>
          <w:szCs w:val="32"/>
        </w:rPr>
        <w:t>24</w:t>
      </w:r>
      <w:r>
        <w:rPr>
          <w:rFonts w:ascii="仿宋_GB2312" w:hAnsi="仿宋_GB2312" w:eastAsia="仿宋_GB2312" w:cs="仿宋_GB2312"/>
          <w:color w:val="auto"/>
          <w:spacing w:val="-6"/>
          <w:kern w:val="0"/>
          <w:sz w:val="32"/>
          <w:szCs w:val="32"/>
        </w:rPr>
        <w:t>米</w:t>
      </w:r>
      <w:r>
        <w:rPr>
          <w:rFonts w:hint="eastAsia" w:ascii="仿宋_GB2312" w:hAnsi="仿宋_GB2312" w:eastAsia="仿宋_GB2312" w:cs="仿宋_GB2312"/>
          <w:color w:val="auto"/>
          <w:spacing w:val="-6"/>
          <w:kern w:val="0"/>
          <w:sz w:val="32"/>
          <w:szCs w:val="32"/>
        </w:rPr>
        <w:t>，</w:t>
      </w:r>
      <w:r>
        <w:rPr>
          <w:rFonts w:ascii="仿宋_GB2312" w:hAnsi="仿宋_GB2312" w:eastAsia="仿宋_GB2312" w:cs="仿宋_GB2312"/>
          <w:color w:val="auto"/>
          <w:spacing w:val="-6"/>
          <w:kern w:val="0"/>
          <w:sz w:val="32"/>
          <w:szCs w:val="32"/>
        </w:rPr>
        <w:t>当建筑密度为</w:t>
      </w:r>
      <w:r>
        <w:rPr>
          <w:rFonts w:ascii="Times New Roman" w:hAnsi="Times New Roman" w:eastAsia="仿宋_GB2312" w:cs="仿宋_GB2312"/>
          <w:color w:val="auto"/>
          <w:spacing w:val="-6"/>
          <w:kern w:val="0"/>
          <w:sz w:val="32"/>
          <w:szCs w:val="32"/>
        </w:rPr>
        <w:t>35%</w:t>
      </w:r>
      <w:r>
        <w:rPr>
          <w:rFonts w:ascii="仿宋_GB2312" w:hAnsi="仿宋_GB2312" w:eastAsia="仿宋_GB2312" w:cs="仿宋_GB2312"/>
          <w:color w:val="auto"/>
          <w:spacing w:val="-6"/>
          <w:kern w:val="0"/>
          <w:sz w:val="32"/>
          <w:szCs w:val="32"/>
        </w:rPr>
        <w:t>-</w:t>
      </w:r>
      <w:r>
        <w:rPr>
          <w:rFonts w:ascii="Times New Roman" w:hAnsi="Times New Roman" w:eastAsia="仿宋_GB2312" w:cs="仿宋_GB2312"/>
          <w:color w:val="auto"/>
          <w:spacing w:val="-6"/>
          <w:kern w:val="0"/>
          <w:sz w:val="32"/>
          <w:szCs w:val="32"/>
        </w:rPr>
        <w:t>45%</w:t>
      </w:r>
      <w:r>
        <w:rPr>
          <w:rFonts w:ascii="仿宋_GB2312" w:hAnsi="仿宋_GB2312" w:eastAsia="仿宋_GB2312" w:cs="仿宋_GB2312"/>
          <w:color w:val="auto"/>
          <w:spacing w:val="-6"/>
          <w:kern w:val="0"/>
          <w:sz w:val="32"/>
          <w:szCs w:val="32"/>
        </w:rPr>
        <w:t>时，建筑限高为≤</w:t>
      </w:r>
      <w:r>
        <w:rPr>
          <w:rFonts w:ascii="Times New Roman" w:hAnsi="Times New Roman" w:eastAsia="仿宋_GB2312" w:cs="仿宋_GB2312"/>
          <w:color w:val="auto"/>
          <w:spacing w:val="-6"/>
          <w:kern w:val="0"/>
          <w:sz w:val="32"/>
          <w:szCs w:val="32"/>
        </w:rPr>
        <w:t>9</w:t>
      </w:r>
      <w:r>
        <w:rPr>
          <w:rFonts w:ascii="仿宋_GB2312" w:hAnsi="仿宋_GB2312" w:eastAsia="仿宋_GB2312" w:cs="仿宋_GB2312"/>
          <w:color w:val="auto"/>
          <w:spacing w:val="-6"/>
          <w:kern w:val="0"/>
          <w:sz w:val="32"/>
          <w:szCs w:val="32"/>
        </w:rPr>
        <w:t>层且≤</w:t>
      </w:r>
      <w:r>
        <w:rPr>
          <w:rFonts w:ascii="Times New Roman" w:hAnsi="Times New Roman" w:eastAsia="仿宋_GB2312" w:cs="仿宋_GB2312"/>
          <w:color w:val="auto"/>
          <w:spacing w:val="-6"/>
          <w:kern w:val="0"/>
          <w:sz w:val="32"/>
          <w:szCs w:val="32"/>
        </w:rPr>
        <w:t>50</w:t>
      </w:r>
      <w:r>
        <w:rPr>
          <w:rFonts w:ascii="仿宋_GB2312" w:hAnsi="仿宋_GB2312" w:eastAsia="仿宋_GB2312" w:cs="仿宋_GB2312"/>
          <w:color w:val="auto"/>
          <w:spacing w:val="-6"/>
          <w:kern w:val="0"/>
          <w:sz w:val="32"/>
          <w:szCs w:val="32"/>
        </w:rPr>
        <w:t>米</w:t>
      </w:r>
      <w:r>
        <w:rPr>
          <w:rFonts w:hint="eastAsia" w:ascii="仿宋_GB2312" w:hAnsi="仿宋_GB2312" w:eastAsia="仿宋_GB2312" w:cs="仿宋_GB2312"/>
          <w:color w:val="auto"/>
          <w:spacing w:val="-6"/>
          <w:kern w:val="0"/>
          <w:sz w:val="32"/>
          <w:szCs w:val="32"/>
        </w:rPr>
        <w:t>；道路用地</w:t>
      </w:r>
      <w:r>
        <w:rPr>
          <w:rFonts w:hint="eastAsia" w:ascii="Times New Roman" w:hAnsi="Times New Roman" w:eastAsia="仿宋_GB2312" w:cs="仿宋_GB2312"/>
          <w:color w:val="auto"/>
          <w:spacing w:val="-6"/>
          <w:kern w:val="0"/>
          <w:sz w:val="32"/>
          <w:szCs w:val="32"/>
        </w:rPr>
        <w:t>0</w:t>
      </w:r>
      <w:r>
        <w:rPr>
          <w:rFonts w:hint="eastAsia" w:ascii="仿宋_GB2312" w:hAnsi="仿宋_GB2312" w:eastAsia="仿宋_GB2312" w:cs="仿宋_GB2312"/>
          <w:color w:val="auto"/>
          <w:spacing w:val="-6"/>
          <w:kern w:val="0"/>
          <w:sz w:val="32"/>
          <w:szCs w:val="32"/>
        </w:rPr>
        <w:t>.</w:t>
      </w:r>
      <w:r>
        <w:rPr>
          <w:rFonts w:ascii="Times New Roman" w:hAnsi="Times New Roman" w:eastAsia="仿宋_GB2312" w:cs="仿宋_GB2312"/>
          <w:color w:val="auto"/>
          <w:spacing w:val="-6"/>
          <w:kern w:val="0"/>
          <w:sz w:val="32"/>
          <w:szCs w:val="32"/>
        </w:rPr>
        <w:t>13</w:t>
      </w:r>
      <w:r>
        <w:rPr>
          <w:rFonts w:hint="eastAsia" w:ascii="Times New Roman" w:hAnsi="Times New Roman" w:eastAsia="仿宋_GB2312" w:cs="仿宋_GB2312"/>
          <w:color w:val="auto"/>
          <w:spacing w:val="-6"/>
          <w:kern w:val="0"/>
          <w:sz w:val="32"/>
          <w:szCs w:val="32"/>
        </w:rPr>
        <w:t>4</w:t>
      </w:r>
      <w:r>
        <w:rPr>
          <w:rFonts w:ascii="Times New Roman" w:hAnsi="Times New Roman" w:eastAsia="仿宋_GB2312" w:cs="仿宋_GB2312"/>
          <w:color w:val="auto"/>
          <w:spacing w:val="-6"/>
          <w:kern w:val="0"/>
          <w:sz w:val="32"/>
          <w:szCs w:val="32"/>
        </w:rPr>
        <w:t>8</w:t>
      </w:r>
      <w:r>
        <w:rPr>
          <w:rFonts w:hint="eastAsia" w:ascii="仿宋_GB2312" w:hAnsi="仿宋_GB2312" w:eastAsia="仿宋_GB2312" w:cs="仿宋_GB2312"/>
          <w:color w:val="auto"/>
          <w:spacing w:val="-6"/>
          <w:kern w:val="0"/>
          <w:sz w:val="32"/>
          <w:szCs w:val="32"/>
        </w:rPr>
        <w:t>公顷（</w:t>
      </w:r>
      <w:r>
        <w:rPr>
          <w:rFonts w:ascii="Times New Roman" w:hAnsi="Times New Roman" w:eastAsia="仿宋_GB2312" w:cs="仿宋_GB2312"/>
          <w:color w:val="auto"/>
          <w:spacing w:val="-6"/>
          <w:kern w:val="0"/>
          <w:sz w:val="32"/>
          <w:szCs w:val="32"/>
        </w:rPr>
        <w:t>1347</w:t>
      </w:r>
      <w:r>
        <w:rPr>
          <w:rFonts w:ascii="仿宋_GB2312" w:hAnsi="仿宋_GB2312" w:eastAsia="仿宋_GB2312" w:cs="仿宋_GB2312"/>
          <w:color w:val="auto"/>
          <w:spacing w:val="-6"/>
          <w:kern w:val="0"/>
          <w:sz w:val="32"/>
          <w:szCs w:val="32"/>
        </w:rPr>
        <w:t>.</w:t>
      </w:r>
      <w:r>
        <w:rPr>
          <w:rFonts w:ascii="Times New Roman" w:hAnsi="Times New Roman" w:eastAsia="仿宋_GB2312" w:cs="仿宋_GB2312"/>
          <w:color w:val="auto"/>
          <w:spacing w:val="-6"/>
          <w:kern w:val="0"/>
          <w:sz w:val="32"/>
          <w:szCs w:val="32"/>
        </w:rPr>
        <w:t>84</w:t>
      </w:r>
      <w:r>
        <w:rPr>
          <w:rFonts w:hint="eastAsia" w:ascii="仿宋_GB2312" w:hAnsi="仿宋_GB2312" w:eastAsia="仿宋_GB2312" w:cs="仿宋_GB2312"/>
          <w:color w:val="auto"/>
          <w:spacing w:val="-6"/>
          <w:kern w:val="0"/>
          <w:sz w:val="32"/>
          <w:szCs w:val="32"/>
        </w:rPr>
        <w:t>平方米，折合约</w:t>
      </w:r>
      <w:r>
        <w:rPr>
          <w:rFonts w:ascii="Times New Roman" w:hAnsi="Times New Roman" w:eastAsia="仿宋_GB2312" w:cs="仿宋_GB2312"/>
          <w:color w:val="auto"/>
          <w:spacing w:val="-6"/>
          <w:kern w:val="0"/>
          <w:sz w:val="32"/>
          <w:szCs w:val="32"/>
        </w:rPr>
        <w:t>2</w:t>
      </w:r>
      <w:r>
        <w:rPr>
          <w:rFonts w:ascii="仿宋_GB2312" w:hAnsi="仿宋_GB2312" w:eastAsia="仿宋_GB2312" w:cs="仿宋_GB2312"/>
          <w:color w:val="auto"/>
          <w:spacing w:val="-6"/>
          <w:kern w:val="0"/>
          <w:sz w:val="32"/>
          <w:szCs w:val="32"/>
        </w:rPr>
        <w:t>.</w:t>
      </w:r>
      <w:r>
        <w:rPr>
          <w:rFonts w:ascii="Times New Roman" w:hAnsi="Times New Roman" w:eastAsia="仿宋_GB2312" w:cs="仿宋_GB2312"/>
          <w:color w:val="auto"/>
          <w:spacing w:val="-6"/>
          <w:kern w:val="0"/>
          <w:sz w:val="32"/>
          <w:szCs w:val="32"/>
        </w:rPr>
        <w:t>02</w:t>
      </w:r>
      <w:r>
        <w:rPr>
          <w:rFonts w:hint="eastAsia" w:ascii="仿宋_GB2312" w:hAnsi="仿宋_GB2312" w:eastAsia="仿宋_GB2312" w:cs="仿宋_GB2312"/>
          <w:color w:val="auto"/>
          <w:spacing w:val="-6"/>
          <w:kern w:val="0"/>
          <w:sz w:val="32"/>
          <w:szCs w:val="32"/>
        </w:rPr>
        <w:t>亩）。</w:t>
      </w:r>
    </w:p>
    <w:p>
      <w:pPr>
        <w:widowControl w:val="0"/>
        <w:spacing w:line="600" w:lineRule="exact"/>
        <w:ind w:firstLine="616" w:firstLineChars="200"/>
        <w:rPr>
          <w:rFonts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改造地块位于城镇开发边界内，不涉及永久基本农田、生态保护红线等管控要求。</w:t>
      </w:r>
    </w:p>
    <w:p>
      <w:pPr>
        <w:widowControl w:val="0"/>
        <w:spacing w:line="600" w:lineRule="exact"/>
        <w:ind w:firstLine="616" w:firstLineChars="200"/>
        <w:rPr>
          <w:rFonts w:ascii="黑体" w:hAnsi="黑体" w:eastAsia="黑体" w:cs="黑体"/>
          <w:color w:val="auto"/>
          <w:spacing w:val="-6"/>
          <w:kern w:val="0"/>
          <w:sz w:val="32"/>
          <w:szCs w:val="32"/>
        </w:rPr>
      </w:pPr>
      <w:r>
        <w:rPr>
          <w:rFonts w:hint="eastAsia" w:ascii="黑体" w:hAnsi="黑体" w:eastAsia="黑体" w:cs="黑体"/>
          <w:color w:val="auto"/>
          <w:spacing w:val="-6"/>
          <w:kern w:val="0"/>
          <w:sz w:val="32"/>
          <w:szCs w:val="32"/>
        </w:rPr>
        <w:t>二、改造意愿及安置补偿情况</w:t>
      </w:r>
    </w:p>
    <w:p>
      <w:pPr>
        <w:widowControl w:val="0"/>
        <w:spacing w:line="600" w:lineRule="exact"/>
        <w:ind w:firstLine="616" w:firstLineChars="200"/>
        <w:rPr>
          <w:rFonts w:ascii="楷体" w:hAnsi="楷体" w:eastAsia="楷体" w:cs="楷体"/>
          <w:color w:val="auto"/>
          <w:spacing w:val="-6"/>
          <w:kern w:val="0"/>
          <w:sz w:val="32"/>
          <w:szCs w:val="32"/>
        </w:rPr>
      </w:pPr>
      <w:r>
        <w:rPr>
          <w:rFonts w:hint="eastAsia" w:ascii="楷体" w:hAnsi="楷体" w:eastAsia="楷体" w:cs="楷体"/>
          <w:color w:val="auto"/>
          <w:spacing w:val="-6"/>
          <w:kern w:val="0"/>
          <w:sz w:val="32"/>
          <w:szCs w:val="32"/>
        </w:rPr>
        <w:t>（一）改造意愿情况</w:t>
      </w:r>
    </w:p>
    <w:p>
      <w:pPr>
        <w:widowControl w:val="0"/>
        <w:spacing w:line="600" w:lineRule="exact"/>
        <w:ind w:firstLine="616" w:firstLineChars="200"/>
        <w:rPr>
          <w:rFonts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改造范围涉及中山市聚和化学有限公司</w:t>
      </w:r>
      <w:r>
        <w:rPr>
          <w:rFonts w:hint="eastAsia" w:ascii="Times New Roman" w:hAnsi="Times New Roman" w:eastAsia="仿宋_GB2312" w:cs="仿宋_GB2312"/>
          <w:color w:val="auto"/>
          <w:spacing w:val="-6"/>
          <w:kern w:val="0"/>
          <w:sz w:val="32"/>
          <w:szCs w:val="32"/>
        </w:rPr>
        <w:t>1</w:t>
      </w:r>
      <w:r>
        <w:rPr>
          <w:rFonts w:hint="eastAsia" w:ascii="仿宋_GB2312" w:hAnsi="仿宋_GB2312" w:eastAsia="仿宋_GB2312" w:cs="仿宋_GB2312"/>
          <w:color w:val="auto"/>
          <w:spacing w:val="-6"/>
          <w:kern w:val="0"/>
          <w:sz w:val="32"/>
          <w:szCs w:val="32"/>
        </w:rPr>
        <w:t>个权利主体，南区街道办事处已按照法律法规，就改造范围、土地现状、改造主体及拟改造情况等事项征询其改造意愿，改造主体</w:t>
      </w:r>
      <w:r>
        <w:rPr>
          <w:rFonts w:hint="eastAsia" w:ascii="仿宋_GB2312" w:hAnsi="仿宋_GB2312" w:eastAsia="仿宋_GB2312" w:cs="仿宋_GB2312"/>
          <w:color w:val="auto"/>
          <w:spacing w:val="-6"/>
          <w:sz w:val="32"/>
          <w:szCs w:val="32"/>
        </w:rPr>
        <w:t>同意</w:t>
      </w:r>
      <w:r>
        <w:rPr>
          <w:rFonts w:hint="eastAsia" w:ascii="仿宋_GB2312" w:hAnsi="仿宋_GB2312" w:eastAsia="仿宋_GB2312" w:cs="仿宋_GB2312"/>
          <w:color w:val="auto"/>
          <w:spacing w:val="-6"/>
          <w:kern w:val="0"/>
          <w:sz w:val="32"/>
          <w:szCs w:val="32"/>
        </w:rPr>
        <w:t>将涉及土地、房屋纳入改造范围。</w:t>
      </w:r>
    </w:p>
    <w:p>
      <w:pPr>
        <w:widowControl w:val="0"/>
        <w:spacing w:line="600" w:lineRule="exact"/>
        <w:ind w:firstLine="616" w:firstLineChars="200"/>
        <w:rPr>
          <w:rFonts w:ascii="黑体" w:hAnsi="黑体" w:eastAsia="黑体" w:cs="黑体"/>
          <w:color w:val="auto"/>
          <w:spacing w:val="-6"/>
          <w:kern w:val="0"/>
          <w:sz w:val="32"/>
          <w:szCs w:val="32"/>
        </w:rPr>
      </w:pPr>
      <w:r>
        <w:rPr>
          <w:rFonts w:hint="eastAsia" w:ascii="黑体" w:hAnsi="黑体" w:eastAsia="黑体" w:cs="黑体"/>
          <w:color w:val="auto"/>
          <w:spacing w:val="-6"/>
          <w:kern w:val="0"/>
          <w:sz w:val="32"/>
          <w:szCs w:val="32"/>
        </w:rPr>
        <w:t>三、改造主体及拟改造情况</w:t>
      </w:r>
    </w:p>
    <w:p>
      <w:pPr>
        <w:widowControl w:val="0"/>
        <w:spacing w:line="600" w:lineRule="exact"/>
        <w:ind w:firstLine="616" w:firstLineChars="200"/>
        <w:rPr>
          <w:rFonts w:eastAsia="仿宋_GB2312" w:cs="仿宋_GB2312" w:asciiTheme="minorHAnsi" w:hAnsiTheme="minorHAnsi"/>
          <w:color w:val="auto"/>
          <w:spacing w:val="-6"/>
          <w:kern w:val="0"/>
          <w:sz w:val="32"/>
          <w:szCs w:val="32"/>
          <w:lang w:val="en-GB"/>
        </w:rPr>
      </w:pPr>
      <w:r>
        <w:rPr>
          <w:rFonts w:hint="eastAsia" w:ascii="仿宋_GB2312" w:hAnsi="仿宋_GB2312" w:eastAsia="仿宋_GB2312" w:cs="仿宋_GB2312"/>
          <w:color w:val="auto"/>
          <w:spacing w:val="-6"/>
          <w:kern w:val="0"/>
          <w:sz w:val="32"/>
          <w:szCs w:val="32"/>
        </w:rPr>
        <w:t>根据有关规划要求，改造项目严格按照国土空间总体规划、控制性详细规划管控要求实施建设。</w:t>
      </w:r>
      <w:r>
        <w:rPr>
          <w:rFonts w:hint="eastAsia" w:ascii="仿宋_GB2312" w:hAnsi="仿宋_GB2312" w:eastAsia="仿宋_GB2312" w:cs="仿宋_GB2312"/>
          <w:color w:val="auto"/>
          <w:spacing w:val="-6"/>
          <w:sz w:val="32"/>
        </w:rPr>
        <w:t>在控制性</w:t>
      </w:r>
      <w:r>
        <w:rPr>
          <w:rFonts w:hint="eastAsia" w:ascii="仿宋_GB2312" w:hAnsi="仿宋_GB2312" w:eastAsia="仿宋_GB2312" w:cs="仿宋_GB2312"/>
          <w:color w:val="auto"/>
          <w:spacing w:val="-6"/>
          <w:kern w:val="0"/>
          <w:sz w:val="32"/>
          <w:szCs w:val="32"/>
        </w:rPr>
        <w:t>详细规划</w:t>
      </w:r>
      <w:r>
        <w:rPr>
          <w:rFonts w:hint="eastAsia" w:ascii="仿宋_GB2312" w:hAnsi="仿宋_GB2312" w:eastAsia="仿宋_GB2312" w:cs="仿宋_GB2312"/>
          <w:color w:val="auto"/>
          <w:spacing w:val="-6"/>
          <w:sz w:val="32"/>
        </w:rPr>
        <w:t>中属道路等公益性用地部分，日后南区街道办事处按规划开发建设时，改造主体应无偿将用地交给南区街道办事处使用。</w:t>
      </w:r>
    </w:p>
    <w:p>
      <w:pPr>
        <w:widowControl w:val="0"/>
        <w:spacing w:line="600" w:lineRule="exact"/>
        <w:ind w:firstLine="616" w:firstLineChars="200"/>
        <w:rPr>
          <w:rFonts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该改造项目属工</w:t>
      </w:r>
      <w:r>
        <w:rPr>
          <w:rFonts w:hint="eastAsia" w:ascii="仿宋_GB2312" w:hAnsi="仿宋_GB2312" w:eastAsia="仿宋_GB2312" w:cs="仿宋_GB2312"/>
          <w:color w:val="auto"/>
          <w:spacing w:val="-6"/>
          <w:sz w:val="32"/>
          <w:szCs w:val="32"/>
        </w:rPr>
        <w:t>改</w:t>
      </w:r>
      <w:r>
        <w:rPr>
          <w:rFonts w:hint="eastAsia" w:ascii="仿宋_GB2312" w:hAnsi="仿宋_GB2312" w:eastAsia="仿宋_GB2312" w:cs="仿宋_GB2312"/>
          <w:color w:val="auto"/>
          <w:spacing w:val="-6"/>
          <w:kern w:val="0"/>
          <w:sz w:val="32"/>
          <w:szCs w:val="32"/>
        </w:rPr>
        <w:t>工</w:t>
      </w:r>
      <w:r>
        <w:rPr>
          <w:rFonts w:hint="eastAsia" w:ascii="仿宋_GB2312" w:hAnsi="仿宋_GB2312" w:eastAsia="仿宋_GB2312" w:cs="仿宋_GB2312"/>
          <w:color w:val="auto"/>
          <w:spacing w:val="-6"/>
          <w:sz w:val="32"/>
          <w:szCs w:val="32"/>
        </w:rPr>
        <w:t>宗地项目</w:t>
      </w:r>
      <w:r>
        <w:rPr>
          <w:rFonts w:hint="eastAsia" w:ascii="仿宋_GB2312" w:hAnsi="仿宋_GB2312" w:eastAsia="仿宋_GB2312" w:cs="仿宋_GB2312"/>
          <w:color w:val="auto"/>
          <w:spacing w:val="-6"/>
          <w:kern w:val="0"/>
          <w:sz w:val="32"/>
          <w:szCs w:val="32"/>
        </w:rPr>
        <w:t>，拟采取权利人自主改造方式，由中山市聚和化学有限公司作为改造主体，实施全面改造。改造后将用于工业（先进制造、高端装备制造、新材料、新能源、医疗器械、电子元器件、新一代信息技术），在符合控制性详细规划的基础上，容积率不小于</w:t>
      </w:r>
      <w:r>
        <w:rPr>
          <w:rFonts w:ascii="Times New Roman" w:hAnsi="Times New Roman" w:eastAsia="仿宋_GB2312" w:cs="仿宋_GB2312"/>
          <w:color w:val="auto"/>
          <w:spacing w:val="-6"/>
          <w:sz w:val="32"/>
          <w:szCs w:val="32"/>
        </w:rPr>
        <w:t>2</w:t>
      </w:r>
      <w:r>
        <w:rPr>
          <w:rFonts w:ascii="仿宋_GB2312" w:hAnsi="仿宋_GB2312" w:eastAsia="仿宋_GB2312" w:cs="仿宋_GB2312"/>
          <w:color w:val="auto"/>
          <w:spacing w:val="-6"/>
          <w:sz w:val="32"/>
          <w:szCs w:val="32"/>
        </w:rPr>
        <w:t>.</w:t>
      </w:r>
      <w:r>
        <w:rPr>
          <w:rFonts w:ascii="Times New Roman" w:hAnsi="Times New Roman" w:eastAsia="仿宋_GB2312" w:cs="仿宋_GB2312"/>
          <w:color w:val="auto"/>
          <w:spacing w:val="-6"/>
          <w:sz w:val="32"/>
          <w:szCs w:val="32"/>
        </w:rPr>
        <w:t>5</w:t>
      </w:r>
      <w:r>
        <w:rPr>
          <w:rFonts w:hint="eastAsia" w:ascii="仿宋_GB2312" w:hAnsi="仿宋_GB2312" w:eastAsia="仿宋_GB2312" w:cs="仿宋_GB2312"/>
          <w:color w:val="auto"/>
          <w:spacing w:val="-6"/>
          <w:kern w:val="0"/>
          <w:sz w:val="32"/>
          <w:szCs w:val="32"/>
        </w:rPr>
        <w:t>，新建建筑面积不小于</w:t>
      </w:r>
      <w:r>
        <w:rPr>
          <w:rFonts w:ascii="Times New Roman" w:hAnsi="Times New Roman" w:eastAsia="仿宋_GB2312" w:cs="仿宋_GB2312"/>
          <w:color w:val="auto"/>
          <w:spacing w:val="-6"/>
          <w:sz w:val="32"/>
          <w:szCs w:val="32"/>
        </w:rPr>
        <w:t>126839</w:t>
      </w:r>
      <w:r>
        <w:rPr>
          <w:rFonts w:ascii="仿宋_GB2312" w:hAnsi="仿宋_GB2312" w:eastAsia="仿宋_GB2312" w:cs="仿宋_GB2312"/>
          <w:color w:val="auto"/>
          <w:spacing w:val="-6"/>
          <w:sz w:val="32"/>
          <w:szCs w:val="32"/>
        </w:rPr>
        <w:t>.</w:t>
      </w:r>
      <w:r>
        <w:rPr>
          <w:rFonts w:ascii="Times New Roman" w:hAnsi="Times New Roman" w:eastAsia="仿宋_GB2312" w:cs="仿宋_GB2312"/>
          <w:color w:val="auto"/>
          <w:spacing w:val="-6"/>
          <w:sz w:val="32"/>
          <w:szCs w:val="32"/>
        </w:rPr>
        <w:t>3</w:t>
      </w:r>
      <w:r>
        <w:rPr>
          <w:rFonts w:hint="eastAsia" w:ascii="仿宋_GB2312" w:hAnsi="仿宋_GB2312" w:eastAsia="仿宋_GB2312" w:cs="仿宋_GB2312"/>
          <w:color w:val="auto"/>
          <w:spacing w:val="-6"/>
          <w:kern w:val="0"/>
          <w:sz w:val="32"/>
          <w:szCs w:val="32"/>
        </w:rPr>
        <w:t>平方米（不计容建筑面积不小于</w:t>
      </w:r>
      <w:r>
        <w:rPr>
          <w:rFonts w:ascii="Times New Roman" w:hAnsi="Times New Roman" w:eastAsia="仿宋_GB2312" w:cs="仿宋_GB2312"/>
          <w:color w:val="auto"/>
          <w:spacing w:val="-6"/>
          <w:sz w:val="32"/>
          <w:szCs w:val="32"/>
        </w:rPr>
        <w:t>8804</w:t>
      </w:r>
      <w:r>
        <w:rPr>
          <w:rFonts w:ascii="仿宋_GB2312" w:hAnsi="仿宋_GB2312" w:eastAsia="仿宋_GB2312" w:cs="仿宋_GB2312"/>
          <w:color w:val="auto"/>
          <w:spacing w:val="-6"/>
          <w:sz w:val="32"/>
          <w:szCs w:val="32"/>
        </w:rPr>
        <w:t>.</w:t>
      </w:r>
      <w:r>
        <w:rPr>
          <w:rFonts w:ascii="Times New Roman" w:hAnsi="Times New Roman" w:eastAsia="仿宋_GB2312" w:cs="仿宋_GB2312"/>
          <w:color w:val="auto"/>
          <w:spacing w:val="-6"/>
          <w:sz w:val="32"/>
          <w:szCs w:val="32"/>
        </w:rPr>
        <w:t>5</w:t>
      </w:r>
      <w:r>
        <w:rPr>
          <w:rFonts w:hint="eastAsia" w:ascii="仿宋_GB2312" w:hAnsi="仿宋_GB2312" w:eastAsia="仿宋_GB2312" w:cs="仿宋_GB2312"/>
          <w:color w:val="auto"/>
          <w:spacing w:val="-6"/>
          <w:kern w:val="0"/>
          <w:sz w:val="32"/>
          <w:szCs w:val="32"/>
        </w:rPr>
        <w:t>平方米），不保留原有建筑。</w:t>
      </w:r>
    </w:p>
    <w:p>
      <w:pPr>
        <w:widowControl w:val="0"/>
        <w:spacing w:line="600" w:lineRule="exact"/>
        <w:ind w:firstLine="616" w:firstLineChars="200"/>
        <w:rPr>
          <w:rFonts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项目相关情况符合国家《产业结构调整指导目录》、《中山市差别化环保准入促进区域发展实施细则》、《中山市涉挥发性有机物项目环保准入管理规定》。改造后年产值将达到</w:t>
      </w:r>
      <w:r>
        <w:rPr>
          <w:rFonts w:hint="eastAsia" w:eastAsia="仿宋_GB2312" w:cs="仿宋_GB2312"/>
          <w:color w:val="auto"/>
          <w:spacing w:val="-6"/>
          <w:kern w:val="0"/>
          <w:sz w:val="32"/>
          <w:szCs w:val="32"/>
          <w:lang w:val="en-US" w:eastAsia="zh-CN"/>
        </w:rPr>
        <w:t>42258</w:t>
      </w:r>
      <w:r>
        <w:rPr>
          <w:rFonts w:hint="eastAsia" w:ascii="仿宋_GB2312" w:hAnsi="仿宋_GB2312" w:eastAsia="仿宋_GB2312" w:cs="仿宋_GB2312"/>
          <w:color w:val="auto"/>
          <w:spacing w:val="-6"/>
          <w:kern w:val="0"/>
          <w:sz w:val="32"/>
          <w:szCs w:val="32"/>
        </w:rPr>
        <w:t>万元</w:t>
      </w:r>
      <w:r>
        <w:rPr>
          <w:rFonts w:hint="eastAsia" w:ascii="仿宋_GB2312" w:hAnsi="仿宋_GB2312" w:eastAsia="仿宋_GB2312" w:cs="仿宋_GB2312"/>
          <w:color w:val="auto"/>
          <w:spacing w:val="-6"/>
          <w:kern w:val="0"/>
          <w:sz w:val="32"/>
          <w:szCs w:val="32"/>
          <w:lang w:eastAsia="zh-CN"/>
        </w:rPr>
        <w:t>（</w:t>
      </w:r>
      <w:r>
        <w:rPr>
          <w:rFonts w:hint="eastAsia" w:ascii="仿宋_GB2312" w:hAnsi="仿宋_GB2312" w:eastAsia="仿宋_GB2312" w:cs="仿宋_GB2312"/>
          <w:color w:val="auto"/>
          <w:spacing w:val="-6"/>
          <w:kern w:val="0"/>
          <w:sz w:val="32"/>
          <w:szCs w:val="32"/>
        </w:rPr>
        <w:t>亩均产值600万元/亩</w:t>
      </w:r>
      <w:r>
        <w:rPr>
          <w:rFonts w:hint="eastAsia" w:ascii="仿宋_GB2312" w:hAnsi="仿宋_GB2312" w:eastAsia="仿宋_GB2312" w:cs="仿宋_GB2312"/>
          <w:color w:val="auto"/>
          <w:spacing w:val="-6"/>
          <w:kern w:val="0"/>
          <w:sz w:val="32"/>
          <w:szCs w:val="32"/>
          <w:lang w:eastAsia="zh-CN"/>
        </w:rPr>
        <w:t>）</w:t>
      </w:r>
      <w:r>
        <w:rPr>
          <w:rFonts w:hint="eastAsia" w:ascii="仿宋_GB2312" w:hAnsi="仿宋_GB2312" w:eastAsia="仿宋_GB2312" w:cs="仿宋_GB2312"/>
          <w:color w:val="auto"/>
          <w:spacing w:val="-6"/>
          <w:kern w:val="0"/>
          <w:sz w:val="32"/>
          <w:szCs w:val="32"/>
        </w:rPr>
        <w:t>，年税收将达到</w:t>
      </w:r>
      <w:r>
        <w:rPr>
          <w:rFonts w:hint="eastAsia" w:eastAsia="仿宋_GB2312" w:cs="仿宋_GB2312"/>
          <w:color w:val="auto"/>
          <w:spacing w:val="-6"/>
          <w:kern w:val="0"/>
          <w:sz w:val="32"/>
          <w:szCs w:val="32"/>
          <w:lang w:val="en-US" w:eastAsia="zh-CN"/>
        </w:rPr>
        <w:t>2112.9</w:t>
      </w:r>
      <w:r>
        <w:rPr>
          <w:rFonts w:hint="eastAsia" w:ascii="仿宋_GB2312" w:hAnsi="仿宋_GB2312" w:eastAsia="仿宋_GB2312" w:cs="仿宋_GB2312"/>
          <w:color w:val="auto"/>
          <w:spacing w:val="-6"/>
          <w:kern w:val="0"/>
          <w:sz w:val="32"/>
          <w:szCs w:val="32"/>
        </w:rPr>
        <w:t>万元（亩均税收</w:t>
      </w:r>
      <w:r>
        <w:rPr>
          <w:rFonts w:eastAsia="仿宋_GB2312" w:cs="仿宋_GB2312"/>
          <w:color w:val="auto"/>
          <w:spacing w:val="-6"/>
          <w:kern w:val="0"/>
          <w:sz w:val="32"/>
          <w:szCs w:val="32"/>
        </w:rPr>
        <w:t>30</w:t>
      </w:r>
      <w:r>
        <w:rPr>
          <w:rFonts w:hint="eastAsia" w:ascii="仿宋_GB2312" w:hAnsi="仿宋_GB2312" w:eastAsia="仿宋_GB2312" w:cs="仿宋_GB2312"/>
          <w:color w:val="auto"/>
          <w:spacing w:val="-6"/>
          <w:kern w:val="0"/>
          <w:sz w:val="32"/>
          <w:szCs w:val="32"/>
        </w:rPr>
        <w:t>万元</w:t>
      </w:r>
      <w:r>
        <w:rPr>
          <w:rFonts w:ascii="仿宋_GB2312" w:hAnsi="仿宋_GB2312" w:eastAsia="仿宋_GB2312" w:cs="仿宋_GB2312"/>
          <w:color w:val="auto"/>
          <w:spacing w:val="-6"/>
          <w:kern w:val="0"/>
          <w:sz w:val="32"/>
          <w:szCs w:val="32"/>
        </w:rPr>
        <w:t>/</w:t>
      </w:r>
      <w:r>
        <w:rPr>
          <w:rFonts w:hint="eastAsia" w:ascii="仿宋_GB2312" w:hAnsi="仿宋_GB2312" w:eastAsia="仿宋_GB2312" w:cs="仿宋_GB2312"/>
          <w:color w:val="auto"/>
          <w:spacing w:val="-6"/>
          <w:kern w:val="0"/>
          <w:sz w:val="32"/>
          <w:szCs w:val="32"/>
        </w:rPr>
        <w:t>亩）。</w:t>
      </w:r>
    </w:p>
    <w:p>
      <w:pPr>
        <w:widowControl w:val="0"/>
        <w:numPr>
          <w:ilvl w:val="0"/>
          <w:numId w:val="1"/>
        </w:numPr>
        <w:spacing w:line="600" w:lineRule="exact"/>
        <w:ind w:firstLine="616" w:firstLineChars="200"/>
        <w:rPr>
          <w:rFonts w:ascii="黑体" w:hAnsi="黑体" w:eastAsia="黑体" w:cs="黑体"/>
          <w:color w:val="auto"/>
          <w:spacing w:val="-6"/>
          <w:kern w:val="0"/>
          <w:sz w:val="32"/>
          <w:szCs w:val="32"/>
        </w:rPr>
      </w:pPr>
      <w:r>
        <w:rPr>
          <w:rFonts w:hint="eastAsia" w:ascii="黑体" w:hAnsi="黑体" w:eastAsia="黑体" w:cs="黑体"/>
          <w:color w:val="auto"/>
          <w:spacing w:val="-6"/>
          <w:kern w:val="0"/>
          <w:sz w:val="32"/>
          <w:szCs w:val="32"/>
        </w:rPr>
        <w:t>资金筹措</w:t>
      </w:r>
    </w:p>
    <w:p>
      <w:pPr>
        <w:widowControl w:val="0"/>
        <w:spacing w:line="600" w:lineRule="exact"/>
        <w:ind w:firstLine="616" w:firstLineChars="200"/>
        <w:rPr>
          <w:rFonts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改造项目拟由改造主体投入资金</w:t>
      </w:r>
      <w:r>
        <w:rPr>
          <w:rFonts w:ascii="Times New Roman" w:hAnsi="Times New Roman" w:eastAsia="仿宋_GB2312" w:cs="仿宋_GB2312"/>
          <w:color w:val="auto"/>
          <w:spacing w:val="-6"/>
          <w:kern w:val="0"/>
          <w:sz w:val="32"/>
          <w:szCs w:val="32"/>
        </w:rPr>
        <w:t>31000</w:t>
      </w:r>
      <w:r>
        <w:rPr>
          <w:rFonts w:hint="eastAsia" w:ascii="仿宋_GB2312" w:hAnsi="仿宋_GB2312" w:eastAsia="仿宋_GB2312" w:cs="仿宋_GB2312"/>
          <w:color w:val="auto"/>
          <w:spacing w:val="-6"/>
          <w:kern w:val="0"/>
          <w:sz w:val="32"/>
          <w:szCs w:val="32"/>
        </w:rPr>
        <w:t>万元进行改造，其中自有资金</w:t>
      </w:r>
      <w:r>
        <w:rPr>
          <w:rFonts w:ascii="Times New Roman" w:hAnsi="Times New Roman" w:eastAsia="仿宋_GB2312" w:cs="仿宋_GB2312"/>
          <w:color w:val="auto"/>
          <w:spacing w:val="-6"/>
          <w:kern w:val="0"/>
          <w:sz w:val="32"/>
          <w:szCs w:val="32"/>
        </w:rPr>
        <w:t>9300</w:t>
      </w:r>
      <w:r>
        <w:rPr>
          <w:rFonts w:ascii="仿宋_GB2312" w:hAnsi="仿宋_GB2312" w:eastAsia="仿宋_GB2312" w:cs="仿宋_GB2312"/>
          <w:color w:val="auto"/>
          <w:spacing w:val="-6"/>
          <w:kern w:val="0"/>
          <w:sz w:val="32"/>
          <w:szCs w:val="32"/>
        </w:rPr>
        <w:t>.</w:t>
      </w:r>
      <w:r>
        <w:rPr>
          <w:rFonts w:ascii="Times New Roman" w:hAnsi="Times New Roman" w:eastAsia="仿宋_GB2312" w:cs="仿宋_GB2312"/>
          <w:color w:val="auto"/>
          <w:spacing w:val="-6"/>
          <w:kern w:val="0"/>
          <w:sz w:val="32"/>
          <w:szCs w:val="32"/>
        </w:rPr>
        <w:t>0</w:t>
      </w:r>
      <w:r>
        <w:rPr>
          <w:rFonts w:hint="eastAsia" w:ascii="仿宋_GB2312" w:hAnsi="仿宋_GB2312" w:eastAsia="仿宋_GB2312" w:cs="仿宋_GB2312"/>
          <w:color w:val="auto"/>
          <w:spacing w:val="-6"/>
          <w:kern w:val="0"/>
          <w:sz w:val="32"/>
          <w:szCs w:val="32"/>
        </w:rPr>
        <w:t>万元，合作单位投入</w:t>
      </w:r>
      <w:r>
        <w:rPr>
          <w:rFonts w:ascii="Times New Roman" w:hAnsi="Times New Roman" w:eastAsia="仿宋_GB2312" w:cs="仿宋_GB2312"/>
          <w:color w:val="auto"/>
          <w:spacing w:val="-6"/>
          <w:kern w:val="0"/>
          <w:sz w:val="32"/>
          <w:szCs w:val="32"/>
        </w:rPr>
        <w:t>0</w:t>
      </w:r>
      <w:r>
        <w:rPr>
          <w:rFonts w:hint="eastAsia" w:ascii="仿宋_GB2312" w:hAnsi="仿宋_GB2312" w:eastAsia="仿宋_GB2312" w:cs="仿宋_GB2312"/>
          <w:color w:val="auto"/>
          <w:spacing w:val="-6"/>
          <w:kern w:val="0"/>
          <w:sz w:val="32"/>
          <w:szCs w:val="32"/>
        </w:rPr>
        <w:t>万元，银行借贷</w:t>
      </w:r>
      <w:r>
        <w:rPr>
          <w:rFonts w:ascii="Times New Roman" w:hAnsi="Times New Roman" w:eastAsia="仿宋_GB2312" w:cs="仿宋_GB2312"/>
          <w:color w:val="auto"/>
          <w:spacing w:val="-6"/>
          <w:kern w:val="0"/>
          <w:sz w:val="32"/>
          <w:szCs w:val="32"/>
        </w:rPr>
        <w:t>21700</w:t>
      </w:r>
      <w:r>
        <w:rPr>
          <w:rFonts w:ascii="仿宋_GB2312" w:hAnsi="仿宋_GB2312" w:eastAsia="仿宋_GB2312" w:cs="仿宋_GB2312"/>
          <w:color w:val="auto"/>
          <w:spacing w:val="-6"/>
          <w:kern w:val="0"/>
          <w:sz w:val="32"/>
          <w:szCs w:val="32"/>
        </w:rPr>
        <w:t>.</w:t>
      </w:r>
      <w:r>
        <w:rPr>
          <w:rFonts w:ascii="Times New Roman" w:hAnsi="Times New Roman" w:eastAsia="仿宋_GB2312" w:cs="仿宋_GB2312"/>
          <w:color w:val="auto"/>
          <w:spacing w:val="-6"/>
          <w:kern w:val="0"/>
          <w:sz w:val="32"/>
          <w:szCs w:val="32"/>
        </w:rPr>
        <w:t>0</w:t>
      </w:r>
      <w:r>
        <w:rPr>
          <w:rFonts w:hint="eastAsia" w:ascii="仿宋_GB2312" w:hAnsi="仿宋_GB2312" w:eastAsia="仿宋_GB2312" w:cs="仿宋_GB2312"/>
          <w:color w:val="auto"/>
          <w:spacing w:val="-6"/>
          <w:kern w:val="0"/>
          <w:sz w:val="32"/>
          <w:szCs w:val="32"/>
        </w:rPr>
        <w:t>万元，市场融资</w:t>
      </w:r>
      <w:r>
        <w:rPr>
          <w:rFonts w:ascii="Times New Roman" w:hAnsi="Times New Roman" w:eastAsia="仿宋_GB2312" w:cs="仿宋_GB2312"/>
          <w:color w:val="auto"/>
          <w:spacing w:val="-6"/>
          <w:kern w:val="0"/>
          <w:sz w:val="32"/>
          <w:szCs w:val="32"/>
        </w:rPr>
        <w:t>0</w:t>
      </w:r>
      <w:r>
        <w:rPr>
          <w:rFonts w:hint="eastAsia" w:ascii="仿宋_GB2312" w:hAnsi="仿宋_GB2312" w:eastAsia="仿宋_GB2312" w:cs="仿宋_GB2312"/>
          <w:color w:val="auto"/>
          <w:spacing w:val="-6"/>
          <w:kern w:val="0"/>
          <w:sz w:val="32"/>
          <w:szCs w:val="32"/>
        </w:rPr>
        <w:t>万元等。</w:t>
      </w:r>
    </w:p>
    <w:p>
      <w:pPr>
        <w:widowControl w:val="0"/>
        <w:numPr>
          <w:ilvl w:val="0"/>
          <w:numId w:val="1"/>
        </w:numPr>
        <w:spacing w:line="600" w:lineRule="exact"/>
        <w:ind w:firstLine="616" w:firstLineChars="200"/>
        <w:rPr>
          <w:rFonts w:ascii="黑体" w:hAnsi="黑体" w:eastAsia="黑体" w:cs="黑体"/>
          <w:color w:val="auto"/>
          <w:spacing w:val="-6"/>
          <w:kern w:val="0"/>
          <w:sz w:val="32"/>
          <w:szCs w:val="32"/>
        </w:rPr>
      </w:pPr>
      <w:r>
        <w:rPr>
          <w:rFonts w:hint="eastAsia" w:ascii="黑体" w:hAnsi="黑体" w:eastAsia="黑体" w:cs="黑体"/>
          <w:color w:val="auto"/>
          <w:spacing w:val="-6"/>
          <w:kern w:val="0"/>
          <w:sz w:val="32"/>
          <w:szCs w:val="32"/>
        </w:rPr>
        <w:t>开发时序</w:t>
      </w:r>
    </w:p>
    <w:p>
      <w:pPr>
        <w:widowControl w:val="0"/>
        <w:spacing w:line="600" w:lineRule="exact"/>
        <w:ind w:firstLine="616" w:firstLineChars="200"/>
        <w:rPr>
          <w:rFonts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项目开发周期为</w:t>
      </w:r>
      <w:r>
        <w:rPr>
          <w:rFonts w:hint="eastAsia" w:ascii="Times New Roman" w:hAnsi="Times New Roman" w:eastAsia="仿宋_GB2312" w:cs="仿宋_GB2312"/>
          <w:color w:val="auto"/>
          <w:spacing w:val="-6"/>
          <w:kern w:val="0"/>
          <w:sz w:val="32"/>
          <w:szCs w:val="32"/>
        </w:rPr>
        <w:t>5</w:t>
      </w:r>
      <w:r>
        <w:rPr>
          <w:rFonts w:hint="eastAsia" w:ascii="仿宋_GB2312" w:hAnsi="仿宋_GB2312" w:eastAsia="仿宋_GB2312" w:cs="仿宋_GB2312"/>
          <w:color w:val="auto"/>
          <w:spacing w:val="-6"/>
          <w:kern w:val="0"/>
          <w:sz w:val="32"/>
          <w:szCs w:val="32"/>
        </w:rPr>
        <w:t>年，拟分</w:t>
      </w:r>
      <w:r>
        <w:rPr>
          <w:rFonts w:ascii="Times New Roman" w:hAnsi="Times New Roman" w:eastAsia="仿宋_GB2312" w:cs="仿宋_GB2312"/>
          <w:color w:val="auto"/>
          <w:spacing w:val="-6"/>
          <w:kern w:val="0"/>
          <w:sz w:val="32"/>
          <w:szCs w:val="32"/>
        </w:rPr>
        <w:t>3</w:t>
      </w:r>
      <w:r>
        <w:rPr>
          <w:rFonts w:hint="eastAsia" w:ascii="仿宋_GB2312" w:hAnsi="仿宋_GB2312" w:eastAsia="仿宋_GB2312" w:cs="仿宋_GB2312"/>
          <w:color w:val="auto"/>
          <w:spacing w:val="-6"/>
          <w:kern w:val="0"/>
          <w:sz w:val="32"/>
          <w:szCs w:val="32"/>
        </w:rPr>
        <w:t>期开发。一期开发时间为</w:t>
      </w:r>
      <w:r>
        <w:rPr>
          <w:rFonts w:hint="eastAsia" w:ascii="Times New Roman" w:hAnsi="Times New Roman" w:eastAsia="仿宋_GB2312" w:cs="仿宋_GB2312"/>
          <w:color w:val="auto"/>
          <w:spacing w:val="-6"/>
          <w:kern w:val="0"/>
          <w:sz w:val="32"/>
          <w:szCs w:val="32"/>
        </w:rPr>
        <w:t>2</w:t>
      </w:r>
      <w:r>
        <w:rPr>
          <w:rFonts w:ascii="Times New Roman" w:hAnsi="Times New Roman" w:eastAsia="仿宋_GB2312" w:cs="仿宋_GB2312"/>
          <w:color w:val="auto"/>
          <w:spacing w:val="-6"/>
          <w:kern w:val="0"/>
          <w:sz w:val="32"/>
          <w:szCs w:val="32"/>
        </w:rPr>
        <w:t>023</w:t>
      </w:r>
      <w:r>
        <w:rPr>
          <w:rFonts w:hint="eastAsia" w:ascii="仿宋_GB2312" w:hAnsi="仿宋_GB2312" w:eastAsia="仿宋_GB2312" w:cs="仿宋_GB2312"/>
          <w:color w:val="auto"/>
          <w:spacing w:val="-6"/>
          <w:kern w:val="0"/>
          <w:sz w:val="32"/>
          <w:szCs w:val="32"/>
        </w:rPr>
        <w:t>年</w:t>
      </w:r>
      <w:r>
        <w:rPr>
          <w:rFonts w:ascii="Times New Roman" w:hAnsi="Times New Roman" w:eastAsia="仿宋_GB2312" w:cs="仿宋_GB2312"/>
          <w:color w:val="auto"/>
          <w:spacing w:val="-6"/>
          <w:kern w:val="0"/>
          <w:sz w:val="32"/>
          <w:szCs w:val="32"/>
        </w:rPr>
        <w:t>5</w:t>
      </w:r>
      <w:r>
        <w:rPr>
          <w:rFonts w:hint="eastAsia" w:ascii="仿宋_GB2312" w:hAnsi="仿宋_GB2312" w:eastAsia="仿宋_GB2312" w:cs="仿宋_GB2312"/>
          <w:color w:val="auto"/>
          <w:spacing w:val="-6"/>
          <w:kern w:val="0"/>
          <w:sz w:val="32"/>
          <w:szCs w:val="32"/>
        </w:rPr>
        <w:t>月</w:t>
      </w:r>
      <w:r>
        <w:rPr>
          <w:rFonts w:hint="eastAsia" w:ascii="Times New Roman" w:hAnsi="Times New Roman" w:eastAsia="仿宋_GB2312" w:cs="仿宋_GB2312"/>
          <w:color w:val="auto"/>
          <w:spacing w:val="-6"/>
          <w:kern w:val="0"/>
          <w:sz w:val="32"/>
          <w:szCs w:val="32"/>
        </w:rPr>
        <w:t>3</w:t>
      </w:r>
      <w:r>
        <w:rPr>
          <w:rFonts w:ascii="Times New Roman" w:hAnsi="Times New Roman" w:eastAsia="仿宋_GB2312" w:cs="仿宋_GB2312"/>
          <w:color w:val="auto"/>
          <w:spacing w:val="-6"/>
          <w:kern w:val="0"/>
          <w:sz w:val="32"/>
          <w:szCs w:val="32"/>
        </w:rPr>
        <w:t>1</w:t>
      </w:r>
      <w:r>
        <w:rPr>
          <w:rFonts w:hint="eastAsia" w:ascii="仿宋_GB2312" w:hAnsi="仿宋_GB2312" w:eastAsia="仿宋_GB2312" w:cs="仿宋_GB2312"/>
          <w:color w:val="auto"/>
          <w:spacing w:val="-6"/>
          <w:kern w:val="0"/>
          <w:sz w:val="32"/>
          <w:szCs w:val="32"/>
        </w:rPr>
        <w:t>日</w:t>
      </w:r>
      <w:r>
        <w:rPr>
          <w:rFonts w:ascii="仿宋_GB2312" w:hAnsi="仿宋_GB2312" w:eastAsia="仿宋_GB2312" w:cs="仿宋_GB2312"/>
          <w:color w:val="auto"/>
          <w:spacing w:val="-6"/>
          <w:kern w:val="0"/>
          <w:sz w:val="32"/>
          <w:szCs w:val="32"/>
        </w:rPr>
        <w:t>前</w:t>
      </w:r>
      <w:r>
        <w:rPr>
          <w:rFonts w:hint="eastAsia" w:ascii="仿宋_GB2312" w:hAnsi="仿宋_GB2312" w:eastAsia="仿宋_GB2312" w:cs="仿宋_GB2312"/>
          <w:color w:val="auto"/>
          <w:spacing w:val="-6"/>
          <w:kern w:val="0"/>
          <w:sz w:val="32"/>
          <w:szCs w:val="32"/>
        </w:rPr>
        <w:t>，拟投入资金</w:t>
      </w:r>
      <w:r>
        <w:rPr>
          <w:rFonts w:ascii="Times New Roman" w:hAnsi="Times New Roman" w:eastAsia="仿宋_GB2312" w:cs="仿宋_GB2312"/>
          <w:color w:val="auto"/>
          <w:spacing w:val="-6"/>
          <w:kern w:val="0"/>
          <w:sz w:val="32"/>
          <w:szCs w:val="32"/>
        </w:rPr>
        <w:t>10000</w:t>
      </w:r>
      <w:r>
        <w:rPr>
          <w:rFonts w:hint="eastAsia" w:ascii="仿宋_GB2312" w:hAnsi="仿宋_GB2312" w:eastAsia="仿宋_GB2312" w:cs="仿宋_GB2312"/>
          <w:color w:val="auto"/>
          <w:spacing w:val="-6"/>
          <w:kern w:val="0"/>
          <w:sz w:val="32"/>
          <w:szCs w:val="32"/>
        </w:rPr>
        <w:t>万元，拟建建筑面积不少于</w:t>
      </w:r>
      <w:r>
        <w:rPr>
          <w:rFonts w:ascii="Times New Roman" w:hAnsi="Times New Roman" w:eastAsia="仿宋_GB2312" w:cs="仿宋_GB2312"/>
          <w:color w:val="auto"/>
          <w:spacing w:val="-6"/>
          <w:kern w:val="0"/>
          <w:sz w:val="32"/>
          <w:szCs w:val="32"/>
        </w:rPr>
        <w:t>41167</w:t>
      </w:r>
      <w:r>
        <w:rPr>
          <w:rFonts w:ascii="仿宋_GB2312" w:hAnsi="仿宋_GB2312" w:eastAsia="仿宋_GB2312" w:cs="仿宋_GB2312"/>
          <w:color w:val="auto"/>
          <w:spacing w:val="-6"/>
          <w:kern w:val="0"/>
          <w:sz w:val="32"/>
          <w:szCs w:val="32"/>
        </w:rPr>
        <w:t>.</w:t>
      </w:r>
      <w:r>
        <w:rPr>
          <w:rFonts w:ascii="Times New Roman" w:hAnsi="Times New Roman" w:eastAsia="仿宋_GB2312" w:cs="仿宋_GB2312"/>
          <w:color w:val="auto"/>
          <w:spacing w:val="-6"/>
          <w:kern w:val="0"/>
          <w:sz w:val="32"/>
          <w:szCs w:val="32"/>
        </w:rPr>
        <w:t>8</w:t>
      </w:r>
      <w:r>
        <w:rPr>
          <w:rFonts w:hint="eastAsia" w:ascii="仿宋_GB2312" w:hAnsi="仿宋_GB2312" w:eastAsia="仿宋_GB2312" w:cs="仿宋_GB2312"/>
          <w:color w:val="auto"/>
          <w:spacing w:val="-6"/>
          <w:kern w:val="0"/>
          <w:sz w:val="32"/>
          <w:szCs w:val="32"/>
        </w:rPr>
        <w:t>平方米（含不计容建筑面积</w:t>
      </w:r>
      <w:r>
        <w:rPr>
          <w:rFonts w:ascii="Times New Roman" w:hAnsi="Times New Roman" w:eastAsia="仿宋_GB2312" w:cs="仿宋_GB2312"/>
          <w:color w:val="auto"/>
          <w:spacing w:val="-6"/>
          <w:kern w:val="0"/>
          <w:sz w:val="32"/>
          <w:szCs w:val="32"/>
        </w:rPr>
        <w:t>0</w:t>
      </w:r>
      <w:r>
        <w:rPr>
          <w:rFonts w:hint="eastAsia" w:ascii="仿宋_GB2312" w:hAnsi="仿宋_GB2312" w:eastAsia="仿宋_GB2312" w:cs="仿宋_GB2312"/>
          <w:color w:val="auto"/>
          <w:spacing w:val="-6"/>
          <w:kern w:val="0"/>
          <w:sz w:val="32"/>
          <w:szCs w:val="32"/>
        </w:rPr>
        <w:t>平方米）</w:t>
      </w:r>
      <w:r>
        <w:rPr>
          <w:rFonts w:hint="eastAsia" w:ascii="仿宋_GB2312" w:hAnsi="仿宋_GB2312" w:cs="仿宋_GB2312"/>
          <w:color w:val="auto"/>
          <w:spacing w:val="-6"/>
          <w:kern w:val="0"/>
          <w:sz w:val="32"/>
          <w:szCs w:val="32"/>
        </w:rPr>
        <w:t>，</w:t>
      </w:r>
      <w:r>
        <w:rPr>
          <w:rFonts w:hint="eastAsia" w:ascii="仿宋_GB2312" w:hAnsi="仿宋_GB2312" w:eastAsia="仿宋_GB2312" w:cs="仿宋_GB2312"/>
          <w:color w:val="auto"/>
          <w:spacing w:val="-6"/>
          <w:kern w:val="0"/>
          <w:sz w:val="32"/>
          <w:szCs w:val="32"/>
        </w:rPr>
        <w:t>主要实施</w:t>
      </w:r>
      <w:r>
        <w:rPr>
          <w:rFonts w:hint="eastAsia" w:ascii="Times New Roman" w:hAnsi="Times New Roman" w:eastAsia="仿宋_GB2312" w:cs="仿宋_GB2312"/>
          <w:color w:val="auto"/>
          <w:spacing w:val="-6"/>
          <w:kern w:val="0"/>
          <w:sz w:val="32"/>
          <w:szCs w:val="32"/>
        </w:rPr>
        <w:t>3</w:t>
      </w:r>
      <w:r>
        <w:rPr>
          <w:rFonts w:hint="eastAsia" w:ascii="仿宋_GB2312" w:hAnsi="仿宋_GB2312" w:eastAsia="仿宋_GB2312" w:cs="仿宋_GB2312"/>
          <w:color w:val="auto"/>
          <w:spacing w:val="-6"/>
          <w:kern w:val="0"/>
          <w:sz w:val="32"/>
          <w:szCs w:val="32"/>
        </w:rPr>
        <w:t>幢生产建设厂房和</w:t>
      </w:r>
      <w:r>
        <w:rPr>
          <w:rFonts w:hint="eastAsia" w:ascii="Times New Roman" w:hAnsi="Times New Roman" w:eastAsia="仿宋_GB2312" w:cs="仿宋_GB2312"/>
          <w:color w:val="auto"/>
          <w:spacing w:val="-6"/>
          <w:kern w:val="0"/>
          <w:sz w:val="32"/>
          <w:szCs w:val="32"/>
        </w:rPr>
        <w:t>1</w:t>
      </w:r>
      <w:r>
        <w:rPr>
          <w:rFonts w:hint="eastAsia" w:ascii="仿宋_GB2312" w:hAnsi="仿宋_GB2312" w:eastAsia="仿宋_GB2312" w:cs="仿宋_GB2312"/>
          <w:color w:val="auto"/>
          <w:spacing w:val="-6"/>
          <w:kern w:val="0"/>
          <w:sz w:val="32"/>
          <w:szCs w:val="32"/>
        </w:rPr>
        <w:t>幢配套宿舍楼；二期开发时间为</w:t>
      </w:r>
      <w:r>
        <w:rPr>
          <w:rFonts w:hint="eastAsia" w:ascii="Times New Roman" w:hAnsi="Times New Roman" w:eastAsia="仿宋_GB2312" w:cs="仿宋_GB2312"/>
          <w:color w:val="auto"/>
          <w:spacing w:val="-6"/>
          <w:kern w:val="0"/>
          <w:sz w:val="32"/>
          <w:szCs w:val="32"/>
        </w:rPr>
        <w:t>2</w:t>
      </w:r>
      <w:r>
        <w:rPr>
          <w:rFonts w:ascii="Times New Roman" w:hAnsi="Times New Roman" w:eastAsia="仿宋_GB2312" w:cs="仿宋_GB2312"/>
          <w:color w:val="auto"/>
          <w:spacing w:val="-6"/>
          <w:kern w:val="0"/>
          <w:sz w:val="32"/>
          <w:szCs w:val="32"/>
        </w:rPr>
        <w:t>024</w:t>
      </w:r>
      <w:r>
        <w:rPr>
          <w:rFonts w:hint="eastAsia" w:ascii="仿宋_GB2312" w:hAnsi="仿宋_GB2312" w:eastAsia="仿宋_GB2312" w:cs="仿宋_GB2312"/>
          <w:color w:val="auto"/>
          <w:spacing w:val="-6"/>
          <w:kern w:val="0"/>
          <w:sz w:val="32"/>
          <w:szCs w:val="32"/>
        </w:rPr>
        <w:t>年</w:t>
      </w:r>
      <w:r>
        <w:rPr>
          <w:rFonts w:ascii="Times New Roman" w:hAnsi="Times New Roman" w:eastAsia="仿宋_GB2312" w:cs="仿宋_GB2312"/>
          <w:color w:val="auto"/>
          <w:spacing w:val="-6"/>
          <w:kern w:val="0"/>
          <w:sz w:val="32"/>
          <w:szCs w:val="32"/>
        </w:rPr>
        <w:t>11</w:t>
      </w:r>
      <w:r>
        <w:rPr>
          <w:rFonts w:hint="eastAsia" w:ascii="仿宋_GB2312" w:hAnsi="仿宋_GB2312" w:eastAsia="仿宋_GB2312" w:cs="仿宋_GB2312"/>
          <w:color w:val="auto"/>
          <w:spacing w:val="-6"/>
          <w:kern w:val="0"/>
          <w:sz w:val="32"/>
          <w:szCs w:val="32"/>
        </w:rPr>
        <w:t>月</w:t>
      </w:r>
      <w:r>
        <w:rPr>
          <w:rFonts w:hint="eastAsia" w:ascii="Times New Roman" w:hAnsi="Times New Roman" w:eastAsia="仿宋_GB2312" w:cs="仿宋_GB2312"/>
          <w:color w:val="auto"/>
          <w:spacing w:val="-6"/>
          <w:kern w:val="0"/>
          <w:sz w:val="32"/>
          <w:szCs w:val="32"/>
        </w:rPr>
        <w:t>3</w:t>
      </w:r>
      <w:r>
        <w:rPr>
          <w:rFonts w:ascii="Times New Roman" w:hAnsi="Times New Roman" w:eastAsia="仿宋_GB2312" w:cs="仿宋_GB2312"/>
          <w:color w:val="auto"/>
          <w:spacing w:val="-6"/>
          <w:kern w:val="0"/>
          <w:sz w:val="32"/>
          <w:szCs w:val="32"/>
        </w:rPr>
        <w:t>0</w:t>
      </w:r>
      <w:r>
        <w:rPr>
          <w:rFonts w:ascii="仿宋_GB2312" w:hAnsi="仿宋_GB2312" w:eastAsia="仿宋_GB2312" w:cs="仿宋_GB2312"/>
          <w:color w:val="auto"/>
          <w:spacing w:val="-6"/>
          <w:kern w:val="0"/>
          <w:sz w:val="32"/>
          <w:szCs w:val="32"/>
        </w:rPr>
        <w:t>日前</w:t>
      </w:r>
      <w:r>
        <w:rPr>
          <w:rFonts w:hint="eastAsia" w:ascii="仿宋_GB2312" w:hAnsi="仿宋_GB2312" w:eastAsia="仿宋_GB2312" w:cs="仿宋_GB2312"/>
          <w:color w:val="auto"/>
          <w:spacing w:val="-6"/>
          <w:kern w:val="0"/>
          <w:sz w:val="32"/>
          <w:szCs w:val="32"/>
        </w:rPr>
        <w:t>，拟投入资金</w:t>
      </w:r>
      <w:r>
        <w:rPr>
          <w:rFonts w:hint="eastAsia" w:ascii="Times New Roman" w:hAnsi="Times New Roman" w:eastAsia="仿宋_GB2312" w:cs="仿宋_GB2312"/>
          <w:color w:val="auto"/>
          <w:spacing w:val="-6"/>
          <w:kern w:val="0"/>
          <w:sz w:val="32"/>
          <w:szCs w:val="32"/>
        </w:rPr>
        <w:t>1</w:t>
      </w:r>
      <w:r>
        <w:rPr>
          <w:rFonts w:ascii="Times New Roman" w:hAnsi="Times New Roman" w:eastAsia="仿宋_GB2312" w:cs="仿宋_GB2312"/>
          <w:color w:val="auto"/>
          <w:spacing w:val="-6"/>
          <w:kern w:val="0"/>
          <w:sz w:val="32"/>
          <w:szCs w:val="32"/>
        </w:rPr>
        <w:t>0000</w:t>
      </w:r>
      <w:r>
        <w:rPr>
          <w:rFonts w:hint="eastAsia" w:ascii="仿宋_GB2312" w:hAnsi="仿宋_GB2312" w:eastAsia="仿宋_GB2312" w:cs="仿宋_GB2312"/>
          <w:color w:val="auto"/>
          <w:spacing w:val="-6"/>
          <w:kern w:val="0"/>
          <w:sz w:val="32"/>
          <w:szCs w:val="32"/>
        </w:rPr>
        <w:t>万元，拟建建筑面积不少于</w:t>
      </w:r>
      <w:r>
        <w:rPr>
          <w:rFonts w:hint="eastAsia" w:ascii="Times New Roman" w:hAnsi="Times New Roman" w:eastAsia="仿宋_GB2312" w:cs="仿宋_GB2312"/>
          <w:color w:val="auto"/>
          <w:spacing w:val="-6"/>
          <w:kern w:val="0"/>
          <w:sz w:val="32"/>
          <w:szCs w:val="32"/>
        </w:rPr>
        <w:t>4</w:t>
      </w:r>
      <w:r>
        <w:rPr>
          <w:rFonts w:ascii="Times New Roman" w:hAnsi="Times New Roman" w:eastAsia="仿宋_GB2312" w:cs="仿宋_GB2312"/>
          <w:color w:val="auto"/>
          <w:spacing w:val="-6"/>
          <w:kern w:val="0"/>
          <w:sz w:val="32"/>
          <w:szCs w:val="32"/>
        </w:rPr>
        <w:t>4892</w:t>
      </w:r>
      <w:r>
        <w:rPr>
          <w:rFonts w:ascii="仿宋_GB2312" w:hAnsi="仿宋_GB2312" w:eastAsia="仿宋_GB2312" w:cs="仿宋_GB2312"/>
          <w:color w:val="auto"/>
          <w:spacing w:val="-6"/>
          <w:kern w:val="0"/>
          <w:sz w:val="32"/>
          <w:szCs w:val="32"/>
        </w:rPr>
        <w:t>.</w:t>
      </w:r>
      <w:r>
        <w:rPr>
          <w:rFonts w:ascii="Times New Roman" w:hAnsi="Times New Roman" w:eastAsia="仿宋_GB2312" w:cs="仿宋_GB2312"/>
          <w:color w:val="auto"/>
          <w:spacing w:val="-6"/>
          <w:kern w:val="0"/>
          <w:sz w:val="32"/>
          <w:szCs w:val="32"/>
        </w:rPr>
        <w:t>03</w:t>
      </w:r>
      <w:r>
        <w:rPr>
          <w:rFonts w:hint="eastAsia" w:ascii="仿宋_GB2312" w:hAnsi="仿宋_GB2312" w:eastAsia="仿宋_GB2312" w:cs="仿宋_GB2312"/>
          <w:color w:val="auto"/>
          <w:spacing w:val="-6"/>
          <w:kern w:val="0"/>
          <w:sz w:val="32"/>
          <w:szCs w:val="32"/>
        </w:rPr>
        <w:t>平方米（含不计容建筑面积</w:t>
      </w:r>
      <w:r>
        <w:rPr>
          <w:rFonts w:hint="eastAsia" w:ascii="Times New Roman" w:hAnsi="Times New Roman" w:eastAsia="仿宋_GB2312" w:cs="仿宋_GB2312"/>
          <w:color w:val="auto"/>
          <w:spacing w:val="-6"/>
          <w:kern w:val="0"/>
          <w:sz w:val="32"/>
          <w:szCs w:val="32"/>
        </w:rPr>
        <w:t>0</w:t>
      </w:r>
      <w:r>
        <w:rPr>
          <w:rFonts w:hint="eastAsia" w:ascii="仿宋_GB2312" w:hAnsi="仿宋_GB2312" w:eastAsia="仿宋_GB2312" w:cs="仿宋_GB2312"/>
          <w:color w:val="auto"/>
          <w:spacing w:val="-6"/>
          <w:kern w:val="0"/>
          <w:sz w:val="32"/>
          <w:szCs w:val="32"/>
        </w:rPr>
        <w:t>平方米）</w:t>
      </w:r>
      <w:r>
        <w:rPr>
          <w:rFonts w:hint="eastAsia" w:ascii="仿宋_GB2312" w:hAnsi="仿宋_GB2312" w:cs="仿宋_GB2312"/>
          <w:color w:val="auto"/>
          <w:spacing w:val="-6"/>
          <w:kern w:val="0"/>
          <w:sz w:val="32"/>
          <w:szCs w:val="32"/>
        </w:rPr>
        <w:t>，</w:t>
      </w:r>
      <w:r>
        <w:rPr>
          <w:rFonts w:hint="eastAsia" w:ascii="仿宋_GB2312" w:hAnsi="仿宋_GB2312" w:eastAsia="仿宋_GB2312" w:cs="仿宋_GB2312"/>
          <w:color w:val="auto"/>
          <w:spacing w:val="-6"/>
          <w:kern w:val="0"/>
          <w:sz w:val="32"/>
          <w:szCs w:val="32"/>
        </w:rPr>
        <w:t>主要实施</w:t>
      </w:r>
      <w:r>
        <w:rPr>
          <w:rFonts w:hint="eastAsia" w:ascii="Times New Roman" w:hAnsi="Times New Roman" w:eastAsia="仿宋_GB2312" w:cs="仿宋_GB2312"/>
          <w:color w:val="auto"/>
          <w:spacing w:val="-6"/>
          <w:kern w:val="0"/>
          <w:sz w:val="32"/>
          <w:szCs w:val="32"/>
        </w:rPr>
        <w:t>4</w:t>
      </w:r>
      <w:r>
        <w:rPr>
          <w:rFonts w:hint="eastAsia" w:ascii="仿宋_GB2312" w:hAnsi="仿宋_GB2312" w:eastAsia="仿宋_GB2312" w:cs="仿宋_GB2312"/>
          <w:color w:val="auto"/>
          <w:spacing w:val="-6"/>
          <w:kern w:val="0"/>
          <w:sz w:val="32"/>
          <w:szCs w:val="32"/>
        </w:rPr>
        <w:t>幢生产建设厂房；三期开发时间为</w:t>
      </w:r>
      <w:r>
        <w:rPr>
          <w:rFonts w:hint="eastAsia" w:ascii="Times New Roman" w:hAnsi="Times New Roman" w:eastAsia="仿宋_GB2312" w:cs="仿宋_GB2312"/>
          <w:color w:val="auto"/>
          <w:spacing w:val="-6"/>
          <w:kern w:val="0"/>
          <w:sz w:val="32"/>
          <w:szCs w:val="32"/>
        </w:rPr>
        <w:t>2</w:t>
      </w:r>
      <w:r>
        <w:rPr>
          <w:rFonts w:ascii="Times New Roman" w:hAnsi="Times New Roman" w:eastAsia="仿宋_GB2312" w:cs="仿宋_GB2312"/>
          <w:color w:val="auto"/>
          <w:spacing w:val="-6"/>
          <w:kern w:val="0"/>
          <w:sz w:val="32"/>
          <w:szCs w:val="32"/>
        </w:rPr>
        <w:t>026</w:t>
      </w:r>
      <w:r>
        <w:rPr>
          <w:rFonts w:hint="eastAsia" w:ascii="仿宋_GB2312" w:hAnsi="仿宋_GB2312" w:eastAsia="仿宋_GB2312" w:cs="仿宋_GB2312"/>
          <w:color w:val="auto"/>
          <w:spacing w:val="-6"/>
          <w:kern w:val="0"/>
          <w:sz w:val="32"/>
          <w:szCs w:val="32"/>
        </w:rPr>
        <w:t>年</w:t>
      </w:r>
      <w:r>
        <w:rPr>
          <w:rFonts w:ascii="Times New Roman" w:hAnsi="Times New Roman" w:eastAsia="仿宋_GB2312" w:cs="仿宋_GB2312"/>
          <w:color w:val="auto"/>
          <w:spacing w:val="-6"/>
          <w:kern w:val="0"/>
          <w:sz w:val="32"/>
          <w:szCs w:val="32"/>
        </w:rPr>
        <w:t>7</w:t>
      </w:r>
      <w:r>
        <w:rPr>
          <w:rFonts w:hint="eastAsia" w:ascii="仿宋_GB2312" w:hAnsi="仿宋_GB2312" w:eastAsia="仿宋_GB2312" w:cs="仿宋_GB2312"/>
          <w:color w:val="auto"/>
          <w:spacing w:val="-6"/>
          <w:kern w:val="0"/>
          <w:sz w:val="32"/>
          <w:szCs w:val="32"/>
        </w:rPr>
        <w:t>月</w:t>
      </w:r>
      <w:r>
        <w:rPr>
          <w:rFonts w:hint="eastAsia" w:ascii="Times New Roman" w:hAnsi="Times New Roman" w:eastAsia="仿宋_GB2312" w:cs="仿宋_GB2312"/>
          <w:color w:val="auto"/>
          <w:spacing w:val="-6"/>
          <w:kern w:val="0"/>
          <w:sz w:val="32"/>
          <w:szCs w:val="32"/>
        </w:rPr>
        <w:t>3</w:t>
      </w:r>
      <w:r>
        <w:rPr>
          <w:rFonts w:ascii="Times New Roman" w:hAnsi="Times New Roman" w:eastAsia="仿宋_GB2312" w:cs="仿宋_GB2312"/>
          <w:color w:val="auto"/>
          <w:spacing w:val="-6"/>
          <w:kern w:val="0"/>
          <w:sz w:val="32"/>
          <w:szCs w:val="32"/>
        </w:rPr>
        <w:t>1</w:t>
      </w:r>
      <w:r>
        <w:rPr>
          <w:rFonts w:ascii="仿宋_GB2312" w:hAnsi="仿宋_GB2312" w:eastAsia="仿宋_GB2312" w:cs="仿宋_GB2312"/>
          <w:color w:val="auto"/>
          <w:spacing w:val="-6"/>
          <w:kern w:val="0"/>
          <w:sz w:val="32"/>
          <w:szCs w:val="32"/>
        </w:rPr>
        <w:t>日前</w:t>
      </w:r>
      <w:r>
        <w:rPr>
          <w:rFonts w:hint="eastAsia" w:ascii="仿宋_GB2312" w:hAnsi="仿宋_GB2312" w:eastAsia="仿宋_GB2312" w:cs="仿宋_GB2312"/>
          <w:color w:val="auto"/>
          <w:spacing w:val="-6"/>
          <w:kern w:val="0"/>
          <w:sz w:val="32"/>
          <w:szCs w:val="32"/>
        </w:rPr>
        <w:t>，拟投入资金</w:t>
      </w:r>
      <w:r>
        <w:rPr>
          <w:rFonts w:hint="eastAsia" w:ascii="Times New Roman" w:hAnsi="Times New Roman" w:eastAsia="仿宋_GB2312" w:cs="仿宋_GB2312"/>
          <w:color w:val="auto"/>
          <w:spacing w:val="-6"/>
          <w:kern w:val="0"/>
          <w:sz w:val="32"/>
          <w:szCs w:val="32"/>
        </w:rPr>
        <w:t>1</w:t>
      </w:r>
      <w:r>
        <w:rPr>
          <w:rFonts w:ascii="Times New Roman" w:hAnsi="Times New Roman" w:eastAsia="仿宋_GB2312" w:cs="仿宋_GB2312"/>
          <w:color w:val="auto"/>
          <w:spacing w:val="-6"/>
          <w:kern w:val="0"/>
          <w:sz w:val="32"/>
          <w:szCs w:val="32"/>
        </w:rPr>
        <w:t>1000</w:t>
      </w:r>
      <w:r>
        <w:rPr>
          <w:rFonts w:hint="eastAsia" w:ascii="仿宋_GB2312" w:hAnsi="仿宋_GB2312" w:eastAsia="仿宋_GB2312" w:cs="仿宋_GB2312"/>
          <w:color w:val="auto"/>
          <w:spacing w:val="-6"/>
          <w:kern w:val="0"/>
          <w:sz w:val="32"/>
          <w:szCs w:val="32"/>
        </w:rPr>
        <w:t>万元，拟建建筑面积不少于</w:t>
      </w:r>
      <w:r>
        <w:rPr>
          <w:rFonts w:ascii="Times New Roman" w:hAnsi="Times New Roman" w:eastAsia="仿宋_GB2312" w:cs="仿宋_GB2312"/>
          <w:color w:val="auto"/>
          <w:spacing w:val="-6"/>
          <w:kern w:val="0"/>
          <w:sz w:val="32"/>
          <w:szCs w:val="32"/>
        </w:rPr>
        <w:t>40779</w:t>
      </w:r>
      <w:r>
        <w:rPr>
          <w:rFonts w:ascii="仿宋_GB2312" w:hAnsi="仿宋_GB2312" w:eastAsia="仿宋_GB2312" w:cs="仿宋_GB2312"/>
          <w:color w:val="auto"/>
          <w:spacing w:val="-6"/>
          <w:kern w:val="0"/>
          <w:sz w:val="32"/>
          <w:szCs w:val="32"/>
        </w:rPr>
        <w:t>.</w:t>
      </w:r>
      <w:r>
        <w:rPr>
          <w:rFonts w:ascii="Times New Roman" w:hAnsi="Times New Roman" w:eastAsia="仿宋_GB2312" w:cs="仿宋_GB2312"/>
          <w:color w:val="auto"/>
          <w:spacing w:val="-6"/>
          <w:kern w:val="0"/>
          <w:sz w:val="32"/>
          <w:szCs w:val="32"/>
        </w:rPr>
        <w:t>47</w:t>
      </w:r>
      <w:r>
        <w:rPr>
          <w:rFonts w:hint="eastAsia" w:ascii="仿宋_GB2312" w:hAnsi="仿宋_GB2312" w:eastAsia="仿宋_GB2312" w:cs="仿宋_GB2312"/>
          <w:color w:val="auto"/>
          <w:spacing w:val="-6"/>
          <w:kern w:val="0"/>
          <w:sz w:val="32"/>
          <w:szCs w:val="32"/>
        </w:rPr>
        <w:t>平方米（不计容建筑面积不少于</w:t>
      </w:r>
      <w:r>
        <w:rPr>
          <w:rFonts w:ascii="Times New Roman" w:hAnsi="Times New Roman" w:eastAsia="仿宋_GB2312" w:cs="仿宋_GB2312"/>
          <w:color w:val="auto"/>
          <w:spacing w:val="-6"/>
          <w:kern w:val="0"/>
          <w:sz w:val="32"/>
          <w:szCs w:val="32"/>
        </w:rPr>
        <w:t>8804</w:t>
      </w:r>
      <w:r>
        <w:rPr>
          <w:rFonts w:ascii="仿宋_GB2312" w:hAnsi="仿宋_GB2312" w:eastAsia="仿宋_GB2312" w:cs="仿宋_GB2312"/>
          <w:color w:val="auto"/>
          <w:spacing w:val="-6"/>
          <w:kern w:val="0"/>
          <w:sz w:val="32"/>
          <w:szCs w:val="32"/>
        </w:rPr>
        <w:t>.</w:t>
      </w:r>
      <w:r>
        <w:rPr>
          <w:rFonts w:ascii="Times New Roman" w:hAnsi="Times New Roman" w:eastAsia="仿宋_GB2312" w:cs="仿宋_GB2312"/>
          <w:color w:val="auto"/>
          <w:spacing w:val="-6"/>
          <w:kern w:val="0"/>
          <w:sz w:val="32"/>
          <w:szCs w:val="32"/>
        </w:rPr>
        <w:t>5</w:t>
      </w:r>
      <w:r>
        <w:rPr>
          <w:rFonts w:hint="eastAsia" w:ascii="仿宋_GB2312" w:hAnsi="仿宋_GB2312" w:eastAsia="仿宋_GB2312" w:cs="仿宋_GB2312"/>
          <w:color w:val="auto"/>
          <w:spacing w:val="-6"/>
          <w:kern w:val="0"/>
          <w:sz w:val="32"/>
          <w:szCs w:val="32"/>
        </w:rPr>
        <w:t>平方米），主要实施</w:t>
      </w:r>
      <w:r>
        <w:rPr>
          <w:rFonts w:hint="eastAsia" w:ascii="Times New Roman" w:hAnsi="Times New Roman" w:eastAsia="仿宋_GB2312" w:cs="仿宋_GB2312"/>
          <w:color w:val="auto"/>
          <w:spacing w:val="-6"/>
          <w:kern w:val="0"/>
          <w:sz w:val="32"/>
          <w:szCs w:val="32"/>
        </w:rPr>
        <w:t>2</w:t>
      </w:r>
      <w:r>
        <w:rPr>
          <w:rFonts w:hint="eastAsia" w:ascii="仿宋_GB2312" w:hAnsi="仿宋_GB2312" w:eastAsia="仿宋_GB2312" w:cs="仿宋_GB2312"/>
          <w:color w:val="auto"/>
          <w:spacing w:val="-6"/>
          <w:kern w:val="0"/>
          <w:sz w:val="32"/>
          <w:szCs w:val="32"/>
        </w:rPr>
        <w:t>幢生产建设厂房和</w:t>
      </w:r>
      <w:r>
        <w:rPr>
          <w:rFonts w:ascii="Times New Roman" w:hAnsi="Times New Roman" w:eastAsia="仿宋_GB2312" w:cs="仿宋_GB2312"/>
          <w:color w:val="auto"/>
          <w:spacing w:val="-6"/>
          <w:kern w:val="0"/>
          <w:sz w:val="32"/>
          <w:szCs w:val="32"/>
        </w:rPr>
        <w:t>8</w:t>
      </w:r>
      <w:r>
        <w:rPr>
          <w:rFonts w:ascii="仿宋_GB2312" w:hAnsi="仿宋_GB2312" w:eastAsia="仿宋_GB2312" w:cs="仿宋_GB2312"/>
          <w:color w:val="auto"/>
          <w:spacing w:val="-6"/>
          <w:kern w:val="0"/>
          <w:sz w:val="32"/>
          <w:szCs w:val="32"/>
        </w:rPr>
        <w:t>幢</w:t>
      </w:r>
      <w:r>
        <w:rPr>
          <w:rFonts w:hint="eastAsia" w:ascii="仿宋_GB2312" w:hAnsi="仿宋_GB2312" w:eastAsia="仿宋_GB2312" w:cs="仿宋_GB2312"/>
          <w:color w:val="auto"/>
          <w:spacing w:val="-6"/>
          <w:kern w:val="0"/>
          <w:sz w:val="32"/>
          <w:szCs w:val="32"/>
        </w:rPr>
        <w:t>配套办公楼。</w:t>
      </w:r>
    </w:p>
    <w:p>
      <w:pPr>
        <w:widowControl w:val="0"/>
        <w:spacing w:line="600" w:lineRule="exact"/>
        <w:ind w:firstLine="616" w:firstLineChars="200"/>
        <w:rPr>
          <w:rFonts w:ascii="黑体" w:hAnsi="黑体" w:eastAsia="黑体"/>
          <w:color w:val="auto"/>
          <w:spacing w:val="-6"/>
          <w:kern w:val="0"/>
          <w:sz w:val="32"/>
          <w:szCs w:val="32"/>
        </w:rPr>
      </w:pPr>
      <w:r>
        <w:rPr>
          <w:rFonts w:hint="eastAsia" w:ascii="黑体" w:hAnsi="黑体" w:eastAsia="黑体"/>
          <w:color w:val="auto"/>
          <w:spacing w:val="-6"/>
          <w:kern w:val="0"/>
          <w:sz w:val="32"/>
          <w:szCs w:val="32"/>
        </w:rPr>
        <w:t>六、实施监管</w:t>
      </w:r>
    </w:p>
    <w:p>
      <w:pPr>
        <w:spacing w:line="600" w:lineRule="exact"/>
        <w:ind w:firstLine="616" w:firstLineChars="200"/>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结合项目实际情况和实施监管协议，改造后应履行如下</w:t>
      </w:r>
      <w:r>
        <w:rPr>
          <w:rFonts w:hint="eastAsia" w:ascii="仿宋_GB2312" w:hAnsi="仿宋_GB2312" w:eastAsia="仿宋_GB2312" w:cs="仿宋_GB2312"/>
          <w:color w:val="auto"/>
          <w:spacing w:val="-6"/>
          <w:sz w:val="32"/>
          <w:szCs w:val="32"/>
          <w:lang w:eastAsia="zh-CN"/>
        </w:rPr>
        <w:t>监管</w:t>
      </w:r>
      <w:r>
        <w:rPr>
          <w:rFonts w:hint="eastAsia" w:ascii="仿宋_GB2312" w:hAnsi="仿宋_GB2312" w:eastAsia="仿宋_GB2312" w:cs="仿宋_GB2312"/>
          <w:color w:val="auto"/>
          <w:spacing w:val="-6"/>
          <w:sz w:val="32"/>
          <w:szCs w:val="32"/>
        </w:rPr>
        <w:t xml:space="preserve">内容： </w:t>
      </w:r>
    </w:p>
    <w:p>
      <w:pPr>
        <w:numPr>
          <w:ilvl w:val="0"/>
          <w:numId w:val="2"/>
        </w:numPr>
        <w:spacing w:line="600" w:lineRule="exact"/>
        <w:ind w:firstLine="616" w:firstLineChars="200"/>
        <w:rPr>
          <w:rFonts w:hint="eastAsia" w:ascii="仿宋_GB2312" w:hAnsi="仿宋_GB2312" w:eastAsia="仿宋_GB2312" w:cs="仿宋_GB2312"/>
          <w:color w:val="auto"/>
          <w:spacing w:val="-6"/>
          <w:kern w:val="0"/>
          <w:sz w:val="32"/>
          <w:szCs w:val="32"/>
          <w:lang w:eastAsia="zh-CN"/>
        </w:rPr>
      </w:pPr>
      <w:r>
        <w:rPr>
          <w:rFonts w:hint="eastAsia" w:ascii="仿宋_GB2312" w:hAnsi="仿宋_GB2312" w:eastAsia="仿宋_GB2312" w:cs="仿宋_GB2312"/>
          <w:bCs w:val="0"/>
          <w:snapToGrid/>
          <w:color w:val="auto"/>
          <w:spacing w:val="-6"/>
          <w:kern w:val="0"/>
          <w:sz w:val="32"/>
          <w:szCs w:val="32"/>
          <w:lang w:eastAsia="zh-CN"/>
        </w:rPr>
        <w:t>开发强度：</w:t>
      </w:r>
      <w:r>
        <w:rPr>
          <w:rFonts w:hint="eastAsia" w:ascii="仿宋_GB2312" w:hAnsi="仿宋_GB2312" w:eastAsia="仿宋_GB2312" w:cs="仿宋_GB2312"/>
          <w:color w:val="auto"/>
          <w:spacing w:val="-6"/>
          <w:sz w:val="32"/>
          <w:szCs w:val="32"/>
          <w:u w:val="none"/>
        </w:rPr>
        <w:t>容积率不小于</w:t>
      </w:r>
      <w:r>
        <w:rPr>
          <w:rFonts w:hint="eastAsia" w:ascii="仿宋_GB2312" w:hAnsi="仿宋_GB2312" w:eastAsia="仿宋_GB2312" w:cs="仿宋_GB2312"/>
          <w:color w:val="auto"/>
          <w:spacing w:val="-6"/>
          <w:sz w:val="32"/>
          <w:szCs w:val="32"/>
          <w:u w:val="none"/>
          <w:lang w:val="en-US" w:eastAsia="zh-CN"/>
        </w:rPr>
        <w:t>2.5</w:t>
      </w:r>
      <w:r>
        <w:rPr>
          <w:rFonts w:hint="eastAsia" w:ascii="仿宋_GB2312" w:hAnsi="仿宋_GB2312" w:eastAsia="仿宋_GB2312" w:cs="仿宋_GB2312"/>
          <w:color w:val="auto"/>
          <w:spacing w:val="-6"/>
          <w:sz w:val="32"/>
          <w:szCs w:val="32"/>
          <w:u w:val="none"/>
        </w:rPr>
        <w:t>，</w:t>
      </w:r>
      <w:r>
        <w:rPr>
          <w:rFonts w:hint="eastAsia" w:ascii="仿宋_GB2312" w:hAnsi="仿宋_GB2312" w:eastAsia="仿宋_GB2312" w:cs="仿宋_GB2312"/>
          <w:color w:val="auto"/>
          <w:spacing w:val="-6"/>
          <w:kern w:val="0"/>
          <w:sz w:val="32"/>
          <w:szCs w:val="32"/>
        </w:rPr>
        <w:t>新建建筑面积不小于</w:t>
      </w:r>
      <w:r>
        <w:rPr>
          <w:rFonts w:ascii="Times New Roman" w:hAnsi="Times New Roman" w:eastAsia="仿宋_GB2312" w:cs="仿宋_GB2312"/>
          <w:color w:val="auto"/>
          <w:spacing w:val="-6"/>
          <w:sz w:val="32"/>
          <w:szCs w:val="32"/>
        </w:rPr>
        <w:t>126839</w:t>
      </w:r>
      <w:r>
        <w:rPr>
          <w:rFonts w:ascii="仿宋_GB2312" w:hAnsi="仿宋_GB2312" w:eastAsia="仿宋_GB2312" w:cs="仿宋_GB2312"/>
          <w:color w:val="auto"/>
          <w:spacing w:val="-6"/>
          <w:sz w:val="32"/>
          <w:szCs w:val="32"/>
        </w:rPr>
        <w:t>.</w:t>
      </w:r>
      <w:r>
        <w:rPr>
          <w:rFonts w:ascii="Times New Roman" w:hAnsi="Times New Roman" w:eastAsia="仿宋_GB2312" w:cs="仿宋_GB2312"/>
          <w:color w:val="auto"/>
          <w:spacing w:val="-6"/>
          <w:sz w:val="32"/>
          <w:szCs w:val="32"/>
        </w:rPr>
        <w:t>3</w:t>
      </w:r>
      <w:r>
        <w:rPr>
          <w:rFonts w:hint="eastAsia" w:ascii="仿宋_GB2312" w:hAnsi="仿宋_GB2312" w:eastAsia="仿宋_GB2312" w:cs="仿宋_GB2312"/>
          <w:color w:val="auto"/>
          <w:spacing w:val="-6"/>
          <w:kern w:val="0"/>
          <w:sz w:val="32"/>
          <w:szCs w:val="32"/>
        </w:rPr>
        <w:t>平方米</w:t>
      </w:r>
      <w:r>
        <w:rPr>
          <w:rFonts w:hint="eastAsia" w:ascii="仿宋_GB2312" w:hAnsi="仿宋_GB2312" w:eastAsia="仿宋_GB2312" w:cs="仿宋_GB2312"/>
          <w:color w:val="auto"/>
          <w:spacing w:val="-6"/>
          <w:kern w:val="0"/>
          <w:sz w:val="32"/>
          <w:szCs w:val="32"/>
          <w:lang w:eastAsia="zh-CN"/>
        </w:rPr>
        <w:t>。</w:t>
      </w:r>
    </w:p>
    <w:p>
      <w:pPr>
        <w:numPr>
          <w:ilvl w:val="-1"/>
          <w:numId w:val="0"/>
        </w:numPr>
        <w:spacing w:line="600" w:lineRule="exact"/>
        <w:ind w:firstLine="616" w:firstLineChars="200"/>
        <w:rPr>
          <w:rFonts w:hint="eastAsia" w:ascii="仿宋_GB2312" w:hAnsi="仿宋_GB2312" w:eastAsia="仿宋_GB2312" w:cs="仿宋_GB2312"/>
          <w:color w:val="auto"/>
          <w:spacing w:val="-6"/>
          <w:sz w:val="32"/>
          <w:szCs w:val="32"/>
          <w:u w:val="none"/>
          <w:lang w:eastAsia="zh-CN"/>
        </w:rPr>
      </w:pPr>
      <w:r>
        <w:rPr>
          <w:rFonts w:hint="eastAsia" w:ascii="仿宋_GB2312" w:hAnsi="仿宋_GB2312" w:eastAsia="仿宋_GB2312" w:cs="仿宋_GB2312"/>
          <w:color w:val="auto"/>
          <w:spacing w:val="-6"/>
          <w:sz w:val="32"/>
          <w:szCs w:val="32"/>
          <w:u w:val="none"/>
          <w:lang w:eastAsia="zh-CN"/>
        </w:rPr>
        <w:t>（二）</w:t>
      </w:r>
      <w:r>
        <w:rPr>
          <w:rFonts w:hint="eastAsia" w:ascii="仿宋_GB2312" w:hAnsi="仿宋_GB2312" w:eastAsia="仿宋_GB2312" w:cs="仿宋_GB2312"/>
          <w:color w:val="auto"/>
          <w:spacing w:val="-6"/>
          <w:sz w:val="32"/>
          <w:szCs w:val="32"/>
          <w:u w:val="none"/>
        </w:rPr>
        <w:t>开发周期</w:t>
      </w:r>
      <w:r>
        <w:rPr>
          <w:rFonts w:hint="eastAsia" w:ascii="仿宋_GB2312" w:hAnsi="仿宋_GB2312" w:eastAsia="仿宋_GB2312" w:cs="仿宋_GB2312"/>
          <w:color w:val="auto"/>
          <w:spacing w:val="-6"/>
          <w:sz w:val="32"/>
          <w:szCs w:val="32"/>
          <w:u w:val="none"/>
          <w:lang w:eastAsia="zh-CN"/>
        </w:rPr>
        <w:t>：开发周期</w:t>
      </w:r>
      <w:r>
        <w:rPr>
          <w:rFonts w:hint="eastAsia" w:ascii="仿宋_GB2312" w:hAnsi="仿宋_GB2312" w:eastAsia="仿宋_GB2312" w:cs="仿宋_GB2312"/>
          <w:color w:val="auto"/>
          <w:spacing w:val="-6"/>
          <w:sz w:val="32"/>
          <w:szCs w:val="32"/>
          <w:u w:val="none"/>
          <w:lang w:val="en-US" w:eastAsia="zh-CN"/>
        </w:rPr>
        <w:t>5</w:t>
      </w:r>
      <w:r>
        <w:rPr>
          <w:rFonts w:hint="eastAsia" w:ascii="仿宋_GB2312" w:hAnsi="仿宋_GB2312" w:eastAsia="仿宋_GB2312" w:cs="仿宋_GB2312"/>
          <w:color w:val="auto"/>
          <w:spacing w:val="-6"/>
          <w:sz w:val="32"/>
          <w:szCs w:val="32"/>
          <w:u w:val="none"/>
        </w:rPr>
        <w:t>年，</w:t>
      </w:r>
      <w:r>
        <w:rPr>
          <w:rFonts w:hint="eastAsia" w:ascii="仿宋_GB2312" w:hAnsi="仿宋_GB2312" w:eastAsia="仿宋_GB2312" w:cs="仿宋_GB2312"/>
          <w:color w:val="auto"/>
          <w:spacing w:val="-6"/>
          <w:sz w:val="32"/>
          <w:szCs w:val="32"/>
          <w:u w:val="none"/>
          <w:lang w:val="en-US" w:eastAsia="zh-CN"/>
        </w:rPr>
        <w:t>2023年5月31日前开工，</w:t>
      </w:r>
      <w:r>
        <w:rPr>
          <w:rFonts w:ascii="仿宋_GB2312" w:hAnsi="仿宋_GB2312" w:eastAsia="仿宋_GB2312" w:cs="仿宋_GB2312"/>
          <w:color w:val="auto"/>
          <w:spacing w:val="-6"/>
          <w:sz w:val="32"/>
          <w:szCs w:val="32"/>
        </w:rPr>
        <w:t>2028</w:t>
      </w:r>
      <w:r>
        <w:rPr>
          <w:rFonts w:hint="eastAsia" w:ascii="仿宋_GB2312" w:hAnsi="仿宋_GB2312" w:eastAsia="仿宋_GB2312" w:cs="仿宋_GB2312"/>
          <w:color w:val="auto"/>
          <w:spacing w:val="-6"/>
          <w:sz w:val="32"/>
          <w:szCs w:val="32"/>
        </w:rPr>
        <w:t>年</w:t>
      </w:r>
      <w:r>
        <w:rPr>
          <w:rFonts w:ascii="仿宋_GB2312" w:hAnsi="仿宋_GB2312" w:eastAsia="仿宋_GB2312" w:cs="仿宋_GB2312"/>
          <w:color w:val="auto"/>
          <w:spacing w:val="-6"/>
          <w:sz w:val="32"/>
          <w:szCs w:val="32"/>
        </w:rPr>
        <w:t>5</w:t>
      </w:r>
      <w:r>
        <w:rPr>
          <w:rFonts w:hint="eastAsia" w:ascii="仿宋_GB2312" w:hAnsi="仿宋_GB2312" w:eastAsia="仿宋_GB2312" w:cs="仿宋_GB2312"/>
          <w:color w:val="auto"/>
          <w:spacing w:val="-6"/>
          <w:sz w:val="32"/>
          <w:szCs w:val="32"/>
        </w:rPr>
        <w:t>月3</w:t>
      </w:r>
      <w:r>
        <w:rPr>
          <w:rFonts w:ascii="仿宋_GB2312" w:hAnsi="仿宋_GB2312" w:eastAsia="仿宋_GB2312" w:cs="仿宋_GB2312"/>
          <w:color w:val="auto"/>
          <w:spacing w:val="-6"/>
          <w:sz w:val="32"/>
          <w:szCs w:val="32"/>
        </w:rPr>
        <w:t>1日</w:t>
      </w:r>
      <w:r>
        <w:rPr>
          <w:rFonts w:hint="eastAsia" w:ascii="仿宋_GB2312" w:hAnsi="仿宋_GB2312" w:eastAsia="仿宋_GB2312" w:cs="仿宋_GB2312"/>
          <w:color w:val="auto"/>
          <w:spacing w:val="-6"/>
          <w:sz w:val="32"/>
          <w:szCs w:val="32"/>
          <w:u w:val="none"/>
          <w:lang w:val="en-US" w:eastAsia="zh-CN"/>
        </w:rPr>
        <w:t>之前竣工。</w:t>
      </w:r>
    </w:p>
    <w:p>
      <w:pPr>
        <w:spacing w:line="600" w:lineRule="exact"/>
        <w:ind w:firstLine="616" w:firstLineChars="200"/>
        <w:rPr>
          <w:rFonts w:hint="eastAsia" w:ascii="仿宋_GB2312" w:hAnsi="仿宋_GB2312" w:eastAsia="仿宋_GB2312" w:cs="仿宋_GB2312"/>
          <w:color w:val="auto"/>
          <w:spacing w:val="-6"/>
          <w:sz w:val="32"/>
          <w:szCs w:val="32"/>
          <w:lang w:eastAsia="zh-CN"/>
        </w:rPr>
      </w:pPr>
      <w:r>
        <w:rPr>
          <w:rFonts w:hint="eastAsia" w:ascii="仿宋_GB2312" w:hAnsi="仿宋_GB2312" w:eastAsia="仿宋_GB2312" w:cs="仿宋_GB2312"/>
          <w:color w:val="auto"/>
          <w:spacing w:val="-6"/>
          <w:sz w:val="32"/>
          <w:szCs w:val="32"/>
          <w:u w:val="none"/>
          <w:lang w:eastAsia="zh-CN"/>
        </w:rPr>
        <w:t>（三）改造后</w:t>
      </w:r>
      <w:r>
        <w:rPr>
          <w:rFonts w:hint="eastAsia" w:ascii="仿宋_GB2312" w:hAnsi="仿宋_GB2312" w:eastAsia="仿宋_GB2312" w:cs="仿宋_GB2312"/>
          <w:color w:val="auto"/>
          <w:spacing w:val="-6"/>
          <w:sz w:val="32"/>
          <w:szCs w:val="32"/>
          <w:u w:val="none"/>
        </w:rPr>
        <w:t>年产值</w:t>
      </w:r>
      <w:r>
        <w:rPr>
          <w:rFonts w:hint="eastAsia" w:ascii="仿宋_GB2312" w:hAnsi="仿宋_GB2312" w:eastAsia="仿宋_GB2312" w:cs="仿宋_GB2312"/>
          <w:color w:val="auto"/>
          <w:spacing w:val="-6"/>
          <w:sz w:val="32"/>
          <w:szCs w:val="32"/>
          <w:u w:val="none"/>
          <w:lang w:eastAsia="zh-CN"/>
        </w:rPr>
        <w:t>：</w:t>
      </w:r>
      <w:r>
        <w:rPr>
          <w:rFonts w:hint="eastAsia" w:ascii="仿宋_GB2312" w:hAnsi="仿宋_GB2312" w:eastAsia="仿宋_GB2312" w:cs="仿宋_GB2312"/>
          <w:color w:val="auto"/>
          <w:spacing w:val="-6"/>
          <w:kern w:val="0"/>
          <w:sz w:val="32"/>
          <w:szCs w:val="32"/>
        </w:rPr>
        <w:t>600</w:t>
      </w:r>
      <w:r>
        <w:rPr>
          <w:rFonts w:hint="eastAsia" w:ascii="仿宋_GB2312" w:hAnsi="仿宋_GB2312" w:eastAsia="仿宋_GB2312" w:cs="仿宋_GB2312"/>
          <w:color w:val="auto"/>
          <w:spacing w:val="-6"/>
          <w:sz w:val="32"/>
          <w:szCs w:val="32"/>
        </w:rPr>
        <w:t>万元/亩</w:t>
      </w:r>
      <w:r>
        <w:rPr>
          <w:rFonts w:hint="eastAsia" w:ascii="仿宋_GB2312" w:hAnsi="仿宋_GB2312" w:eastAsia="仿宋_GB2312" w:cs="仿宋_GB2312"/>
          <w:color w:val="auto"/>
          <w:spacing w:val="-6"/>
          <w:sz w:val="32"/>
          <w:szCs w:val="32"/>
          <w:u w:val="none"/>
          <w:lang w:val="en-US" w:eastAsia="zh-CN"/>
        </w:rPr>
        <w:t>。</w:t>
      </w:r>
    </w:p>
    <w:p>
      <w:pPr>
        <w:spacing w:line="600" w:lineRule="exact"/>
        <w:ind w:firstLine="616" w:firstLineChars="200"/>
        <w:rPr>
          <w:rFonts w:hint="default" w:ascii="仿宋_GB2312" w:hAnsi="仿宋_GB2312" w:eastAsia="仿宋_GB2312" w:cs="仿宋_GB2312"/>
          <w:color w:val="auto"/>
          <w:spacing w:val="-6"/>
          <w:sz w:val="32"/>
          <w:szCs w:val="32"/>
          <w:lang w:eastAsia="zh-CN"/>
        </w:rPr>
      </w:pPr>
      <w:r>
        <w:rPr>
          <w:rFonts w:hint="eastAsia" w:ascii="仿宋_GB2312" w:hAnsi="仿宋_GB2312" w:eastAsia="仿宋_GB2312" w:cs="仿宋_GB2312"/>
          <w:color w:val="auto"/>
          <w:spacing w:val="-6"/>
          <w:sz w:val="32"/>
          <w:szCs w:val="32"/>
          <w:u w:val="none"/>
          <w:lang w:val="en-US" w:eastAsia="zh-CN"/>
        </w:rPr>
        <w:t>（四）改造后</w:t>
      </w:r>
      <w:r>
        <w:rPr>
          <w:rFonts w:hint="eastAsia" w:ascii="仿宋_GB2312" w:hAnsi="仿宋_GB2312" w:eastAsia="仿宋_GB2312" w:cs="仿宋_GB2312"/>
          <w:color w:val="auto"/>
          <w:spacing w:val="-6"/>
          <w:sz w:val="32"/>
          <w:szCs w:val="32"/>
          <w:u w:val="none"/>
        </w:rPr>
        <w:t>年税收</w:t>
      </w:r>
      <w:r>
        <w:rPr>
          <w:rFonts w:hint="eastAsia" w:ascii="仿宋_GB2312" w:hAnsi="仿宋_GB2312" w:eastAsia="仿宋_GB2312" w:cs="仿宋_GB2312"/>
          <w:color w:val="auto"/>
          <w:spacing w:val="-6"/>
          <w:sz w:val="32"/>
          <w:szCs w:val="32"/>
          <w:u w:val="none"/>
          <w:lang w:eastAsia="zh-CN"/>
        </w:rPr>
        <w:t>：</w:t>
      </w:r>
      <w:r>
        <w:rPr>
          <w:rFonts w:hint="eastAsia" w:ascii="仿宋_GB2312" w:hAnsi="仿宋_GB2312" w:eastAsia="仿宋_GB2312" w:cs="仿宋_GB2312"/>
          <w:color w:val="auto"/>
          <w:spacing w:val="-6"/>
          <w:sz w:val="32"/>
          <w:szCs w:val="32"/>
        </w:rPr>
        <w:t>30万元/亩</w:t>
      </w:r>
      <w:r>
        <w:rPr>
          <w:rFonts w:hint="eastAsia" w:ascii="仿宋_GB2312" w:hAnsi="仿宋_GB2312" w:eastAsia="仿宋_GB2312" w:cs="仿宋_GB2312"/>
          <w:color w:val="auto"/>
          <w:spacing w:val="-6"/>
          <w:sz w:val="32"/>
          <w:szCs w:val="32"/>
          <w:u w:val="none"/>
          <w:lang w:val="en-US" w:eastAsia="zh-CN"/>
        </w:rPr>
        <w:t>。</w:t>
      </w:r>
    </w:p>
    <w:p>
      <w:pPr>
        <w:spacing w:line="600" w:lineRule="exact"/>
        <w:ind w:firstLine="640" w:firstLineChars="200"/>
        <w:rPr>
          <w:rFonts w:ascii="仿宋_GB2312" w:hAnsi="仿宋_GB2312" w:eastAsia="仿宋_GB2312" w:cs="仿宋_GB2312"/>
          <w:color w:val="auto"/>
          <w:sz w:val="32"/>
          <w:szCs w:val="32"/>
        </w:rPr>
      </w:pPr>
    </w:p>
    <w:sectPr>
      <w:footerReference r:id="rId3" w:type="default"/>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9CA583"/>
    <w:multiLevelType w:val="singleLevel"/>
    <w:tmpl w:val="3F9CA583"/>
    <w:lvl w:ilvl="0" w:tentative="0">
      <w:start w:val="1"/>
      <w:numFmt w:val="chineseCounting"/>
      <w:suff w:val="nothing"/>
      <w:lvlText w:val="（%1）"/>
      <w:lvlJc w:val="left"/>
      <w:rPr>
        <w:rFonts w:hint="eastAsia"/>
      </w:rPr>
    </w:lvl>
  </w:abstractNum>
  <w:abstractNum w:abstractNumId="1">
    <w:nsid w:val="61CA8AD6"/>
    <w:multiLevelType w:val="singleLevel"/>
    <w:tmpl w:val="61CA8AD6"/>
    <w:lvl w:ilvl="0" w:tentative="0">
      <w:start w:val="4"/>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3NjUzMjU0NmFlYmEwY2UzY2NmNTlkMGQ4N2EzODUifQ=="/>
  </w:docVars>
  <w:rsids>
    <w:rsidRoot w:val="00172A27"/>
    <w:rsid w:val="000015F5"/>
    <w:rsid w:val="000055EE"/>
    <w:rsid w:val="00046F6C"/>
    <w:rsid w:val="000A2346"/>
    <w:rsid w:val="00122DD8"/>
    <w:rsid w:val="00141253"/>
    <w:rsid w:val="00153041"/>
    <w:rsid w:val="00172A27"/>
    <w:rsid w:val="0018099E"/>
    <w:rsid w:val="00187259"/>
    <w:rsid w:val="001D0A2F"/>
    <w:rsid w:val="001D23BA"/>
    <w:rsid w:val="00204558"/>
    <w:rsid w:val="00236D5C"/>
    <w:rsid w:val="00240013"/>
    <w:rsid w:val="00242C76"/>
    <w:rsid w:val="00251565"/>
    <w:rsid w:val="002525F0"/>
    <w:rsid w:val="00252909"/>
    <w:rsid w:val="00257FC1"/>
    <w:rsid w:val="002D7982"/>
    <w:rsid w:val="002E5FE1"/>
    <w:rsid w:val="00322F5B"/>
    <w:rsid w:val="003C0B7C"/>
    <w:rsid w:val="004A7805"/>
    <w:rsid w:val="00513B05"/>
    <w:rsid w:val="00567979"/>
    <w:rsid w:val="00592DD7"/>
    <w:rsid w:val="005E3095"/>
    <w:rsid w:val="00606554"/>
    <w:rsid w:val="00616594"/>
    <w:rsid w:val="0063050B"/>
    <w:rsid w:val="00636B7D"/>
    <w:rsid w:val="00643BE3"/>
    <w:rsid w:val="0065147F"/>
    <w:rsid w:val="00660195"/>
    <w:rsid w:val="00667FE3"/>
    <w:rsid w:val="006C4A7F"/>
    <w:rsid w:val="006E75C6"/>
    <w:rsid w:val="006F36B6"/>
    <w:rsid w:val="00746F4D"/>
    <w:rsid w:val="007504CF"/>
    <w:rsid w:val="00816B30"/>
    <w:rsid w:val="00843438"/>
    <w:rsid w:val="008547C6"/>
    <w:rsid w:val="0086686B"/>
    <w:rsid w:val="00880917"/>
    <w:rsid w:val="00882043"/>
    <w:rsid w:val="008911E9"/>
    <w:rsid w:val="00894375"/>
    <w:rsid w:val="008B5B4F"/>
    <w:rsid w:val="00912CCC"/>
    <w:rsid w:val="0095580C"/>
    <w:rsid w:val="00980BDD"/>
    <w:rsid w:val="00982CCF"/>
    <w:rsid w:val="0099191E"/>
    <w:rsid w:val="009B05DC"/>
    <w:rsid w:val="009B7342"/>
    <w:rsid w:val="009C23E6"/>
    <w:rsid w:val="009C5B96"/>
    <w:rsid w:val="00A30F8A"/>
    <w:rsid w:val="00A378F9"/>
    <w:rsid w:val="00A52711"/>
    <w:rsid w:val="00A872DE"/>
    <w:rsid w:val="00AD339E"/>
    <w:rsid w:val="00B4107F"/>
    <w:rsid w:val="00B50A38"/>
    <w:rsid w:val="00B662A1"/>
    <w:rsid w:val="00C170EC"/>
    <w:rsid w:val="00C34FE6"/>
    <w:rsid w:val="00C36DB2"/>
    <w:rsid w:val="00C479D3"/>
    <w:rsid w:val="00C729F2"/>
    <w:rsid w:val="00C75828"/>
    <w:rsid w:val="00C81935"/>
    <w:rsid w:val="00C96A36"/>
    <w:rsid w:val="00CC325A"/>
    <w:rsid w:val="00CC4CB3"/>
    <w:rsid w:val="00CE1FE1"/>
    <w:rsid w:val="00CE4B7A"/>
    <w:rsid w:val="00D52658"/>
    <w:rsid w:val="00D5544D"/>
    <w:rsid w:val="00D735EA"/>
    <w:rsid w:val="00D77361"/>
    <w:rsid w:val="00D83701"/>
    <w:rsid w:val="00DE505D"/>
    <w:rsid w:val="00DF4838"/>
    <w:rsid w:val="00E32F08"/>
    <w:rsid w:val="00EA102A"/>
    <w:rsid w:val="00F16309"/>
    <w:rsid w:val="00F1660E"/>
    <w:rsid w:val="00FB01EB"/>
    <w:rsid w:val="00FD6E57"/>
    <w:rsid w:val="010A478A"/>
    <w:rsid w:val="013C06BC"/>
    <w:rsid w:val="01D37272"/>
    <w:rsid w:val="01D746BB"/>
    <w:rsid w:val="01F66ABD"/>
    <w:rsid w:val="022E44A8"/>
    <w:rsid w:val="03044C13"/>
    <w:rsid w:val="03157416"/>
    <w:rsid w:val="031F2043"/>
    <w:rsid w:val="033A0C2B"/>
    <w:rsid w:val="033B6E7D"/>
    <w:rsid w:val="03C70711"/>
    <w:rsid w:val="03DC4D85"/>
    <w:rsid w:val="047F723D"/>
    <w:rsid w:val="04AD3DAA"/>
    <w:rsid w:val="04B05649"/>
    <w:rsid w:val="04D40089"/>
    <w:rsid w:val="04FA4B16"/>
    <w:rsid w:val="04FF236B"/>
    <w:rsid w:val="050D2A9B"/>
    <w:rsid w:val="05B13426"/>
    <w:rsid w:val="060C68AF"/>
    <w:rsid w:val="066A1E33"/>
    <w:rsid w:val="068E5516"/>
    <w:rsid w:val="070103DE"/>
    <w:rsid w:val="07076168"/>
    <w:rsid w:val="077C5CB6"/>
    <w:rsid w:val="07D72EEC"/>
    <w:rsid w:val="07DB29DD"/>
    <w:rsid w:val="084A1910"/>
    <w:rsid w:val="086E55FF"/>
    <w:rsid w:val="08B60D54"/>
    <w:rsid w:val="08C94F2B"/>
    <w:rsid w:val="08F85810"/>
    <w:rsid w:val="090B72F2"/>
    <w:rsid w:val="097C1F9D"/>
    <w:rsid w:val="098F1CD1"/>
    <w:rsid w:val="09A137B2"/>
    <w:rsid w:val="09E3201C"/>
    <w:rsid w:val="0A2E6C55"/>
    <w:rsid w:val="0AAA48E8"/>
    <w:rsid w:val="0AC57974"/>
    <w:rsid w:val="0AE4604C"/>
    <w:rsid w:val="0B464611"/>
    <w:rsid w:val="0B5E36D3"/>
    <w:rsid w:val="0B70168E"/>
    <w:rsid w:val="0B882E7B"/>
    <w:rsid w:val="0BFC5617"/>
    <w:rsid w:val="0C0E7115"/>
    <w:rsid w:val="0C9B6BDE"/>
    <w:rsid w:val="0CA0246F"/>
    <w:rsid w:val="0CA75583"/>
    <w:rsid w:val="0CD8573D"/>
    <w:rsid w:val="0D7D62E4"/>
    <w:rsid w:val="0D8633EB"/>
    <w:rsid w:val="0D8D2951"/>
    <w:rsid w:val="0DFA585A"/>
    <w:rsid w:val="0E012A71"/>
    <w:rsid w:val="0EB14497"/>
    <w:rsid w:val="0F340426"/>
    <w:rsid w:val="0F3F5FF6"/>
    <w:rsid w:val="0F587009"/>
    <w:rsid w:val="0F9D0EBF"/>
    <w:rsid w:val="0FBF4CB4"/>
    <w:rsid w:val="0FC52D86"/>
    <w:rsid w:val="10396BE7"/>
    <w:rsid w:val="10C74C6E"/>
    <w:rsid w:val="10EA0134"/>
    <w:rsid w:val="112C24FB"/>
    <w:rsid w:val="1145536B"/>
    <w:rsid w:val="114624D5"/>
    <w:rsid w:val="118C2F9A"/>
    <w:rsid w:val="11904590"/>
    <w:rsid w:val="11A55E09"/>
    <w:rsid w:val="12642A7B"/>
    <w:rsid w:val="12A367ED"/>
    <w:rsid w:val="12A5555D"/>
    <w:rsid w:val="12DC3AAD"/>
    <w:rsid w:val="12E61515"/>
    <w:rsid w:val="12FB2185"/>
    <w:rsid w:val="131E2317"/>
    <w:rsid w:val="14AE65B3"/>
    <w:rsid w:val="150F1F18"/>
    <w:rsid w:val="1514676F"/>
    <w:rsid w:val="151A266A"/>
    <w:rsid w:val="161D0664"/>
    <w:rsid w:val="162E0AC3"/>
    <w:rsid w:val="16EB08B8"/>
    <w:rsid w:val="176E561B"/>
    <w:rsid w:val="177B7D38"/>
    <w:rsid w:val="17824C23"/>
    <w:rsid w:val="178D35C8"/>
    <w:rsid w:val="178F15F6"/>
    <w:rsid w:val="179B7A92"/>
    <w:rsid w:val="17D47448"/>
    <w:rsid w:val="181A30AD"/>
    <w:rsid w:val="18475E6C"/>
    <w:rsid w:val="18477C1A"/>
    <w:rsid w:val="18A93CDB"/>
    <w:rsid w:val="18C96881"/>
    <w:rsid w:val="18ED6A14"/>
    <w:rsid w:val="191420FB"/>
    <w:rsid w:val="192F0DDA"/>
    <w:rsid w:val="198729C4"/>
    <w:rsid w:val="19F8741E"/>
    <w:rsid w:val="1A200723"/>
    <w:rsid w:val="1ABA0B77"/>
    <w:rsid w:val="1BA0319F"/>
    <w:rsid w:val="1C1222ED"/>
    <w:rsid w:val="1CB868B3"/>
    <w:rsid w:val="1CE27F12"/>
    <w:rsid w:val="1D183933"/>
    <w:rsid w:val="1D1C1676"/>
    <w:rsid w:val="1D3D4647"/>
    <w:rsid w:val="1D4209B0"/>
    <w:rsid w:val="1D6F2DBC"/>
    <w:rsid w:val="1D8611E5"/>
    <w:rsid w:val="1D8A51C9"/>
    <w:rsid w:val="1DF60118"/>
    <w:rsid w:val="1E623AFF"/>
    <w:rsid w:val="1E8C45D9"/>
    <w:rsid w:val="1E9F430C"/>
    <w:rsid w:val="1EB458DE"/>
    <w:rsid w:val="1EDD4E34"/>
    <w:rsid w:val="210E39CB"/>
    <w:rsid w:val="21815F4B"/>
    <w:rsid w:val="21F23E78"/>
    <w:rsid w:val="22347461"/>
    <w:rsid w:val="22707AC7"/>
    <w:rsid w:val="228F4698"/>
    <w:rsid w:val="22A52BCB"/>
    <w:rsid w:val="22D84291"/>
    <w:rsid w:val="23033793"/>
    <w:rsid w:val="2320131E"/>
    <w:rsid w:val="235E753F"/>
    <w:rsid w:val="23A2644A"/>
    <w:rsid w:val="23D34A58"/>
    <w:rsid w:val="24280900"/>
    <w:rsid w:val="243454F7"/>
    <w:rsid w:val="24833D88"/>
    <w:rsid w:val="2500187D"/>
    <w:rsid w:val="26CD7C28"/>
    <w:rsid w:val="271E248E"/>
    <w:rsid w:val="27533EE6"/>
    <w:rsid w:val="277A5916"/>
    <w:rsid w:val="27D72D69"/>
    <w:rsid w:val="27E70AD2"/>
    <w:rsid w:val="282B4E63"/>
    <w:rsid w:val="28445F24"/>
    <w:rsid w:val="28490595"/>
    <w:rsid w:val="29930F11"/>
    <w:rsid w:val="29C015DB"/>
    <w:rsid w:val="29F15C38"/>
    <w:rsid w:val="29F179E6"/>
    <w:rsid w:val="29FA2D3E"/>
    <w:rsid w:val="2A3F69A3"/>
    <w:rsid w:val="2A555677"/>
    <w:rsid w:val="2A5C57A7"/>
    <w:rsid w:val="2A7E571E"/>
    <w:rsid w:val="2AD51A9F"/>
    <w:rsid w:val="2B514BE0"/>
    <w:rsid w:val="2BDD46C6"/>
    <w:rsid w:val="2C002162"/>
    <w:rsid w:val="2C504E98"/>
    <w:rsid w:val="2C8132A3"/>
    <w:rsid w:val="2CA62D0A"/>
    <w:rsid w:val="2CCF04B2"/>
    <w:rsid w:val="2CD23AFF"/>
    <w:rsid w:val="2CF8766C"/>
    <w:rsid w:val="2D442EF9"/>
    <w:rsid w:val="2D482013"/>
    <w:rsid w:val="2D5544C3"/>
    <w:rsid w:val="2D574004"/>
    <w:rsid w:val="2D6F57F1"/>
    <w:rsid w:val="2D8D3ECA"/>
    <w:rsid w:val="2DAA4697"/>
    <w:rsid w:val="2DB256DE"/>
    <w:rsid w:val="2DCE2518"/>
    <w:rsid w:val="2E1B7727"/>
    <w:rsid w:val="2E2D5604"/>
    <w:rsid w:val="2E3305CD"/>
    <w:rsid w:val="2E701821"/>
    <w:rsid w:val="2EDF2503"/>
    <w:rsid w:val="2EE67D35"/>
    <w:rsid w:val="2EF35FAE"/>
    <w:rsid w:val="2F4405B8"/>
    <w:rsid w:val="2F9B28CE"/>
    <w:rsid w:val="2FD44032"/>
    <w:rsid w:val="2FE75B13"/>
    <w:rsid w:val="2FFB336C"/>
    <w:rsid w:val="30534F57"/>
    <w:rsid w:val="308A53E4"/>
    <w:rsid w:val="30BB1952"/>
    <w:rsid w:val="30D34FB5"/>
    <w:rsid w:val="31532D34"/>
    <w:rsid w:val="3190143A"/>
    <w:rsid w:val="31AF08B2"/>
    <w:rsid w:val="31F17583"/>
    <w:rsid w:val="3220355E"/>
    <w:rsid w:val="322F37A1"/>
    <w:rsid w:val="325154C6"/>
    <w:rsid w:val="325D20BC"/>
    <w:rsid w:val="327B0795"/>
    <w:rsid w:val="32963820"/>
    <w:rsid w:val="32AD3010"/>
    <w:rsid w:val="32EB591A"/>
    <w:rsid w:val="32F81DE5"/>
    <w:rsid w:val="331F55C4"/>
    <w:rsid w:val="333077D1"/>
    <w:rsid w:val="336E3E55"/>
    <w:rsid w:val="33E02FA5"/>
    <w:rsid w:val="344D6161"/>
    <w:rsid w:val="348002E4"/>
    <w:rsid w:val="348558FB"/>
    <w:rsid w:val="348E47AF"/>
    <w:rsid w:val="34951FE2"/>
    <w:rsid w:val="34AE30A3"/>
    <w:rsid w:val="34B63D06"/>
    <w:rsid w:val="34CB5A03"/>
    <w:rsid w:val="34DD1293"/>
    <w:rsid w:val="35CD1307"/>
    <w:rsid w:val="35D72186"/>
    <w:rsid w:val="35E13004"/>
    <w:rsid w:val="3628478F"/>
    <w:rsid w:val="369462C9"/>
    <w:rsid w:val="369E1AD9"/>
    <w:rsid w:val="36E42DAC"/>
    <w:rsid w:val="37060F75"/>
    <w:rsid w:val="374E46CA"/>
    <w:rsid w:val="377A54BF"/>
    <w:rsid w:val="37A662B4"/>
    <w:rsid w:val="37AF2F81"/>
    <w:rsid w:val="37FA03AE"/>
    <w:rsid w:val="382F62A9"/>
    <w:rsid w:val="38443FCC"/>
    <w:rsid w:val="38451629"/>
    <w:rsid w:val="3881462B"/>
    <w:rsid w:val="38960E58"/>
    <w:rsid w:val="38AF2F46"/>
    <w:rsid w:val="39D709A6"/>
    <w:rsid w:val="3A1A0893"/>
    <w:rsid w:val="3A8F1281"/>
    <w:rsid w:val="3A9248CD"/>
    <w:rsid w:val="3B07350D"/>
    <w:rsid w:val="3B3B3652"/>
    <w:rsid w:val="3B575C6D"/>
    <w:rsid w:val="3BA90120"/>
    <w:rsid w:val="3BD51D88"/>
    <w:rsid w:val="3C1F4887"/>
    <w:rsid w:val="3C3420E0"/>
    <w:rsid w:val="3C4A1903"/>
    <w:rsid w:val="3C964B49"/>
    <w:rsid w:val="3CAC1D09"/>
    <w:rsid w:val="3CE04016"/>
    <w:rsid w:val="3D0D46DF"/>
    <w:rsid w:val="3D453E79"/>
    <w:rsid w:val="3E287A22"/>
    <w:rsid w:val="3E4800C5"/>
    <w:rsid w:val="3E500D27"/>
    <w:rsid w:val="3E75078E"/>
    <w:rsid w:val="3F2C57D3"/>
    <w:rsid w:val="3F732F1F"/>
    <w:rsid w:val="3F7D5B4C"/>
    <w:rsid w:val="3F852C53"/>
    <w:rsid w:val="3F9F673F"/>
    <w:rsid w:val="400224F5"/>
    <w:rsid w:val="401B7113"/>
    <w:rsid w:val="40D75730"/>
    <w:rsid w:val="410A340F"/>
    <w:rsid w:val="415D3E87"/>
    <w:rsid w:val="416E7E42"/>
    <w:rsid w:val="41AF2C14"/>
    <w:rsid w:val="41B77349"/>
    <w:rsid w:val="42446DF5"/>
    <w:rsid w:val="425A2175"/>
    <w:rsid w:val="42AB0C22"/>
    <w:rsid w:val="43423678"/>
    <w:rsid w:val="437B23A2"/>
    <w:rsid w:val="444E5D09"/>
    <w:rsid w:val="446D66AB"/>
    <w:rsid w:val="449B0822"/>
    <w:rsid w:val="44BA15F0"/>
    <w:rsid w:val="44EB79FC"/>
    <w:rsid w:val="44F93EC7"/>
    <w:rsid w:val="44FE0E60"/>
    <w:rsid w:val="4528655A"/>
    <w:rsid w:val="456A1305"/>
    <w:rsid w:val="458D0AB3"/>
    <w:rsid w:val="45BB117C"/>
    <w:rsid w:val="45C142B9"/>
    <w:rsid w:val="46804174"/>
    <w:rsid w:val="472B6EEC"/>
    <w:rsid w:val="472C4C55"/>
    <w:rsid w:val="47DB48C2"/>
    <w:rsid w:val="47EF15B1"/>
    <w:rsid w:val="481903DC"/>
    <w:rsid w:val="48CA6678"/>
    <w:rsid w:val="48F549A5"/>
    <w:rsid w:val="495F4514"/>
    <w:rsid w:val="4968161B"/>
    <w:rsid w:val="4A4E6A63"/>
    <w:rsid w:val="4A5E47CC"/>
    <w:rsid w:val="4A6F4C2B"/>
    <w:rsid w:val="4AB80380"/>
    <w:rsid w:val="4B3317B5"/>
    <w:rsid w:val="4B3722B2"/>
    <w:rsid w:val="4BDE3E16"/>
    <w:rsid w:val="4BF51CD3"/>
    <w:rsid w:val="4C714C8A"/>
    <w:rsid w:val="4C8C3872"/>
    <w:rsid w:val="4C997D3D"/>
    <w:rsid w:val="4CCD7C6C"/>
    <w:rsid w:val="4D181343"/>
    <w:rsid w:val="4D3637DE"/>
    <w:rsid w:val="4DCA28A4"/>
    <w:rsid w:val="4DF416CF"/>
    <w:rsid w:val="4E031912"/>
    <w:rsid w:val="4F9C3DCC"/>
    <w:rsid w:val="4FAE3B00"/>
    <w:rsid w:val="4FCE59F3"/>
    <w:rsid w:val="50041972"/>
    <w:rsid w:val="5095081C"/>
    <w:rsid w:val="50974594"/>
    <w:rsid w:val="50C86E43"/>
    <w:rsid w:val="513F3765"/>
    <w:rsid w:val="5153495F"/>
    <w:rsid w:val="515818C2"/>
    <w:rsid w:val="51EE28D9"/>
    <w:rsid w:val="51F003FF"/>
    <w:rsid w:val="520914C1"/>
    <w:rsid w:val="52140592"/>
    <w:rsid w:val="52452C22"/>
    <w:rsid w:val="525A3ACB"/>
    <w:rsid w:val="525D70B1"/>
    <w:rsid w:val="5261453C"/>
    <w:rsid w:val="5268268C"/>
    <w:rsid w:val="534C59CF"/>
    <w:rsid w:val="53A70F92"/>
    <w:rsid w:val="53AC47FA"/>
    <w:rsid w:val="53E2646E"/>
    <w:rsid w:val="54617393"/>
    <w:rsid w:val="547B63CF"/>
    <w:rsid w:val="548F2274"/>
    <w:rsid w:val="55564516"/>
    <w:rsid w:val="557B0928"/>
    <w:rsid w:val="55801A9A"/>
    <w:rsid w:val="55C73B6D"/>
    <w:rsid w:val="56220DA3"/>
    <w:rsid w:val="56DA167E"/>
    <w:rsid w:val="579655A5"/>
    <w:rsid w:val="586C27AA"/>
    <w:rsid w:val="587F6039"/>
    <w:rsid w:val="58E95BA9"/>
    <w:rsid w:val="59034EBC"/>
    <w:rsid w:val="59411F8B"/>
    <w:rsid w:val="5979517E"/>
    <w:rsid w:val="59941FB8"/>
    <w:rsid w:val="5A902780"/>
    <w:rsid w:val="5B276DAA"/>
    <w:rsid w:val="5B9C33A6"/>
    <w:rsid w:val="5BB97AB4"/>
    <w:rsid w:val="5BEA2363"/>
    <w:rsid w:val="5C001B87"/>
    <w:rsid w:val="5C6519EA"/>
    <w:rsid w:val="5CA72E64"/>
    <w:rsid w:val="5CAC2E12"/>
    <w:rsid w:val="5CF214D0"/>
    <w:rsid w:val="5CFF599B"/>
    <w:rsid w:val="5D1E0517"/>
    <w:rsid w:val="5D610403"/>
    <w:rsid w:val="5D653801"/>
    <w:rsid w:val="5D72591E"/>
    <w:rsid w:val="5DB91FED"/>
    <w:rsid w:val="5DBE7604"/>
    <w:rsid w:val="5DD961EC"/>
    <w:rsid w:val="5E0F7E5F"/>
    <w:rsid w:val="5E454335"/>
    <w:rsid w:val="5E736640"/>
    <w:rsid w:val="5E7D74BF"/>
    <w:rsid w:val="5E880140"/>
    <w:rsid w:val="5EB73587"/>
    <w:rsid w:val="5EB97DCB"/>
    <w:rsid w:val="5F3758C0"/>
    <w:rsid w:val="5F3F6522"/>
    <w:rsid w:val="5F571ABE"/>
    <w:rsid w:val="5F6D7533"/>
    <w:rsid w:val="5FE01AB3"/>
    <w:rsid w:val="60067040"/>
    <w:rsid w:val="60421CB2"/>
    <w:rsid w:val="60AA20C1"/>
    <w:rsid w:val="60F11A9E"/>
    <w:rsid w:val="60F577E0"/>
    <w:rsid w:val="611A0FF5"/>
    <w:rsid w:val="61C62F2B"/>
    <w:rsid w:val="620F48D2"/>
    <w:rsid w:val="623460E6"/>
    <w:rsid w:val="623A4D44"/>
    <w:rsid w:val="62594F2C"/>
    <w:rsid w:val="626453AC"/>
    <w:rsid w:val="62DB0C58"/>
    <w:rsid w:val="62EA0E9B"/>
    <w:rsid w:val="6388493C"/>
    <w:rsid w:val="63936E3D"/>
    <w:rsid w:val="6457295A"/>
    <w:rsid w:val="64591E34"/>
    <w:rsid w:val="64DD4813"/>
    <w:rsid w:val="64F13335"/>
    <w:rsid w:val="64FD3107"/>
    <w:rsid w:val="651421FF"/>
    <w:rsid w:val="655F29A6"/>
    <w:rsid w:val="6569254B"/>
    <w:rsid w:val="656F11E0"/>
    <w:rsid w:val="65D025CA"/>
    <w:rsid w:val="6679056C"/>
    <w:rsid w:val="66794A10"/>
    <w:rsid w:val="66C51A03"/>
    <w:rsid w:val="6703252B"/>
    <w:rsid w:val="675C1E9F"/>
    <w:rsid w:val="6796339F"/>
    <w:rsid w:val="67A41618"/>
    <w:rsid w:val="67E97D64"/>
    <w:rsid w:val="682269E1"/>
    <w:rsid w:val="68C47A98"/>
    <w:rsid w:val="68F651CD"/>
    <w:rsid w:val="69224EEB"/>
    <w:rsid w:val="6A06480C"/>
    <w:rsid w:val="6A1A2066"/>
    <w:rsid w:val="6A22716C"/>
    <w:rsid w:val="6A3F49E4"/>
    <w:rsid w:val="6AAE12AA"/>
    <w:rsid w:val="6AB2229E"/>
    <w:rsid w:val="6AD05083"/>
    <w:rsid w:val="6AD22940"/>
    <w:rsid w:val="6AF503DD"/>
    <w:rsid w:val="6B157DBF"/>
    <w:rsid w:val="6B2E02FC"/>
    <w:rsid w:val="6B3158B9"/>
    <w:rsid w:val="6B81626A"/>
    <w:rsid w:val="6BD050D2"/>
    <w:rsid w:val="6CAE4CE7"/>
    <w:rsid w:val="6CDE3F67"/>
    <w:rsid w:val="6CE8644B"/>
    <w:rsid w:val="6D2D0302"/>
    <w:rsid w:val="6D836174"/>
    <w:rsid w:val="6E182D60"/>
    <w:rsid w:val="6E906D9A"/>
    <w:rsid w:val="6EDA6267"/>
    <w:rsid w:val="6F011A46"/>
    <w:rsid w:val="6F59718C"/>
    <w:rsid w:val="6F8D5088"/>
    <w:rsid w:val="6FE03BE8"/>
    <w:rsid w:val="70A94143"/>
    <w:rsid w:val="715B3690"/>
    <w:rsid w:val="715F4802"/>
    <w:rsid w:val="718129CA"/>
    <w:rsid w:val="722F50FB"/>
    <w:rsid w:val="72397A47"/>
    <w:rsid w:val="7258372B"/>
    <w:rsid w:val="726B10FC"/>
    <w:rsid w:val="729F0C87"/>
    <w:rsid w:val="72F07E08"/>
    <w:rsid w:val="732950C8"/>
    <w:rsid w:val="73C848E1"/>
    <w:rsid w:val="73CC2623"/>
    <w:rsid w:val="7410198C"/>
    <w:rsid w:val="74351967"/>
    <w:rsid w:val="748F2D10"/>
    <w:rsid w:val="74A40EAA"/>
    <w:rsid w:val="751B4EE4"/>
    <w:rsid w:val="75630D65"/>
    <w:rsid w:val="75736F2C"/>
    <w:rsid w:val="75AB5501"/>
    <w:rsid w:val="75EB69E6"/>
    <w:rsid w:val="75F21F6D"/>
    <w:rsid w:val="761B00B9"/>
    <w:rsid w:val="763470F7"/>
    <w:rsid w:val="76381AE2"/>
    <w:rsid w:val="76954F28"/>
    <w:rsid w:val="76DE441B"/>
    <w:rsid w:val="7705322F"/>
    <w:rsid w:val="770E6AAE"/>
    <w:rsid w:val="775766A7"/>
    <w:rsid w:val="77F42148"/>
    <w:rsid w:val="77FC2DAB"/>
    <w:rsid w:val="78B6564F"/>
    <w:rsid w:val="78DD117B"/>
    <w:rsid w:val="78FB7506"/>
    <w:rsid w:val="792A1B99"/>
    <w:rsid w:val="796C3F60"/>
    <w:rsid w:val="79E06FF7"/>
    <w:rsid w:val="79F226B7"/>
    <w:rsid w:val="7A637111"/>
    <w:rsid w:val="7A8A0103"/>
    <w:rsid w:val="7AB636E5"/>
    <w:rsid w:val="7B1A0C8A"/>
    <w:rsid w:val="7B590514"/>
    <w:rsid w:val="7B876E2F"/>
    <w:rsid w:val="7BAC2D3A"/>
    <w:rsid w:val="7BCE4A5E"/>
    <w:rsid w:val="7C1B18FB"/>
    <w:rsid w:val="7C1E3C37"/>
    <w:rsid w:val="7C2428D0"/>
    <w:rsid w:val="7C5A4544"/>
    <w:rsid w:val="7C6333F8"/>
    <w:rsid w:val="7C9C65B5"/>
    <w:rsid w:val="7D0C1CE2"/>
    <w:rsid w:val="7D3E3E65"/>
    <w:rsid w:val="7D592A4D"/>
    <w:rsid w:val="7D8D2C6B"/>
    <w:rsid w:val="7DA939D5"/>
    <w:rsid w:val="7DC4436B"/>
    <w:rsid w:val="7E046E5D"/>
    <w:rsid w:val="7E1075B0"/>
    <w:rsid w:val="7E295C5C"/>
    <w:rsid w:val="7E2D63B4"/>
    <w:rsid w:val="7EB4439D"/>
    <w:rsid w:val="7F5D6825"/>
    <w:rsid w:val="7F5F249D"/>
    <w:rsid w:val="7F761695"/>
    <w:rsid w:val="7F82628B"/>
    <w:rsid w:val="7FC67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lang w:val="en-US" w:eastAsia="zh-CN" w:bidi="ar-SA"/>
    </w:rPr>
  </w:style>
  <w:style w:type="paragraph" w:styleId="2">
    <w:name w:val="heading 1"/>
    <w:basedOn w:val="1"/>
    <w:next w:val="1"/>
    <w:link w:val="12"/>
    <w:qFormat/>
    <w:uiPriority w:val="0"/>
    <w:pPr>
      <w:keepNext/>
      <w:keepLines/>
      <w:spacing w:before="340" w:after="330" w:line="576" w:lineRule="auto"/>
      <w:outlineLvl w:val="0"/>
    </w:pPr>
    <w:rPr>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qFormat/>
    <w:uiPriority w:val="0"/>
    <w:pPr>
      <w:jc w:val="left"/>
    </w:pPr>
  </w:style>
  <w:style w:type="paragraph" w:styleId="4">
    <w:name w:val="Balloon Text"/>
    <w:basedOn w:val="1"/>
    <w:link w:val="13"/>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jc w:val="left"/>
    </w:pPr>
    <w:rPr>
      <w:rFonts w:ascii="宋体" w:hAnsi="宋体" w:cs="宋体"/>
      <w:kern w:val="0"/>
      <w:sz w:val="24"/>
      <w:szCs w:val="24"/>
    </w:rPr>
  </w:style>
  <w:style w:type="paragraph" w:styleId="8">
    <w:name w:val="annotation subject"/>
    <w:basedOn w:val="3"/>
    <w:next w:val="3"/>
    <w:link w:val="17"/>
    <w:qFormat/>
    <w:uiPriority w:val="0"/>
    <w:rPr>
      <w:b/>
      <w:bCs/>
    </w:rPr>
  </w:style>
  <w:style w:type="character" w:styleId="11">
    <w:name w:val="annotation reference"/>
    <w:basedOn w:val="10"/>
    <w:qFormat/>
    <w:uiPriority w:val="0"/>
    <w:rPr>
      <w:sz w:val="21"/>
      <w:szCs w:val="21"/>
    </w:rPr>
  </w:style>
  <w:style w:type="character" w:customStyle="1" w:styleId="12">
    <w:name w:val="标题 1 Char"/>
    <w:basedOn w:val="10"/>
    <w:link w:val="2"/>
    <w:qFormat/>
    <w:uiPriority w:val="0"/>
    <w:rPr>
      <w:rFonts w:hint="default" w:ascii="Calibri" w:hAnsi="Calibri" w:cs="Calibri"/>
      <w:b/>
      <w:bCs/>
      <w:kern w:val="44"/>
      <w:sz w:val="44"/>
      <w:szCs w:val="44"/>
    </w:rPr>
  </w:style>
  <w:style w:type="character" w:customStyle="1" w:styleId="13">
    <w:name w:val="批注框文本 Char"/>
    <w:basedOn w:val="10"/>
    <w:link w:val="4"/>
    <w:qFormat/>
    <w:uiPriority w:val="0"/>
    <w:rPr>
      <w:kern w:val="2"/>
      <w:sz w:val="18"/>
      <w:szCs w:val="18"/>
    </w:rPr>
  </w:style>
  <w:style w:type="character" w:customStyle="1" w:styleId="14">
    <w:name w:val="页眉 Char"/>
    <w:basedOn w:val="10"/>
    <w:link w:val="6"/>
    <w:qFormat/>
    <w:uiPriority w:val="0"/>
    <w:rPr>
      <w:kern w:val="2"/>
      <w:sz w:val="18"/>
      <w:szCs w:val="18"/>
    </w:rPr>
  </w:style>
  <w:style w:type="character" w:customStyle="1" w:styleId="15">
    <w:name w:val="页脚 Char"/>
    <w:basedOn w:val="10"/>
    <w:link w:val="5"/>
    <w:qFormat/>
    <w:uiPriority w:val="0"/>
    <w:rPr>
      <w:kern w:val="2"/>
      <w:sz w:val="18"/>
      <w:szCs w:val="18"/>
    </w:rPr>
  </w:style>
  <w:style w:type="character" w:customStyle="1" w:styleId="16">
    <w:name w:val="批注文字 Char"/>
    <w:basedOn w:val="10"/>
    <w:link w:val="3"/>
    <w:qFormat/>
    <w:uiPriority w:val="0"/>
    <w:rPr>
      <w:kern w:val="2"/>
      <w:sz w:val="21"/>
    </w:rPr>
  </w:style>
  <w:style w:type="character" w:customStyle="1" w:styleId="17">
    <w:name w:val="批注主题 Char"/>
    <w:basedOn w:val="16"/>
    <w:link w:val="8"/>
    <w:qFormat/>
    <w:uiPriority w:val="0"/>
    <w:rPr>
      <w:b/>
      <w:bCs/>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2376</Words>
  <Characters>2836</Characters>
  <Lines>20</Lines>
  <Paragraphs>5</Paragraphs>
  <TotalTime>35</TotalTime>
  <ScaleCrop>false</ScaleCrop>
  <LinksUpToDate>false</LinksUpToDate>
  <CharactersWithSpaces>2837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2023-01-05T14:45:00Z</dcterms:created>
  <dc:creator>Administrator</dc:creator>
  <cp:lastModifiedBy>林嘉伟</cp:lastModifiedBy>
  <cp:lastPrinted>2022-11-22T17:25:00Z</cp:lastPrinted>
  <dcterms:modified xsi:type="dcterms:W3CDTF">2023-03-15T06:08:48Z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8606DC5D1CDE415AA629DF9DBF18E56B</vt:lpwstr>
  </property>
</Properties>
</file>