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3"/>
        <w:tblW w:w="11059" w:type="dxa"/>
        <w:tblInd w:w="-10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560"/>
        <w:gridCol w:w="1430"/>
        <w:gridCol w:w="173"/>
        <w:gridCol w:w="331"/>
        <w:gridCol w:w="904"/>
        <w:gridCol w:w="208"/>
        <w:gridCol w:w="448"/>
        <w:gridCol w:w="448"/>
        <w:gridCol w:w="887"/>
        <w:gridCol w:w="175"/>
        <w:gridCol w:w="957"/>
        <w:gridCol w:w="259"/>
        <w:gridCol w:w="139"/>
        <w:gridCol w:w="1006"/>
        <w:gridCol w:w="2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05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华文中宋"/>
                <w:kern w:val="0"/>
                <w:sz w:val="44"/>
                <w:szCs w:val="4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-779780</wp:posOffset>
                      </wp:positionV>
                      <wp:extent cx="943610" cy="434340"/>
                      <wp:effectExtent l="0" t="0" r="889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6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55pt;margin-top:-61.4pt;height:34.2pt;width:74.3pt;z-index:251659264;mso-width-relative:page;mso-height-relative:page;" fillcolor="#FFFFFF" filled="t" stroked="f" coordsize="21600,21600" o:gfxdata="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uK5XdgAAAALAQAADwAAAAAAAAABACAAAAAiAAAAZHJzL2Rvd25yZXYueG1sUEsBAhQAFAAA&#10;AAgAh07iQEz9jdcoAgAAPQQAAA4AAAAAAAAAAQAgAAAAJwEAAGRycy9lMm9Eb2MueG1sUEsFBgAA&#10;AAAGAAYAWQEAAM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中山市退役军人和其他优抚对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象临时困难补助申请表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申请人姓名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出生年月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联系电话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入伍时间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退伍时间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身份证号码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申请人身份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退役军人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其他优抚对象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申请补助类型</w:t>
            </w:r>
          </w:p>
        </w:tc>
        <w:tc>
          <w:tcPr>
            <w:tcW w:w="4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重大疾病　　　</w: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重大突发事件</w:t>
            </w:r>
          </w:p>
          <w:p>
            <w:pPr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重大家庭变故　</w: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其他客观原因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3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申请人类型</w:t>
            </w:r>
          </w:p>
        </w:tc>
        <w:tc>
          <w:tcPr>
            <w:tcW w:w="3494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低保户</w:t>
            </w:r>
          </w:p>
          <w:p>
            <w:pPr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特困人员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最低生活保障边缘家庭　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fldChar w:fldCharType="begin"/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 EQ \o\ac(</w:instrText>
            </w:r>
            <w:r>
              <w:rPr>
                <w:rFonts w:ascii="Times New Roman" w:hAnsi="Times New Roman" w:eastAsia="宋体"/>
                <w:kern w:val="0"/>
                <w:position w:val="-4"/>
                <w:sz w:val="36"/>
              </w:rPr>
              <w:instrText xml:space="preserve">□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instrText xml:space="preserve">)</w:instrText>
            </w:r>
            <w:r>
              <w:rPr>
                <w:rFonts w:ascii="Times New Roman" w:hAnsi="Times New Roman" w:eastAsia="宋体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eastAsia="宋体"/>
                <w:kern w:val="0"/>
                <w:sz w:val="24"/>
              </w:rPr>
              <w:t>支出型困难家庭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家庭人均月收入情况</w:t>
            </w:r>
          </w:p>
        </w:tc>
        <w:tc>
          <w:tcPr>
            <w:tcW w:w="3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月收入：</w:t>
            </w:r>
            <w:r>
              <w:rPr>
                <w:rFonts w:ascii="Times New Roman" w:hAnsi="Times New Roman" w:eastAsia="宋体"/>
                <w:kern w:val="0"/>
                <w:sz w:val="24"/>
                <w:u w:val="single"/>
              </w:rPr>
              <w:t>　　     　</w:t>
            </w:r>
            <w:r>
              <w:rPr>
                <w:rFonts w:ascii="Times New Roman" w:hAnsi="Times New Roman" w:eastAsia="宋体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349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家庭人均月支出情况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月支出：</w:t>
            </w:r>
            <w:r>
              <w:rPr>
                <w:rFonts w:ascii="Times New Roman" w:hAnsi="Times New Roman" w:eastAsia="宋体"/>
                <w:kern w:val="0"/>
                <w:sz w:val="24"/>
                <w:u w:val="single"/>
              </w:rPr>
              <w:t>　　     　</w:t>
            </w:r>
            <w:r>
              <w:rPr>
                <w:rFonts w:ascii="Times New Roman" w:hAnsi="Times New Roman" w:eastAsia="宋体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户籍所在地</w:t>
            </w:r>
          </w:p>
        </w:tc>
        <w:tc>
          <w:tcPr>
            <w:tcW w:w="349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已享受其他帮扶救助情况及金额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开户人姓名</w:t>
            </w:r>
          </w:p>
        </w:tc>
        <w:tc>
          <w:tcPr>
            <w:tcW w:w="28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99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开户银行</w:t>
            </w:r>
          </w:p>
        </w:tc>
        <w:tc>
          <w:tcPr>
            <w:tcW w:w="469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银行帐号</w:t>
            </w:r>
          </w:p>
        </w:tc>
        <w:tc>
          <w:tcPr>
            <w:tcW w:w="952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家庭住址</w:t>
            </w:r>
          </w:p>
        </w:tc>
        <w:tc>
          <w:tcPr>
            <w:tcW w:w="952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家庭主要成员状况</w:t>
            </w: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与申请人关系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姓名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年龄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工作单位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月收入（元）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  本人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extDirection w:val="tbRlV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申请补助理由</w:t>
            </w:r>
          </w:p>
        </w:tc>
        <w:tc>
          <w:tcPr>
            <w:tcW w:w="1008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本人承诺以上所填写情况属实，如与事实不符，愿承担一切法律责任。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申请人或受托人（签名）：</w:t>
            </w:r>
          </w:p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008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  <w:tc>
          <w:tcPr>
            <w:tcW w:w="1008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990" w:tblpY="160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8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村（社区）退役军人服务站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意见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        （单位盖章）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经办人：              审核人：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镇（街）退役军人服务中心意见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         （单位盖章）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经办人：               审核人：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镇（街）公共服务办或社会事务局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意见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　　　　　　　　　　　　　　　　　　　　　　　　　　（单位盖章）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经办人：               审核人：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市退役军人服务中心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意见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          （单位盖章）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经办人：              审核人：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市退役军人事务局经办科室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意见</w:t>
            </w:r>
          </w:p>
        </w:tc>
        <w:tc>
          <w:tcPr>
            <w:tcW w:w="8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核定补助金额：          元（大写：    万   千   佰   拾   元    角    分 ）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                    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widowControl/>
              <w:ind w:firstLine="6960" w:firstLineChars="2900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>（单位盖章）</w:t>
            </w:r>
          </w:p>
          <w:p>
            <w:pPr>
              <w:widowControl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</w:rPr>
              <w:t xml:space="preserve">经办人：              审核人：                           年    月    日  </w:t>
            </w:r>
          </w:p>
        </w:tc>
      </w:tr>
    </w:tbl>
    <w:p>
      <w:pPr>
        <w:pStyle w:val="2"/>
        <w:snapToGrid w:val="0"/>
        <w:spacing w:before="0" w:beforeAutospacing="0" w:after="0" w:afterAutospacing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2080"/>
    <w:rsid w:val="21D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color w:val="000000"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2023-03-17T08:43:00Z</dcterms:created>
  <dc:creator>胡辉旺</dc:creator>
  <cp:lastModifiedBy>胡辉旺</cp:lastModifiedBy>
  <dcterms:modified xsi:type="dcterms:W3CDTF">2023-03-17T08:43:21Z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15E8E016393843D49BBBCFE8967157DF</vt:lpwstr>
  </property>
</Properties>
</file>