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关于变更中府国用（2011）第易1701128号用地规划条件公示的通告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0500" cy="3764915"/>
            <wp:effectExtent l="0" t="0" r="6350" b="698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土地证号为中府国用（2011）第易1701128号用地位于中山市横栏镇宝裕村，用地面积为120平方米，土地使用权人为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区培钦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大部分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宝裕村中心区控制性详细规划》中C-15地块上规划为村镇建设用地。办理规划报建时建筑面积不能超过1000平方米，建筑层数不得超过四层且不大于15米，第四层只允许建梯间及辅助用房，面积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不得超过基底面积的一半,建筑首层和地下室层高不得超过5米，其它层的层高不得超过3.6米。该用地为国有出让用地，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没约定容积率，默认为1.5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3D1A742D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2023-03-14T05:52:52Z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BB599A722C77495F9679D50AAD26893E</vt:lpwstr>
  </property>
</Properties>
</file>