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0" w:lineRule="atLeast"/>
        <w:jc w:val="center"/>
        <w:rPr>
          <w:rFonts w:ascii="黑体" w:hAnsi="微软雅黑" w:eastAsia="黑体"/>
          <w:color w:val="333333"/>
          <w:sz w:val="44"/>
          <w:szCs w:val="44"/>
        </w:rPr>
      </w:pPr>
      <w:r>
        <w:rPr>
          <w:rFonts w:hint="eastAsia" w:ascii="黑体" w:hAnsi="微软雅黑" w:eastAsia="黑体"/>
          <w:color w:val="333333"/>
          <w:sz w:val="44"/>
          <w:szCs w:val="44"/>
        </w:rPr>
        <w:t>关于变更利荣福、冯淦慧</w:t>
      </w:r>
      <w:r>
        <w:rPr>
          <w:rFonts w:hint="eastAsia" w:ascii="黑体" w:hAnsi="微软雅黑" w:eastAsia="黑体"/>
          <w:color w:val="333333"/>
          <w:sz w:val="44"/>
          <w:szCs w:val="44"/>
          <w:lang w:val="en-US" w:eastAsia="zh-CN"/>
        </w:rPr>
        <w:t>-中府国用（2002）字第090748号</w:t>
      </w:r>
      <w:r>
        <w:rPr>
          <w:rFonts w:hint="eastAsia" w:ascii="黑体" w:hAnsi="微软雅黑" w:eastAsia="黑体"/>
          <w:color w:val="333333"/>
          <w:sz w:val="44"/>
          <w:szCs w:val="44"/>
        </w:rPr>
        <w:t>用地规划条件公示的通告</w:t>
      </w: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</w:p>
    <w:p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bookmarkStart w:id="0" w:name="_GoBack"/>
      <w:r>
        <w:drawing>
          <wp:inline distT="0" distB="0" distL="114300" distR="114300">
            <wp:extent cx="1858645" cy="1565910"/>
            <wp:effectExtent l="0" t="0" r="8255" b="15240"/>
            <wp:docPr id="1" name="图片 1" descr="D:\《三线图》\林健芳(20220914)\规划条件变更\经办案件\林-二类\利荣福、冯淦慧\用地位置示意图.PNG用地位置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《三线图》\林健芳(20220914)\规划条件变更\经办案件\林-二类\利荣福、冯淦慧\用地位置示意图.PNG用地位置示意图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8645" cy="156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autoSpaceDN w:val="0"/>
        <w:spacing w:line="0" w:lineRule="atLeast"/>
        <w:ind w:firstLine="560" w:firstLineChars="200"/>
        <w:jc w:val="center"/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  <w:t>用地位置示意图</w:t>
      </w:r>
    </w:p>
    <w:p>
      <w:pPr>
        <w:autoSpaceDN w:val="0"/>
        <w:spacing w:line="0" w:lineRule="atLeast"/>
        <w:ind w:firstLine="560" w:firstLineChars="200"/>
        <w:jc w:val="left"/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  <w:t>土地证号中府国用（2002）字第090748号用地位于中山市东升镇东升工业区，使用权面积为2186.77平方米，使用权类型为国有出让，用途为工业，土地使用权人为利荣福、冯淦慧，现土地使用权人申请变更该宗用地规划条件。</w:t>
      </w:r>
    </w:p>
    <w:p>
      <w:pPr>
        <w:autoSpaceDN w:val="0"/>
        <w:spacing w:line="0" w:lineRule="atLeast"/>
        <w:ind w:firstLine="560" w:firstLineChars="200"/>
        <w:jc w:val="left"/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  <w:t>我局已受理其申请，根据公开、公平、公正原则，现对该宗地规划条件变更进行公示，公示如下：</w:t>
      </w:r>
    </w:p>
    <w:p>
      <w:pPr>
        <w:autoSpaceDN w:val="0"/>
        <w:spacing w:line="0" w:lineRule="atLeast"/>
        <w:ind w:firstLine="560" w:firstLineChars="200"/>
        <w:jc w:val="left"/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  <w:t>该用地在东升镇土规中为城镇建设用地区；在东升镇总规中为建设用地；</w:t>
      </w: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eastAsia="zh-CN"/>
        </w:rPr>
        <w:t>在</w:t>
      </w: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  <w:t>控规《中山市小榄镇DS0301单元01街区控制性详细规划调整（2023）》</w:t>
      </w: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eastAsia="zh-CN"/>
        </w:rPr>
        <w:t>A5-10地块中为一类工业用地；</w:t>
      </w: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  <w:t>用地规划指标：容积率1.0-3.5，建筑密度(%)35-60，绿地率(%)10-15，建筑高度：生产性建筑高度≤50米，配套设施建筑高度≤100米。</w:t>
      </w:r>
    </w:p>
    <w:p>
      <w:pPr>
        <w:autoSpaceDN w:val="0"/>
        <w:spacing w:line="0" w:lineRule="atLeast"/>
        <w:ind w:firstLine="560" w:firstLineChars="200"/>
        <w:jc w:val="left"/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  <w:t>依据控规《中山市小榄镇DS0301单元01街区控制性详细规划调整（2023）》，该用地位于</w:t>
      </w: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eastAsia="zh-CN"/>
        </w:rPr>
        <w:t>A5-10</w:t>
      </w: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  <w:t>地块中，用地规划条件指标变更为：</w:t>
      </w:r>
    </w:p>
    <w:p>
      <w:pPr>
        <w:autoSpaceDN w:val="0"/>
        <w:spacing w:line="0" w:lineRule="atLeast"/>
        <w:ind w:firstLine="560" w:firstLineChars="200"/>
        <w:jc w:val="left"/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  <w:t>用地性质：</w:t>
      </w: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eastAsia="zh-CN"/>
        </w:rPr>
        <w:t>一类工业用地</w:t>
      </w: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  <w:t xml:space="preserve"> </w:t>
      </w:r>
    </w:p>
    <w:p>
      <w:pPr>
        <w:autoSpaceDN w:val="0"/>
        <w:spacing w:line="0" w:lineRule="atLeast"/>
        <w:ind w:firstLine="560" w:firstLineChars="200"/>
        <w:jc w:val="left"/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  <w:t>用地规划指标：容积率1.0-3.5，建筑密度(%)35-60，绿地率(%)10-15，建筑高度：生产性建筑高度≤50米，配套设施建筑高度≤100米。</w:t>
      </w:r>
    </w:p>
    <w:p>
      <w:pPr>
        <w:autoSpaceDN w:val="0"/>
        <w:spacing w:line="0" w:lineRule="atLeast"/>
        <w:ind w:firstLine="560" w:firstLineChars="200"/>
        <w:jc w:val="left"/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  <w:t xml:space="preserve"> 根据《中华人民共和国城乡规划法》相关规定，现就该事项予以公示，公示时间为公示通告发布开始为期十天。在公示期内如对上述事项有意见或建议，请使用真实姓名及联系方式，以书面形式反馈到以下地址：中山市小榄镇民安中路138号中山市自然资源局第二分局，逾期视为无异议。</w:t>
      </w:r>
    </w:p>
    <w:p>
      <w:pPr>
        <w:autoSpaceDN w:val="0"/>
        <w:spacing w:line="0" w:lineRule="atLeast"/>
        <w:ind w:firstLine="560" w:firstLineChars="200"/>
        <w:jc w:val="left"/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</w:pPr>
    </w:p>
    <w:p>
      <w:pPr>
        <w:autoSpaceDN w:val="0"/>
        <w:spacing w:line="0" w:lineRule="atLeast"/>
        <w:ind w:firstLine="560" w:firstLineChars="200"/>
        <w:jc w:val="right"/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  <w:t>联系人：林工      联系电话：22117800</w:t>
      </w:r>
    </w:p>
    <w:p>
      <w:pPr>
        <w:autoSpaceDN w:val="0"/>
        <w:spacing w:line="0" w:lineRule="atLeast"/>
        <w:ind w:firstLine="560" w:firstLineChars="200"/>
        <w:jc w:val="right"/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</w:pPr>
    </w:p>
    <w:p>
      <w:pPr>
        <w:autoSpaceDN w:val="0"/>
        <w:spacing w:line="0" w:lineRule="atLeast"/>
        <w:ind w:firstLine="560" w:firstLineChars="200"/>
        <w:jc w:val="right"/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  <w:t>中山市自然资源局第二分局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342EB0"/>
    <w:rsid w:val="016D055A"/>
    <w:rsid w:val="04385FCF"/>
    <w:rsid w:val="07F707CC"/>
    <w:rsid w:val="08870073"/>
    <w:rsid w:val="0CD243E8"/>
    <w:rsid w:val="0D3F57C1"/>
    <w:rsid w:val="0ED55977"/>
    <w:rsid w:val="0FE53BCF"/>
    <w:rsid w:val="16801852"/>
    <w:rsid w:val="18342EB0"/>
    <w:rsid w:val="195108EC"/>
    <w:rsid w:val="19AD3515"/>
    <w:rsid w:val="2184020B"/>
    <w:rsid w:val="21BA2EC9"/>
    <w:rsid w:val="22132A8F"/>
    <w:rsid w:val="25447869"/>
    <w:rsid w:val="25AD7329"/>
    <w:rsid w:val="2EC91B52"/>
    <w:rsid w:val="3302661D"/>
    <w:rsid w:val="358A3272"/>
    <w:rsid w:val="38860142"/>
    <w:rsid w:val="3AFC627B"/>
    <w:rsid w:val="3E974CE9"/>
    <w:rsid w:val="40A94B29"/>
    <w:rsid w:val="478C5E33"/>
    <w:rsid w:val="4A2D0029"/>
    <w:rsid w:val="4EE839AF"/>
    <w:rsid w:val="51BE5084"/>
    <w:rsid w:val="52565862"/>
    <w:rsid w:val="53B465C9"/>
    <w:rsid w:val="558D2585"/>
    <w:rsid w:val="56AD1711"/>
    <w:rsid w:val="59D0341A"/>
    <w:rsid w:val="5ACF31F0"/>
    <w:rsid w:val="5C8C1140"/>
    <w:rsid w:val="5ECF4865"/>
    <w:rsid w:val="5F404488"/>
    <w:rsid w:val="5FA53FA8"/>
    <w:rsid w:val="60651AE1"/>
    <w:rsid w:val="648677BF"/>
    <w:rsid w:val="69F8392D"/>
    <w:rsid w:val="6C8F2FF0"/>
    <w:rsid w:val="72596AD7"/>
    <w:rsid w:val="738D59ED"/>
    <w:rsid w:val="74701E96"/>
    <w:rsid w:val="75D378FC"/>
    <w:rsid w:val="76E836A3"/>
    <w:rsid w:val="7A997566"/>
    <w:rsid w:val="7F103B14"/>
    <w:rsid w:val="7F8E06C0"/>
    <w:rsid w:val="7FB117C0"/>
    <w:rsid w:val="7FF2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2022-09-14T08:29:00Z</dcterms:created>
  <dc:creator>林敏瑶</dc:creator>
  <cp:lastModifiedBy>林敏瑶</cp:lastModifiedBy>
  <dcterms:modified xsi:type="dcterms:W3CDTF">2023-03-13T07:22:19Z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