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jc w:val="center"/>
        <w:rPr>
          <w:rFonts w:ascii="微软简标宋" w:hAnsi="创艺简标宋" w:eastAsia="微软简标宋" w:cs="创艺简标宋"/>
          <w:color w:val="auto"/>
          <w:sz w:val="40"/>
          <w:szCs w:val="32"/>
          <w:highlight w:val="none"/>
          <w:u w:val="none"/>
        </w:rPr>
      </w:pPr>
      <w:bookmarkStart w:id="0" w:name="_GoBack"/>
    </w:p>
    <w:p>
      <w:pPr>
        <w:spacing w:line="570" w:lineRule="exact"/>
        <w:jc w:val="center"/>
        <w:rPr>
          <w:rFonts w:ascii="微软简标宋" w:hAnsi="创艺简标宋" w:eastAsia="微软简标宋" w:cs="创艺简标宋"/>
          <w:color w:val="auto"/>
          <w:sz w:val="40"/>
          <w:szCs w:val="32"/>
          <w:highlight w:val="none"/>
          <w:u w:val="none"/>
        </w:rPr>
      </w:pPr>
      <w:r>
        <w:rPr>
          <w:rFonts w:hint="eastAsia" w:ascii="微软简标宋" w:hAnsi="创艺简标宋" w:eastAsia="微软简标宋" w:cs="创艺简标宋"/>
          <w:color w:val="auto"/>
          <w:sz w:val="40"/>
          <w:szCs w:val="32"/>
          <w:highlight w:val="none"/>
          <w:u w:val="none"/>
        </w:rPr>
        <w:t>石岐街道稳企安商企业友谊奖实施细则</w:t>
      </w:r>
    </w:p>
    <w:p>
      <w:pPr>
        <w:spacing w:before="156" w:beforeLines="50" w:after="156" w:afterLines="50" w:line="570" w:lineRule="exact"/>
        <w:jc w:val="center"/>
        <w:rPr>
          <w:rFonts w:hint="eastAsia" w:ascii="黑体" w:hAnsi="黑体" w:eastAsia="黑体" w:cs="Times New Roman"/>
          <w:color w:val="auto"/>
          <w:sz w:val="32"/>
          <w:szCs w:val="32"/>
          <w:highlight w:val="none"/>
          <w:u w:val="none"/>
        </w:rPr>
      </w:pPr>
    </w:p>
    <w:p>
      <w:pPr>
        <w:spacing w:before="156" w:beforeLines="50" w:after="156" w:afterLines="50" w:line="570" w:lineRule="exact"/>
        <w:jc w:val="center"/>
        <w:rPr>
          <w:rFonts w:ascii="黑体" w:hAnsi="黑体" w:eastAsia="黑体" w:cs="Times New Roman"/>
          <w:color w:val="auto"/>
          <w:sz w:val="32"/>
          <w:szCs w:val="32"/>
          <w:highlight w:val="none"/>
          <w:u w:val="none"/>
        </w:rPr>
      </w:pPr>
      <w:r>
        <w:rPr>
          <w:rFonts w:hint="eastAsia" w:ascii="黑体" w:hAnsi="黑体" w:eastAsia="黑体" w:cs="Times New Roman"/>
          <w:color w:val="auto"/>
          <w:sz w:val="32"/>
          <w:szCs w:val="32"/>
          <w:highlight w:val="none"/>
          <w:u w:val="none"/>
        </w:rPr>
        <w:t>第一章  总则</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黑体" w:cs="Times New Roman"/>
          <w:color w:val="auto"/>
          <w:sz w:val="32"/>
          <w:szCs w:val="32"/>
          <w:highlight w:val="none"/>
          <w:u w:val="none"/>
        </w:rPr>
        <w:t>第一条</w:t>
      </w:r>
      <w:r>
        <w:rPr>
          <w:rFonts w:ascii="Times New Roman" w:hAnsi="Times New Roman" w:eastAsia="仿宋_GB2312" w:cs="Times New Roman"/>
          <w:color w:val="auto"/>
          <w:sz w:val="32"/>
          <w:szCs w:val="32"/>
          <w:highlight w:val="none"/>
          <w:u w:val="none"/>
        </w:rPr>
        <w:t xml:space="preserve"> 为激励企业“稳于石岐，安于石岐”，</w:t>
      </w:r>
      <w:r>
        <w:rPr>
          <w:rFonts w:hint="eastAsia" w:ascii="Times New Roman" w:hAnsi="Times New Roman" w:eastAsia="仿宋_GB2312" w:cs="Times New Roman"/>
          <w:color w:val="auto"/>
          <w:sz w:val="32"/>
          <w:szCs w:val="32"/>
          <w:highlight w:val="none"/>
          <w:u w:val="none"/>
        </w:rPr>
        <w:t>设立“友谊奖”</w:t>
      </w:r>
      <w:r>
        <w:rPr>
          <w:rFonts w:ascii="Times New Roman" w:hAnsi="Times New Roman" w:eastAsia="仿宋_GB2312" w:cs="Times New Roman"/>
          <w:color w:val="auto"/>
          <w:sz w:val="32"/>
          <w:szCs w:val="32"/>
          <w:highlight w:val="none"/>
          <w:u w:val="none"/>
        </w:rPr>
        <w:t>表彰在石岐街道经济发展进程中长期作出重要贡献的企业</w:t>
      </w:r>
      <w:r>
        <w:rPr>
          <w:rFonts w:hint="eastAsia" w:ascii="Times New Roman" w:hAnsi="Times New Roman" w:eastAsia="仿宋_GB2312" w:cs="Times New Roman"/>
          <w:color w:val="auto"/>
          <w:sz w:val="32"/>
          <w:szCs w:val="32"/>
          <w:highlight w:val="none"/>
          <w:u w:val="none"/>
        </w:rPr>
        <w:t>。为做好该奖项的评定工作，</w:t>
      </w:r>
      <w:r>
        <w:rPr>
          <w:rFonts w:ascii="Times New Roman" w:hAnsi="Times New Roman" w:eastAsia="仿宋_GB2312" w:cs="Times New Roman"/>
          <w:color w:val="auto"/>
          <w:sz w:val="32"/>
          <w:szCs w:val="32"/>
          <w:highlight w:val="none"/>
          <w:u w:val="none"/>
        </w:rPr>
        <w:t>特制定本</w:t>
      </w:r>
      <w:r>
        <w:rPr>
          <w:rFonts w:hint="eastAsia" w:ascii="Times New Roman" w:hAnsi="Times New Roman" w:eastAsia="仿宋_GB2312" w:cs="Times New Roman"/>
          <w:color w:val="auto"/>
          <w:sz w:val="32"/>
          <w:szCs w:val="32"/>
          <w:highlight w:val="none"/>
          <w:u w:val="none"/>
        </w:rPr>
        <w:t>实施细则。</w:t>
      </w:r>
    </w:p>
    <w:p>
      <w:pPr>
        <w:spacing w:line="570" w:lineRule="exact"/>
        <w:rPr>
          <w:rFonts w:ascii="Times New Roman" w:hAnsi="Times New Roman" w:eastAsia="仿宋_GB2312" w:cs="Times New Roman"/>
          <w:color w:val="auto"/>
          <w:sz w:val="32"/>
          <w:szCs w:val="32"/>
          <w:highlight w:val="none"/>
          <w:u w:val="none"/>
        </w:rPr>
      </w:pPr>
    </w:p>
    <w:p>
      <w:pPr>
        <w:spacing w:before="156" w:beforeLines="50" w:after="156" w:afterLines="50" w:line="570" w:lineRule="exact"/>
        <w:jc w:val="center"/>
        <w:rPr>
          <w:rFonts w:ascii="黑体" w:hAnsi="黑体" w:eastAsia="黑体" w:cs="Times New Roman"/>
          <w:color w:val="auto"/>
          <w:sz w:val="32"/>
          <w:szCs w:val="32"/>
          <w:highlight w:val="none"/>
          <w:u w:val="none"/>
        </w:rPr>
      </w:pPr>
      <w:r>
        <w:rPr>
          <w:rFonts w:hint="eastAsia" w:ascii="黑体" w:hAnsi="黑体" w:eastAsia="黑体" w:cs="Times New Roman"/>
          <w:color w:val="auto"/>
          <w:sz w:val="32"/>
          <w:szCs w:val="32"/>
          <w:highlight w:val="none"/>
          <w:u w:val="none"/>
        </w:rPr>
        <w:t>第二章  奖励对象、标准及内容</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黑体" w:cs="Times New Roman"/>
          <w:color w:val="auto"/>
          <w:sz w:val="32"/>
          <w:szCs w:val="32"/>
          <w:highlight w:val="none"/>
          <w:u w:val="none"/>
        </w:rPr>
        <w:t>第二条</w:t>
      </w:r>
      <w:r>
        <w:rPr>
          <w:rFonts w:ascii="Times New Roman" w:hAnsi="Times New Roman" w:eastAsia="仿宋_GB2312" w:cs="Times New Roman"/>
          <w:color w:val="auto"/>
          <w:sz w:val="32"/>
          <w:szCs w:val="32"/>
          <w:highlight w:val="none"/>
          <w:u w:val="none"/>
        </w:rPr>
        <w:t xml:space="preserve"> </w:t>
      </w:r>
      <w:r>
        <w:rPr>
          <w:rFonts w:hint="eastAsia" w:ascii="楷体" w:hAnsi="楷体" w:eastAsia="楷体" w:cs="楷体"/>
          <w:color w:val="auto"/>
          <w:sz w:val="32"/>
          <w:szCs w:val="32"/>
          <w:highlight w:val="none"/>
          <w:u w:val="none"/>
        </w:rPr>
        <w:t>奖励对象及条件。</w:t>
      </w:r>
      <w:r>
        <w:rPr>
          <w:rFonts w:hint="eastAsia" w:ascii="Times New Roman" w:hAnsi="Times New Roman" w:eastAsia="仿宋_GB2312" w:cs="Times New Roman"/>
          <w:color w:val="auto"/>
          <w:sz w:val="32"/>
          <w:szCs w:val="32"/>
          <w:highlight w:val="none"/>
          <w:u w:val="none"/>
        </w:rPr>
        <w:t>本实施细则适用于</w:t>
      </w:r>
      <w:r>
        <w:rPr>
          <w:rFonts w:ascii="Times New Roman" w:hAnsi="Times New Roman" w:eastAsia="仿宋_GB2312" w:cs="Times New Roman"/>
          <w:color w:val="auto"/>
          <w:sz w:val="32"/>
          <w:szCs w:val="32"/>
          <w:highlight w:val="none"/>
          <w:u w:val="none"/>
        </w:rPr>
        <w:t>在石岐街道登记注册</w:t>
      </w:r>
      <w:r>
        <w:rPr>
          <w:rFonts w:hint="eastAsia" w:ascii="Times New Roman" w:hAnsi="Times New Roman" w:eastAsia="仿宋_GB2312" w:cs="Times New Roman"/>
          <w:color w:val="auto"/>
          <w:sz w:val="32"/>
          <w:szCs w:val="32"/>
          <w:highlight w:val="none"/>
          <w:u w:val="none"/>
        </w:rPr>
        <w:t>且</w:t>
      </w:r>
      <w:r>
        <w:rPr>
          <w:rFonts w:ascii="Times New Roman" w:hAnsi="Times New Roman" w:eastAsia="仿宋_GB2312" w:cs="Times New Roman"/>
          <w:color w:val="auto"/>
          <w:sz w:val="32"/>
          <w:szCs w:val="32"/>
          <w:highlight w:val="none"/>
          <w:u w:val="none"/>
        </w:rPr>
        <w:t>持续经营10年以上，具有良好的社会声誉，并对石岐街道经济发展具有重要贡献的企业。申请企业应符合以下条件之一：</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（一）</w:t>
      </w:r>
      <w:r>
        <w:rPr>
          <w:rFonts w:ascii="Times New Roman" w:hAnsi="Times New Roman" w:eastAsia="仿宋_GB2312" w:cs="Times New Roman"/>
          <w:color w:val="auto"/>
          <w:sz w:val="32"/>
          <w:szCs w:val="32"/>
          <w:highlight w:val="none"/>
          <w:u w:val="none"/>
        </w:rPr>
        <w:t>注册地址在石岐街道辖区范围内</w:t>
      </w:r>
      <w:r>
        <w:rPr>
          <w:rFonts w:hint="eastAsia" w:ascii="Times New Roman" w:hAnsi="Times New Roman" w:eastAsia="仿宋_GB2312" w:cs="Times New Roman"/>
          <w:color w:val="auto"/>
          <w:sz w:val="32"/>
          <w:szCs w:val="32"/>
          <w:highlight w:val="none"/>
          <w:u w:val="none"/>
        </w:rPr>
        <w:t>（含美居产业园）</w:t>
      </w:r>
      <w:r>
        <w:rPr>
          <w:rFonts w:ascii="Times New Roman" w:hAnsi="Times New Roman" w:eastAsia="仿宋_GB2312" w:cs="Times New Roman"/>
          <w:color w:val="auto"/>
          <w:sz w:val="32"/>
          <w:szCs w:val="32"/>
          <w:highlight w:val="none"/>
          <w:u w:val="none"/>
        </w:rPr>
        <w:t>，依法经营、按章纳税，</w:t>
      </w:r>
      <w:r>
        <w:rPr>
          <w:rFonts w:hint="eastAsia" w:ascii="Times New Roman" w:hAnsi="Times New Roman" w:eastAsia="仿宋_GB2312" w:cs="Times New Roman"/>
          <w:color w:val="auto"/>
          <w:sz w:val="32"/>
          <w:szCs w:val="32"/>
          <w:highlight w:val="none"/>
          <w:u w:val="none"/>
        </w:rPr>
        <w:t>财务</w:t>
      </w:r>
      <w:r>
        <w:rPr>
          <w:rFonts w:ascii="Times New Roman" w:hAnsi="Times New Roman" w:eastAsia="仿宋_GB2312" w:cs="Times New Roman"/>
          <w:color w:val="auto"/>
          <w:sz w:val="32"/>
          <w:szCs w:val="32"/>
          <w:highlight w:val="none"/>
          <w:u w:val="none"/>
        </w:rPr>
        <w:t>会计制度健全且经统计部门审核确认</w:t>
      </w:r>
      <w:r>
        <w:rPr>
          <w:rFonts w:hint="eastAsia" w:ascii="Times New Roman" w:hAnsi="Times New Roman" w:eastAsia="仿宋_GB2312" w:cs="Times New Roman"/>
          <w:color w:val="auto"/>
          <w:sz w:val="32"/>
          <w:szCs w:val="32"/>
          <w:highlight w:val="none"/>
          <w:u w:val="none"/>
        </w:rPr>
        <w:t>纳入统计联网直报平台的</w:t>
      </w:r>
      <w:r>
        <w:rPr>
          <w:rFonts w:ascii="Times New Roman" w:hAnsi="Times New Roman" w:eastAsia="仿宋_GB2312" w:cs="Times New Roman"/>
          <w:color w:val="auto"/>
          <w:sz w:val="32"/>
          <w:szCs w:val="32"/>
          <w:highlight w:val="none"/>
          <w:u w:val="none"/>
        </w:rPr>
        <w:t>“四上”企业（指规模以上工业企业、资质</w:t>
      </w:r>
      <w:r>
        <w:rPr>
          <w:rFonts w:hint="eastAsia" w:ascii="Times New Roman" w:hAnsi="Times New Roman" w:eastAsia="仿宋_GB2312" w:cs="Times New Roman"/>
          <w:color w:val="auto"/>
          <w:sz w:val="32"/>
          <w:szCs w:val="32"/>
          <w:highlight w:val="none"/>
          <w:u w:val="none"/>
        </w:rPr>
        <w:t>等级</w:t>
      </w:r>
      <w:r>
        <w:rPr>
          <w:rFonts w:ascii="Times New Roman" w:hAnsi="Times New Roman" w:eastAsia="仿宋_GB2312" w:cs="Times New Roman"/>
          <w:color w:val="auto"/>
          <w:sz w:val="32"/>
          <w:szCs w:val="32"/>
          <w:highlight w:val="none"/>
          <w:u w:val="none"/>
        </w:rPr>
        <w:t>建筑业企业、限额以上批发零售住宿餐饮业企业和规模以上服务业企业）</w:t>
      </w:r>
      <w:r>
        <w:rPr>
          <w:rFonts w:hint="eastAsia" w:ascii="Times New Roman" w:hAnsi="Times New Roman" w:eastAsia="仿宋_GB2312" w:cs="Times New Roman"/>
          <w:color w:val="auto"/>
          <w:sz w:val="32"/>
          <w:szCs w:val="32"/>
          <w:highlight w:val="none"/>
          <w:u w:val="none"/>
        </w:rPr>
        <w:t>或</w:t>
      </w:r>
      <w:r>
        <w:rPr>
          <w:rFonts w:ascii="Times New Roman" w:hAnsi="Times New Roman" w:eastAsia="仿宋_GB2312" w:cs="Times New Roman"/>
          <w:color w:val="auto"/>
          <w:sz w:val="32"/>
          <w:szCs w:val="32"/>
          <w:highlight w:val="none"/>
          <w:u w:val="none"/>
        </w:rPr>
        <w:t>房地产开发企业。</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（二）</w:t>
      </w:r>
      <w:r>
        <w:rPr>
          <w:rFonts w:hint="eastAsia" w:ascii="Times New Roman" w:hAnsi="Times New Roman" w:eastAsia="仿宋_GB2312" w:cs="Times New Roman"/>
          <w:color w:val="auto"/>
          <w:kern w:val="0"/>
          <w:sz w:val="32"/>
          <w:szCs w:val="32"/>
          <w:highlight w:val="none"/>
          <w:u w:val="none"/>
          <w:lang w:val="en-US" w:eastAsia="zh-CN" w:bidi="ar-SA"/>
        </w:rPr>
        <w:t>经国家、</w:t>
      </w:r>
      <w:r>
        <w:rPr>
          <w:rFonts w:hint="eastAsia" w:ascii="Times New Roman" w:hAnsi="Times New Roman" w:eastAsia="仿宋_GB2312" w:cs="Times New Roman"/>
          <w:b w:val="0"/>
          <w:i w:val="0"/>
          <w:caps w:val="0"/>
          <w:color w:val="auto"/>
          <w:spacing w:val="0"/>
          <w:kern w:val="0"/>
          <w:sz w:val="32"/>
          <w:szCs w:val="32"/>
          <w:highlight w:val="none"/>
          <w:u w:val="none"/>
          <w:shd w:val="clear" w:color="auto" w:fill="auto"/>
          <w:lang w:val="en-US" w:eastAsia="zh-CN" w:bidi="ar-SA"/>
        </w:rPr>
        <w:t>省、市金融监管部门批准</w:t>
      </w:r>
      <w:r>
        <w:rPr>
          <w:rFonts w:hint="eastAsia" w:ascii="Times New Roman" w:hAnsi="Times New Roman" w:eastAsia="仿宋_GB2312" w:cs="Times New Roman"/>
          <w:color w:val="auto"/>
          <w:kern w:val="0"/>
          <w:sz w:val="32"/>
          <w:szCs w:val="32"/>
          <w:highlight w:val="none"/>
          <w:u w:val="none"/>
          <w:lang w:val="en-US" w:eastAsia="zh-CN" w:bidi="ar-SA"/>
        </w:rPr>
        <w:t>、登记或备案</w:t>
      </w:r>
      <w:r>
        <w:rPr>
          <w:rFonts w:hint="eastAsia" w:ascii="仿宋_GB2312" w:hAnsi="宋体" w:eastAsia="仿宋_GB2312" w:cs="仿宋_GB2312"/>
          <w:i w:val="0"/>
          <w:caps w:val="0"/>
          <w:color w:val="auto"/>
          <w:spacing w:val="0"/>
          <w:kern w:val="0"/>
          <w:sz w:val="32"/>
          <w:szCs w:val="32"/>
          <w:highlight w:val="none"/>
          <w:u w:val="none"/>
          <w:shd w:val="clear" w:color="auto" w:fill="FFFFFF"/>
          <w:lang w:val="en-US" w:eastAsia="zh-CN" w:bidi="ar-SA"/>
        </w:rPr>
        <w:t>的银行机构、保险公司、证券公司的市级或三级以上分支机构</w:t>
      </w:r>
      <w:r>
        <w:rPr>
          <w:rFonts w:ascii="Times New Roman" w:hAnsi="Times New Roman" w:eastAsia="仿宋_GB2312" w:cs="Times New Roman"/>
          <w:color w:val="auto"/>
          <w:sz w:val="32"/>
          <w:szCs w:val="32"/>
          <w:highlight w:val="none"/>
          <w:u w:val="none"/>
        </w:rPr>
        <w:t>。</w:t>
      </w:r>
    </w:p>
    <w:p>
      <w:pPr>
        <w:spacing w:line="570" w:lineRule="exact"/>
        <w:ind w:firstLine="645"/>
        <w:rPr>
          <w:rFonts w:ascii="Times New Roman" w:hAnsi="Times New Roman" w:eastAsia="仿宋_GB2312" w:cs="Times New Roman"/>
          <w:color w:val="auto"/>
          <w:sz w:val="32"/>
          <w:szCs w:val="32"/>
          <w:highlight w:val="none"/>
          <w:u w:val="none"/>
        </w:rPr>
      </w:pPr>
      <w:r>
        <w:rPr>
          <w:rFonts w:ascii="Times New Roman" w:hAnsi="Times New Roman" w:eastAsia="黑体" w:cs="Times New Roman"/>
          <w:color w:val="auto"/>
          <w:sz w:val="32"/>
          <w:szCs w:val="32"/>
          <w:highlight w:val="none"/>
          <w:u w:val="none"/>
        </w:rPr>
        <w:t>第三条</w:t>
      </w:r>
      <w:r>
        <w:rPr>
          <w:rFonts w:ascii="Times New Roman" w:hAnsi="Times New Roman" w:eastAsia="仿宋_GB2312" w:cs="Times New Roman"/>
          <w:color w:val="auto"/>
          <w:sz w:val="32"/>
          <w:szCs w:val="32"/>
          <w:highlight w:val="none"/>
          <w:u w:val="none"/>
        </w:rPr>
        <w:t xml:space="preserve"> </w:t>
      </w:r>
      <w:r>
        <w:rPr>
          <w:rFonts w:hint="eastAsia" w:ascii="楷体" w:hAnsi="楷体" w:eastAsia="楷体" w:cs="楷体"/>
          <w:color w:val="auto"/>
          <w:sz w:val="32"/>
          <w:szCs w:val="32"/>
          <w:highlight w:val="none"/>
          <w:u w:val="none"/>
        </w:rPr>
        <w:t>奖励要素及标准。</w:t>
      </w:r>
    </w:p>
    <w:p>
      <w:pPr>
        <w:spacing w:line="570" w:lineRule="exact"/>
        <w:ind w:firstLine="645"/>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本办法实行量化评分制，以企业在石岐街道登记注册并持续经营时间年限及其经济贡献为评选标准。其中：</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（一）</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w:t>
      </w:r>
      <w:r>
        <w:rPr>
          <w:rFonts w:ascii="Times New Roman" w:hAnsi="Times New Roman" w:eastAsia="仿宋_GB2312" w:cs="Times New Roman"/>
          <w:color w:val="auto"/>
          <w:sz w:val="32"/>
          <w:szCs w:val="32"/>
          <w:highlight w:val="none"/>
          <w:u w:val="none"/>
        </w:rPr>
        <w:t>为基数，并按其大小分为</w:t>
      </w:r>
      <w:r>
        <w:rPr>
          <w:rFonts w:hint="eastAsia" w:ascii="Times New Roman" w:hAnsi="Times New Roman" w:eastAsia="仿宋_GB2312" w:cs="Times New Roman"/>
          <w:color w:val="auto"/>
          <w:sz w:val="32"/>
          <w:szCs w:val="32"/>
          <w:highlight w:val="none"/>
          <w:u w:val="none"/>
        </w:rPr>
        <w:t>10</w:t>
      </w:r>
      <w:r>
        <w:rPr>
          <w:rFonts w:ascii="Times New Roman" w:hAnsi="Times New Roman" w:eastAsia="仿宋_GB2312" w:cs="Times New Roman"/>
          <w:color w:val="auto"/>
          <w:sz w:val="32"/>
          <w:szCs w:val="32"/>
          <w:highlight w:val="none"/>
          <w:u w:val="none"/>
        </w:rPr>
        <w:t>个等级：</w:t>
      </w:r>
    </w:p>
    <w:p>
      <w:pPr>
        <w:spacing w:line="570" w:lineRule="exact"/>
        <w:ind w:firstLine="645"/>
        <w:rPr>
          <w:rFonts w:hint="eastAsia"/>
          <w:color w:val="auto"/>
          <w:highlight w:val="none"/>
          <w:u w:val="none"/>
        </w:rPr>
      </w:pPr>
      <w:r>
        <w:rPr>
          <w:rFonts w:hint="eastAsia" w:ascii="Times New Roman" w:hAnsi="Times New Roman" w:eastAsia="仿宋_GB2312" w:cs="Times New Roman"/>
          <w:color w:val="auto"/>
          <w:sz w:val="32"/>
          <w:szCs w:val="32"/>
          <w:highlight w:val="none"/>
          <w:u w:val="none"/>
        </w:rPr>
        <w:t>1、</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3</w:t>
      </w:r>
      <w:r>
        <w:rPr>
          <w:rFonts w:ascii="Times New Roman" w:hAnsi="Times New Roman" w:eastAsia="仿宋_GB2312" w:cs="Times New Roman"/>
          <w:color w:val="auto"/>
          <w:sz w:val="32"/>
          <w:szCs w:val="32"/>
          <w:highlight w:val="none"/>
          <w:u w:val="none"/>
        </w:rPr>
        <w:t>00万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500</w:t>
      </w:r>
      <w:r>
        <w:rPr>
          <w:rFonts w:ascii="Times New Roman" w:hAnsi="Times New Roman" w:eastAsia="仿宋_GB2312" w:cs="Times New Roman"/>
          <w:color w:val="auto"/>
          <w:sz w:val="32"/>
          <w:szCs w:val="32"/>
          <w:highlight w:val="none"/>
          <w:u w:val="none"/>
        </w:rPr>
        <w:t>万</w:t>
      </w:r>
      <w:r>
        <w:rPr>
          <w:rFonts w:hint="eastAsia" w:ascii="Times New Roman" w:hAnsi="Times New Roman" w:eastAsia="仿宋_GB2312" w:cs="Times New Roman"/>
          <w:color w:val="auto"/>
          <w:sz w:val="32"/>
          <w:szCs w:val="32"/>
          <w:highlight w:val="none"/>
          <w:u w:val="none"/>
        </w:rPr>
        <w:t>元</w:t>
      </w:r>
      <w:r>
        <w:rPr>
          <w:rFonts w:hint="eastAsia" w:ascii="Times New Roman" w:hAnsi="Times New Roman" w:eastAsia="仿宋_GB2312" w:cs="Times New Roman"/>
          <w:color w:val="auto"/>
          <w:sz w:val="32"/>
          <w:szCs w:val="32"/>
          <w:highlight w:val="none"/>
          <w:u w:val="none"/>
        </w:rPr>
        <w:t>以下</w:t>
      </w:r>
      <w:r>
        <w:rPr>
          <w:rFonts w:ascii="Times New Roman" w:hAnsi="Times New Roman" w:eastAsia="仿宋_GB2312" w:cs="Times New Roman"/>
          <w:color w:val="auto"/>
          <w:sz w:val="32"/>
          <w:szCs w:val="32"/>
          <w:highlight w:val="none"/>
          <w:u w:val="none"/>
        </w:rPr>
        <w:t>的，获得</w:t>
      </w:r>
      <w:r>
        <w:rPr>
          <w:rFonts w:hint="eastAsia" w:ascii="Times New Roman" w:hAnsi="Times New Roman" w:eastAsia="仿宋_GB2312" w:cs="Times New Roman"/>
          <w:color w:val="auto"/>
          <w:sz w:val="32"/>
          <w:szCs w:val="32"/>
          <w:highlight w:val="none"/>
          <w:u w:val="none"/>
        </w:rPr>
        <w:t>1</w:t>
      </w:r>
      <w:r>
        <w:rPr>
          <w:rFonts w:ascii="Times New Roman" w:hAnsi="Times New Roman" w:eastAsia="仿宋_GB2312" w:cs="Times New Roman"/>
          <w:color w:val="auto"/>
          <w:sz w:val="32"/>
          <w:szCs w:val="32"/>
          <w:highlight w:val="none"/>
          <w:u w:val="none"/>
        </w:rPr>
        <w:t>0分；</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2、</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5</w:t>
      </w:r>
      <w:r>
        <w:rPr>
          <w:rFonts w:ascii="Times New Roman" w:hAnsi="Times New Roman" w:eastAsia="仿宋_GB2312" w:cs="Times New Roman"/>
          <w:color w:val="auto"/>
          <w:sz w:val="32"/>
          <w:szCs w:val="32"/>
          <w:highlight w:val="none"/>
          <w:u w:val="none"/>
        </w:rPr>
        <w:t>0</w:t>
      </w:r>
      <w:r>
        <w:rPr>
          <w:rFonts w:hint="eastAsia" w:ascii="Times New Roman" w:hAnsi="Times New Roman" w:eastAsia="仿宋_GB2312" w:cs="Times New Roman"/>
          <w:color w:val="auto"/>
          <w:sz w:val="32"/>
          <w:szCs w:val="32"/>
          <w:highlight w:val="none"/>
          <w:u w:val="none"/>
        </w:rPr>
        <w:t>0</w:t>
      </w:r>
      <w:r>
        <w:rPr>
          <w:rFonts w:ascii="Times New Roman" w:hAnsi="Times New Roman" w:eastAsia="仿宋_GB2312" w:cs="Times New Roman"/>
          <w:color w:val="auto"/>
          <w:sz w:val="32"/>
          <w:szCs w:val="32"/>
          <w:highlight w:val="none"/>
          <w:u w:val="none"/>
        </w:rPr>
        <w:t>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8</w:t>
      </w:r>
      <w:r>
        <w:rPr>
          <w:rFonts w:ascii="Times New Roman" w:hAnsi="Times New Roman" w:eastAsia="仿宋_GB2312" w:cs="Times New Roman"/>
          <w:color w:val="auto"/>
          <w:sz w:val="32"/>
          <w:szCs w:val="32"/>
          <w:highlight w:val="none"/>
          <w:u w:val="none"/>
        </w:rPr>
        <w:t>00万</w:t>
      </w:r>
      <w:r>
        <w:rPr>
          <w:rFonts w:hint="eastAsia" w:ascii="Times New Roman" w:hAnsi="Times New Roman" w:eastAsia="仿宋_GB2312" w:cs="Times New Roman"/>
          <w:color w:val="auto"/>
          <w:sz w:val="32"/>
          <w:szCs w:val="32"/>
          <w:highlight w:val="none"/>
          <w:u w:val="none"/>
        </w:rPr>
        <w:t>元</w:t>
      </w:r>
      <w:r>
        <w:rPr>
          <w:rFonts w:ascii="Times New Roman" w:hAnsi="Times New Roman" w:eastAsia="仿宋_GB2312" w:cs="Times New Roman"/>
          <w:color w:val="auto"/>
          <w:sz w:val="32"/>
          <w:szCs w:val="32"/>
          <w:highlight w:val="none"/>
          <w:u w:val="none"/>
        </w:rPr>
        <w:t>（不含）</w:t>
      </w:r>
      <w:r>
        <w:rPr>
          <w:rFonts w:hint="eastAsia" w:ascii="Times New Roman" w:hAnsi="Times New Roman" w:eastAsia="仿宋_GB2312" w:cs="Times New Roman"/>
          <w:color w:val="auto"/>
          <w:sz w:val="32"/>
          <w:szCs w:val="32"/>
          <w:highlight w:val="none"/>
          <w:u w:val="none"/>
        </w:rPr>
        <w:t>以下</w:t>
      </w:r>
      <w:r>
        <w:rPr>
          <w:rFonts w:ascii="Times New Roman" w:hAnsi="Times New Roman" w:eastAsia="仿宋_GB2312" w:cs="Times New Roman"/>
          <w:color w:val="auto"/>
          <w:sz w:val="32"/>
          <w:szCs w:val="32"/>
          <w:highlight w:val="none"/>
          <w:u w:val="none"/>
        </w:rPr>
        <w:t>的，获得</w:t>
      </w:r>
      <w:r>
        <w:rPr>
          <w:rFonts w:hint="eastAsia" w:ascii="Times New Roman" w:hAnsi="Times New Roman" w:eastAsia="仿宋_GB2312" w:cs="Times New Roman"/>
          <w:color w:val="auto"/>
          <w:sz w:val="32"/>
          <w:szCs w:val="32"/>
          <w:highlight w:val="none"/>
          <w:u w:val="none"/>
        </w:rPr>
        <w:t>2</w:t>
      </w:r>
      <w:r>
        <w:rPr>
          <w:rFonts w:ascii="Times New Roman" w:hAnsi="Times New Roman" w:eastAsia="仿宋_GB2312" w:cs="Times New Roman"/>
          <w:color w:val="auto"/>
          <w:sz w:val="32"/>
          <w:szCs w:val="32"/>
          <w:highlight w:val="none"/>
          <w:u w:val="none"/>
        </w:rPr>
        <w:t>0分；</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3、</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8</w:t>
      </w:r>
      <w:r>
        <w:rPr>
          <w:rFonts w:hint="eastAsia" w:ascii="Times New Roman" w:hAnsi="Times New Roman" w:eastAsia="仿宋_GB2312" w:cs="Times New Roman"/>
          <w:color w:val="auto"/>
          <w:sz w:val="32"/>
          <w:szCs w:val="32"/>
          <w:highlight w:val="none"/>
          <w:u w:val="none"/>
        </w:rPr>
        <w:t>00</w:t>
      </w:r>
      <w:r>
        <w:rPr>
          <w:rFonts w:ascii="Times New Roman" w:hAnsi="Times New Roman" w:eastAsia="仿宋_GB2312" w:cs="Times New Roman"/>
          <w:color w:val="auto"/>
          <w:sz w:val="32"/>
          <w:szCs w:val="32"/>
          <w:highlight w:val="none"/>
          <w:u w:val="none"/>
        </w:rPr>
        <w:t>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rPr>
        <w:t>0</w:t>
      </w:r>
      <w:r>
        <w:rPr>
          <w:rFonts w:ascii="Times New Roman" w:hAnsi="Times New Roman" w:eastAsia="仿宋_GB2312" w:cs="Times New Roman"/>
          <w:color w:val="auto"/>
          <w:sz w:val="32"/>
          <w:szCs w:val="32"/>
          <w:highlight w:val="none"/>
          <w:u w:val="none"/>
        </w:rPr>
        <w:t>00万</w:t>
      </w:r>
      <w:r>
        <w:rPr>
          <w:rFonts w:hint="eastAsia" w:ascii="Times New Roman" w:hAnsi="Times New Roman" w:eastAsia="仿宋_GB2312" w:cs="Times New Roman"/>
          <w:color w:val="auto"/>
          <w:sz w:val="32"/>
          <w:szCs w:val="32"/>
          <w:highlight w:val="none"/>
          <w:u w:val="none"/>
        </w:rPr>
        <w:t>元</w:t>
      </w:r>
      <w:r>
        <w:rPr>
          <w:rFonts w:ascii="Times New Roman" w:hAnsi="Times New Roman" w:eastAsia="仿宋_GB2312" w:cs="Times New Roman"/>
          <w:color w:val="auto"/>
          <w:sz w:val="32"/>
          <w:szCs w:val="32"/>
          <w:highlight w:val="none"/>
          <w:u w:val="none"/>
        </w:rPr>
        <w:t>以下的，获得</w:t>
      </w:r>
      <w:r>
        <w:rPr>
          <w:rFonts w:hint="eastAsia" w:ascii="Times New Roman" w:hAnsi="Times New Roman" w:eastAsia="仿宋_GB2312" w:cs="Times New Roman"/>
          <w:color w:val="auto"/>
          <w:sz w:val="32"/>
          <w:szCs w:val="32"/>
          <w:highlight w:val="none"/>
          <w:u w:val="none"/>
        </w:rPr>
        <w:t>3</w:t>
      </w:r>
      <w:r>
        <w:rPr>
          <w:rFonts w:ascii="Times New Roman" w:hAnsi="Times New Roman" w:eastAsia="仿宋_GB2312" w:cs="Times New Roman"/>
          <w:color w:val="auto"/>
          <w:sz w:val="32"/>
          <w:szCs w:val="32"/>
          <w:highlight w:val="none"/>
          <w:u w:val="none"/>
        </w:rPr>
        <w:t>0分；</w:t>
      </w:r>
    </w:p>
    <w:p>
      <w:pPr>
        <w:spacing w:line="570" w:lineRule="exact"/>
        <w:ind w:firstLine="645"/>
        <w:rPr>
          <w:rFonts w:hint="eastAsia"/>
          <w:color w:val="auto"/>
          <w:highlight w:val="none"/>
          <w:u w:val="none"/>
        </w:rPr>
      </w:pPr>
      <w:r>
        <w:rPr>
          <w:rFonts w:hint="eastAsia" w:ascii="Times New Roman" w:hAnsi="Times New Roman" w:eastAsia="仿宋_GB2312" w:cs="Times New Roman"/>
          <w:color w:val="auto"/>
          <w:sz w:val="32"/>
          <w:szCs w:val="32"/>
          <w:highlight w:val="none"/>
          <w:u w:val="none"/>
        </w:rPr>
        <w:t>4、</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rPr>
        <w:t>000</w:t>
      </w:r>
      <w:r>
        <w:rPr>
          <w:rFonts w:ascii="Times New Roman" w:hAnsi="Times New Roman" w:eastAsia="仿宋_GB2312" w:cs="Times New Roman"/>
          <w:color w:val="auto"/>
          <w:sz w:val="32"/>
          <w:szCs w:val="32"/>
          <w:highlight w:val="none"/>
          <w:u w:val="none"/>
        </w:rPr>
        <w:t>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0</w:t>
      </w:r>
      <w:r>
        <w:rPr>
          <w:rFonts w:ascii="Times New Roman" w:hAnsi="Times New Roman" w:eastAsia="仿宋_GB2312" w:cs="Times New Roman"/>
          <w:color w:val="auto"/>
          <w:sz w:val="32"/>
          <w:szCs w:val="32"/>
          <w:highlight w:val="none"/>
          <w:u w:val="none"/>
        </w:rPr>
        <w:t>00万</w:t>
      </w:r>
      <w:r>
        <w:rPr>
          <w:rFonts w:hint="eastAsia" w:ascii="Times New Roman" w:hAnsi="Times New Roman" w:eastAsia="仿宋_GB2312" w:cs="Times New Roman"/>
          <w:color w:val="auto"/>
          <w:sz w:val="32"/>
          <w:szCs w:val="32"/>
          <w:highlight w:val="none"/>
          <w:u w:val="none"/>
        </w:rPr>
        <w:t>元</w:t>
      </w:r>
      <w:r>
        <w:rPr>
          <w:rFonts w:ascii="Times New Roman" w:hAnsi="Times New Roman" w:eastAsia="仿宋_GB2312" w:cs="Times New Roman"/>
          <w:color w:val="auto"/>
          <w:sz w:val="32"/>
          <w:szCs w:val="32"/>
          <w:highlight w:val="none"/>
          <w:u w:val="none"/>
        </w:rPr>
        <w:t>以下的，获得</w:t>
      </w:r>
      <w:r>
        <w:rPr>
          <w:rFonts w:hint="eastAsia" w:ascii="Times New Roman" w:hAnsi="Times New Roman" w:eastAsia="仿宋_GB2312" w:cs="Times New Roman"/>
          <w:color w:val="auto"/>
          <w:sz w:val="32"/>
          <w:szCs w:val="32"/>
          <w:highlight w:val="none"/>
          <w:u w:val="none"/>
        </w:rPr>
        <w:t>4</w:t>
      </w:r>
      <w:r>
        <w:rPr>
          <w:rFonts w:ascii="Times New Roman" w:hAnsi="Times New Roman" w:eastAsia="仿宋_GB2312" w:cs="Times New Roman"/>
          <w:color w:val="auto"/>
          <w:sz w:val="32"/>
          <w:szCs w:val="32"/>
          <w:highlight w:val="none"/>
          <w:u w:val="none"/>
        </w:rPr>
        <w:t>0分；</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5、</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000</w:t>
      </w:r>
      <w:r>
        <w:rPr>
          <w:rFonts w:ascii="Times New Roman" w:hAnsi="Times New Roman" w:eastAsia="仿宋_GB2312" w:cs="Times New Roman"/>
          <w:color w:val="auto"/>
          <w:sz w:val="32"/>
          <w:szCs w:val="32"/>
          <w:highlight w:val="none"/>
          <w:u w:val="none"/>
        </w:rPr>
        <w:t>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5000万</w:t>
      </w:r>
      <w:r>
        <w:rPr>
          <w:rFonts w:hint="eastAsia" w:ascii="Times New Roman" w:hAnsi="Times New Roman" w:eastAsia="仿宋_GB2312" w:cs="Times New Roman"/>
          <w:color w:val="auto"/>
          <w:sz w:val="32"/>
          <w:szCs w:val="32"/>
          <w:highlight w:val="none"/>
          <w:u w:val="none"/>
        </w:rPr>
        <w:t>元</w:t>
      </w:r>
      <w:r>
        <w:rPr>
          <w:rFonts w:ascii="Times New Roman" w:hAnsi="Times New Roman" w:eastAsia="仿宋_GB2312" w:cs="Times New Roman"/>
          <w:color w:val="auto"/>
          <w:sz w:val="32"/>
          <w:szCs w:val="32"/>
          <w:highlight w:val="none"/>
          <w:u w:val="none"/>
        </w:rPr>
        <w:t>以下的，获得50分；</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6、</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5000万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8000万</w:t>
      </w:r>
      <w:r>
        <w:rPr>
          <w:rFonts w:hint="eastAsia" w:ascii="Times New Roman" w:hAnsi="Times New Roman" w:eastAsia="仿宋_GB2312" w:cs="Times New Roman"/>
          <w:color w:val="auto"/>
          <w:sz w:val="32"/>
          <w:szCs w:val="32"/>
          <w:highlight w:val="none"/>
          <w:u w:val="none"/>
        </w:rPr>
        <w:t>元</w:t>
      </w:r>
      <w:r>
        <w:rPr>
          <w:rFonts w:ascii="Times New Roman" w:hAnsi="Times New Roman" w:eastAsia="仿宋_GB2312" w:cs="Times New Roman"/>
          <w:color w:val="auto"/>
          <w:sz w:val="32"/>
          <w:szCs w:val="32"/>
          <w:highlight w:val="none"/>
          <w:u w:val="none"/>
        </w:rPr>
        <w:t>以下的，获得60分；</w:t>
      </w:r>
    </w:p>
    <w:p>
      <w:pPr>
        <w:pStyle w:val="2"/>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7、</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8000万</w:t>
      </w:r>
      <w:r>
        <w:rPr>
          <w:rFonts w:hint="eastAsia" w:ascii="Times New Roman" w:hAnsi="Times New Roman" w:eastAsia="仿宋_GB2312" w:cs="Times New Roman"/>
          <w:color w:val="auto"/>
          <w:sz w:val="32"/>
          <w:szCs w:val="32"/>
          <w:highlight w:val="none"/>
          <w:u w:val="none"/>
        </w:rPr>
        <w:t>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rPr>
        <w:t>亿元</w:t>
      </w:r>
      <w:r>
        <w:rPr>
          <w:rFonts w:ascii="Times New Roman" w:hAnsi="Times New Roman" w:eastAsia="仿宋_GB2312" w:cs="Times New Roman"/>
          <w:color w:val="auto"/>
          <w:sz w:val="32"/>
          <w:szCs w:val="32"/>
          <w:highlight w:val="none"/>
          <w:u w:val="none"/>
        </w:rPr>
        <w:t>以下的，获得</w:t>
      </w:r>
      <w:r>
        <w:rPr>
          <w:rFonts w:hint="eastAsia" w:ascii="Times New Roman" w:hAnsi="Times New Roman" w:eastAsia="仿宋_GB2312" w:cs="Times New Roman"/>
          <w:color w:val="auto"/>
          <w:sz w:val="32"/>
          <w:szCs w:val="32"/>
          <w:highlight w:val="none"/>
          <w:u w:val="none"/>
        </w:rPr>
        <w:t>70</w:t>
      </w:r>
      <w:r>
        <w:rPr>
          <w:rFonts w:ascii="Times New Roman" w:hAnsi="Times New Roman" w:eastAsia="仿宋_GB2312" w:cs="Times New Roman"/>
          <w:color w:val="auto"/>
          <w:sz w:val="32"/>
          <w:szCs w:val="32"/>
          <w:highlight w:val="none"/>
          <w:u w:val="none"/>
        </w:rPr>
        <w:t>分；</w:t>
      </w:r>
    </w:p>
    <w:p>
      <w:pPr>
        <w:pStyle w:val="2"/>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8、</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rPr>
        <w:t>亿元（含）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rPr>
        <w:t>3亿元以下的</w:t>
      </w:r>
      <w:r>
        <w:rPr>
          <w:rFonts w:ascii="Times New Roman" w:hAnsi="Times New Roman" w:eastAsia="仿宋_GB2312" w:cs="Times New Roman"/>
          <w:color w:val="auto"/>
          <w:sz w:val="32"/>
          <w:szCs w:val="32"/>
          <w:highlight w:val="none"/>
          <w:u w:val="none"/>
        </w:rPr>
        <w:t>，获得</w:t>
      </w:r>
      <w:r>
        <w:rPr>
          <w:rFonts w:hint="eastAsia" w:ascii="Times New Roman" w:hAnsi="Times New Roman" w:eastAsia="仿宋_GB2312" w:cs="Times New Roman"/>
          <w:color w:val="auto"/>
          <w:sz w:val="32"/>
          <w:szCs w:val="32"/>
          <w:highlight w:val="none"/>
          <w:u w:val="none"/>
        </w:rPr>
        <w:t>80</w:t>
      </w:r>
      <w:r>
        <w:rPr>
          <w:rFonts w:ascii="Times New Roman" w:hAnsi="Times New Roman" w:eastAsia="仿宋_GB2312" w:cs="Times New Roman"/>
          <w:color w:val="auto"/>
          <w:sz w:val="32"/>
          <w:szCs w:val="32"/>
          <w:highlight w:val="none"/>
          <w:u w:val="none"/>
        </w:rPr>
        <w:t>分；</w:t>
      </w:r>
    </w:p>
    <w:p>
      <w:pPr>
        <w:pStyle w:val="2"/>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9</w:t>
      </w:r>
      <w:r>
        <w:rPr>
          <w:rFonts w:hint="eastAsia" w:ascii="Times New Roman" w:hAnsi="Times New Roman" w:eastAsia="仿宋_GB2312" w:cs="Times New Roman"/>
          <w:color w:val="auto"/>
          <w:sz w:val="32"/>
          <w:szCs w:val="32"/>
          <w:highlight w:val="none"/>
          <w:u w:val="none"/>
        </w:rPr>
        <w:t>、企业2020-2022年经济贡献总额合计在</w:t>
      </w: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亿元（含）以上</w:t>
      </w:r>
      <w:r>
        <w:rPr>
          <w:rFonts w:hint="eastAsia" w:ascii="Times New Roman" w:hAnsi="Times New Roman" w:eastAsia="仿宋_GB2312" w:cs="Times New Roman"/>
          <w:color w:val="auto"/>
          <w:sz w:val="32"/>
          <w:szCs w:val="32"/>
          <w:highlight w:val="none"/>
          <w:u w:val="none"/>
          <w:lang w:val="en-US" w:eastAsia="zh-CN"/>
        </w:rPr>
        <w:t>5亿元以下的</w:t>
      </w:r>
      <w:r>
        <w:rPr>
          <w:rFonts w:hint="eastAsia" w:ascii="Times New Roman" w:hAnsi="Times New Roman" w:eastAsia="仿宋_GB2312" w:cs="Times New Roman"/>
          <w:color w:val="auto"/>
          <w:sz w:val="32"/>
          <w:szCs w:val="32"/>
          <w:highlight w:val="none"/>
          <w:u w:val="none"/>
        </w:rPr>
        <w:t>，获得</w:t>
      </w:r>
      <w:r>
        <w:rPr>
          <w:rFonts w:hint="eastAsia" w:ascii="Times New Roman" w:hAnsi="Times New Roman" w:eastAsia="仿宋_GB2312" w:cs="Times New Roman"/>
          <w:color w:val="auto"/>
          <w:sz w:val="32"/>
          <w:szCs w:val="32"/>
          <w:highlight w:val="none"/>
          <w:u w:val="none"/>
          <w:lang w:val="en-US" w:eastAsia="zh-CN"/>
        </w:rPr>
        <w:t>90</w:t>
      </w:r>
      <w:r>
        <w:rPr>
          <w:rFonts w:hint="eastAsia" w:ascii="Times New Roman" w:hAnsi="Times New Roman" w:eastAsia="仿宋_GB2312" w:cs="Times New Roman"/>
          <w:color w:val="auto"/>
          <w:sz w:val="32"/>
          <w:szCs w:val="32"/>
          <w:highlight w:val="none"/>
          <w:u w:val="none"/>
        </w:rPr>
        <w:t>分；</w:t>
      </w:r>
    </w:p>
    <w:p>
      <w:pPr>
        <w:pStyle w:val="2"/>
        <w:spacing w:line="570" w:lineRule="exact"/>
        <w:ind w:firstLine="645"/>
        <w:rPr>
          <w:rFonts w:hint="eastAsia"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10</w:t>
      </w:r>
      <w:r>
        <w:rPr>
          <w:rFonts w:hint="eastAsia" w:ascii="Times New Roman" w:hAnsi="Times New Roman" w:eastAsia="仿宋_GB2312" w:cs="Times New Roman"/>
          <w:color w:val="auto"/>
          <w:sz w:val="32"/>
          <w:szCs w:val="32"/>
          <w:highlight w:val="none"/>
          <w:u w:val="none"/>
        </w:rPr>
        <w:t>、</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经济贡献总额</w:t>
      </w:r>
      <w:r>
        <w:rPr>
          <w:rFonts w:hint="eastAsia" w:ascii="Times New Roman" w:hAnsi="Times New Roman" w:eastAsia="仿宋_GB2312" w:cs="Times New Roman"/>
          <w:color w:val="auto"/>
          <w:sz w:val="32"/>
          <w:szCs w:val="32"/>
          <w:highlight w:val="none"/>
          <w:u w:val="none"/>
        </w:rPr>
        <w:t>合计在</w:t>
      </w:r>
      <w:r>
        <w:rPr>
          <w:rFonts w:hint="eastAsia" w:ascii="Times New Roman" w:hAnsi="Times New Roman" w:eastAsia="仿宋_GB2312" w:cs="Times New Roman"/>
          <w:color w:val="auto"/>
          <w:sz w:val="32"/>
          <w:szCs w:val="32"/>
          <w:highlight w:val="none"/>
          <w:u w:val="none"/>
          <w:lang w:val="en-US" w:eastAsia="zh-CN"/>
        </w:rPr>
        <w:t>5</w:t>
      </w:r>
      <w:r>
        <w:rPr>
          <w:rFonts w:hint="eastAsia" w:ascii="Times New Roman" w:hAnsi="Times New Roman" w:eastAsia="仿宋_GB2312" w:cs="Times New Roman"/>
          <w:color w:val="auto"/>
          <w:sz w:val="32"/>
          <w:szCs w:val="32"/>
          <w:highlight w:val="none"/>
          <w:u w:val="none"/>
        </w:rPr>
        <w:t>亿元（含）</w:t>
      </w:r>
      <w:r>
        <w:rPr>
          <w:rFonts w:ascii="Times New Roman" w:hAnsi="Times New Roman" w:eastAsia="仿宋_GB2312" w:cs="Times New Roman"/>
          <w:color w:val="auto"/>
          <w:sz w:val="32"/>
          <w:szCs w:val="32"/>
          <w:highlight w:val="none"/>
          <w:u w:val="none"/>
        </w:rPr>
        <w:t>以上，获得</w:t>
      </w:r>
      <w:r>
        <w:rPr>
          <w:rFonts w:hint="eastAsia" w:ascii="Times New Roman" w:hAnsi="Times New Roman" w:eastAsia="仿宋_GB2312" w:cs="Times New Roman"/>
          <w:color w:val="auto"/>
          <w:sz w:val="32"/>
          <w:szCs w:val="32"/>
          <w:highlight w:val="none"/>
          <w:u w:val="none"/>
          <w:lang w:val="en-US" w:eastAsia="zh-CN"/>
        </w:rPr>
        <w:t>100</w:t>
      </w:r>
      <w:r>
        <w:rPr>
          <w:rFonts w:ascii="Times New Roman" w:hAnsi="Times New Roman" w:eastAsia="仿宋_GB2312" w:cs="Times New Roman"/>
          <w:color w:val="auto"/>
          <w:sz w:val="32"/>
          <w:szCs w:val="32"/>
          <w:highlight w:val="none"/>
          <w:u w:val="none"/>
        </w:rPr>
        <w:t>分；</w:t>
      </w:r>
    </w:p>
    <w:p>
      <w:pPr>
        <w:spacing w:line="570" w:lineRule="exact"/>
        <w:ind w:firstLine="645"/>
        <w:rPr>
          <w:rFonts w:ascii="Times New Roman" w:hAnsi="Times New Roman" w:eastAsia="仿宋_GB2312" w:cs="Times New Roman"/>
          <w:color w:val="auto"/>
          <w:kern w:val="0"/>
          <w:sz w:val="32"/>
          <w:szCs w:val="32"/>
          <w:highlight w:val="none"/>
          <w:u w:val="none"/>
        </w:rPr>
      </w:pPr>
      <w:r>
        <w:rPr>
          <w:rFonts w:hint="eastAsia" w:ascii="Times New Roman" w:hAnsi="Times New Roman" w:eastAsia="仿宋_GB2312" w:cs="Times New Roman"/>
          <w:color w:val="auto"/>
          <w:sz w:val="32"/>
          <w:szCs w:val="32"/>
          <w:highlight w:val="none"/>
          <w:u w:val="none"/>
        </w:rPr>
        <w:t>（二）</w:t>
      </w:r>
      <w:r>
        <w:rPr>
          <w:rFonts w:ascii="Times New Roman" w:hAnsi="Times New Roman" w:eastAsia="仿宋_GB2312" w:cs="Times New Roman"/>
          <w:color w:val="auto"/>
          <w:sz w:val="32"/>
          <w:szCs w:val="32"/>
          <w:highlight w:val="none"/>
          <w:u w:val="none"/>
        </w:rPr>
        <w:t>企业在石岐街道登记注册并持续经营的时间年限为系数，并按其长短分</w:t>
      </w:r>
      <w:r>
        <w:rPr>
          <w:rFonts w:ascii="Times New Roman" w:hAnsi="Times New Roman" w:eastAsia="仿宋_GB2312" w:cs="Times New Roman"/>
          <w:color w:val="auto"/>
          <w:kern w:val="0"/>
          <w:sz w:val="32"/>
          <w:szCs w:val="32"/>
          <w:highlight w:val="none"/>
          <w:u w:val="none"/>
        </w:rPr>
        <w:t>为</w:t>
      </w:r>
      <w:r>
        <w:rPr>
          <w:rFonts w:hint="eastAsia" w:ascii="Times New Roman" w:hAnsi="Times New Roman" w:eastAsia="仿宋_GB2312" w:cs="Times New Roman"/>
          <w:color w:val="auto"/>
          <w:kern w:val="0"/>
          <w:sz w:val="32"/>
          <w:szCs w:val="32"/>
          <w:highlight w:val="none"/>
          <w:u w:val="none"/>
        </w:rPr>
        <w:t>4</w:t>
      </w:r>
      <w:r>
        <w:rPr>
          <w:rFonts w:ascii="Times New Roman" w:hAnsi="Times New Roman" w:eastAsia="仿宋_GB2312" w:cs="Times New Roman"/>
          <w:color w:val="auto"/>
          <w:kern w:val="0"/>
          <w:sz w:val="32"/>
          <w:szCs w:val="32"/>
          <w:highlight w:val="none"/>
          <w:u w:val="none"/>
        </w:rPr>
        <w:t>个等级：</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1、</w:t>
      </w:r>
      <w:r>
        <w:rPr>
          <w:rFonts w:ascii="Times New Roman" w:hAnsi="Times New Roman" w:eastAsia="仿宋_GB2312" w:cs="Times New Roman"/>
          <w:color w:val="auto"/>
          <w:sz w:val="32"/>
          <w:szCs w:val="32"/>
          <w:highlight w:val="none"/>
          <w:u w:val="none"/>
        </w:rPr>
        <w:t>企业在石岐街道登记注册时间为10年</w:t>
      </w:r>
      <w:r>
        <w:rPr>
          <w:rFonts w:hint="eastAsia" w:ascii="Times New Roman" w:hAnsi="Times New Roman" w:eastAsia="仿宋_GB2312" w:cs="Times New Roman"/>
          <w:color w:val="auto"/>
          <w:sz w:val="32"/>
          <w:szCs w:val="32"/>
          <w:highlight w:val="none"/>
          <w:u w:val="none"/>
        </w:rPr>
        <w:t>（含）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rPr>
        <w:t>15</w:t>
      </w:r>
      <w:r>
        <w:rPr>
          <w:rFonts w:ascii="Times New Roman" w:hAnsi="Times New Roman" w:eastAsia="仿宋_GB2312" w:cs="Times New Roman"/>
          <w:color w:val="auto"/>
          <w:sz w:val="32"/>
          <w:szCs w:val="32"/>
          <w:highlight w:val="none"/>
          <w:u w:val="none"/>
        </w:rPr>
        <w:t>年以下的，系数为1；</w:t>
      </w:r>
    </w:p>
    <w:p>
      <w:pPr>
        <w:pStyle w:val="2"/>
        <w:spacing w:line="570" w:lineRule="exact"/>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 xml:space="preserve">    </w:t>
      </w:r>
      <w:r>
        <w:rPr>
          <w:rFonts w:hint="eastAsia" w:ascii="Times New Roman" w:hAnsi="Times New Roman" w:eastAsia="仿宋_GB2312" w:cs="Times New Roman"/>
          <w:color w:val="auto"/>
          <w:sz w:val="32"/>
          <w:szCs w:val="32"/>
          <w:highlight w:val="none"/>
          <w:u w:val="none"/>
        </w:rPr>
        <w:t>2、</w:t>
      </w:r>
      <w:r>
        <w:rPr>
          <w:rFonts w:ascii="Times New Roman" w:hAnsi="Times New Roman" w:eastAsia="仿宋_GB2312" w:cs="Times New Roman"/>
          <w:color w:val="auto"/>
          <w:sz w:val="32"/>
          <w:szCs w:val="32"/>
          <w:highlight w:val="none"/>
          <w:u w:val="none"/>
        </w:rPr>
        <w:t>企业在石岐街道登记注册时间为</w:t>
      </w:r>
      <w:r>
        <w:rPr>
          <w:rFonts w:hint="eastAsia" w:ascii="Times New Roman" w:hAnsi="Times New Roman" w:eastAsia="仿宋_GB2312" w:cs="Times New Roman"/>
          <w:color w:val="auto"/>
          <w:sz w:val="32"/>
          <w:szCs w:val="32"/>
          <w:highlight w:val="none"/>
          <w:u w:val="none"/>
        </w:rPr>
        <w:t>15</w:t>
      </w:r>
      <w:r>
        <w:rPr>
          <w:rFonts w:ascii="Times New Roman" w:hAnsi="Times New Roman" w:eastAsia="仿宋_GB2312" w:cs="Times New Roman"/>
          <w:color w:val="auto"/>
          <w:sz w:val="32"/>
          <w:szCs w:val="32"/>
          <w:highlight w:val="none"/>
          <w:u w:val="none"/>
        </w:rPr>
        <w:t>年</w:t>
      </w:r>
      <w:r>
        <w:rPr>
          <w:rFonts w:hint="eastAsia" w:ascii="Times New Roman" w:hAnsi="Times New Roman" w:eastAsia="仿宋_GB2312" w:cs="Times New Roman"/>
          <w:color w:val="auto"/>
          <w:sz w:val="32"/>
          <w:szCs w:val="32"/>
          <w:highlight w:val="none"/>
          <w:u w:val="none"/>
        </w:rPr>
        <w:t>（含）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rPr>
        <w:t>20</w:t>
      </w:r>
      <w:r>
        <w:rPr>
          <w:rFonts w:ascii="Times New Roman" w:hAnsi="Times New Roman" w:eastAsia="仿宋_GB2312" w:cs="Times New Roman"/>
          <w:color w:val="auto"/>
          <w:sz w:val="32"/>
          <w:szCs w:val="32"/>
          <w:highlight w:val="none"/>
          <w:u w:val="none"/>
        </w:rPr>
        <w:t>年以下的，系数为</w:t>
      </w:r>
      <w:r>
        <w:rPr>
          <w:rFonts w:hint="eastAsia" w:ascii="Times New Roman" w:hAnsi="Times New Roman" w:eastAsia="仿宋_GB2312" w:cs="Times New Roman"/>
          <w:color w:val="auto"/>
          <w:sz w:val="32"/>
          <w:szCs w:val="32"/>
          <w:highlight w:val="none"/>
          <w:u w:val="none"/>
        </w:rPr>
        <w:t>1.5</w:t>
      </w:r>
      <w:r>
        <w:rPr>
          <w:rFonts w:ascii="Times New Roman" w:hAnsi="Times New Roman" w:eastAsia="仿宋_GB2312" w:cs="Times New Roman"/>
          <w:color w:val="auto"/>
          <w:sz w:val="32"/>
          <w:szCs w:val="32"/>
          <w:highlight w:val="none"/>
          <w:u w:val="none"/>
        </w:rPr>
        <w:t>；</w:t>
      </w:r>
    </w:p>
    <w:p>
      <w:pPr>
        <w:spacing w:line="570" w:lineRule="exact"/>
        <w:ind w:firstLine="645"/>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3、</w:t>
      </w:r>
      <w:r>
        <w:rPr>
          <w:rFonts w:ascii="Times New Roman" w:hAnsi="Times New Roman" w:eastAsia="仿宋_GB2312" w:cs="Times New Roman"/>
          <w:color w:val="auto"/>
          <w:sz w:val="32"/>
          <w:szCs w:val="32"/>
          <w:highlight w:val="none"/>
          <w:u w:val="none"/>
        </w:rPr>
        <w:t>企业在石岐街道登记注册时间为</w:t>
      </w:r>
      <w:r>
        <w:rPr>
          <w:rFonts w:hint="eastAsia" w:ascii="Times New Roman" w:hAnsi="Times New Roman" w:eastAsia="仿宋_GB2312" w:cs="Times New Roman"/>
          <w:color w:val="auto"/>
          <w:sz w:val="32"/>
          <w:szCs w:val="32"/>
          <w:highlight w:val="none"/>
          <w:u w:val="none"/>
        </w:rPr>
        <w:t>20</w:t>
      </w:r>
      <w:r>
        <w:rPr>
          <w:rFonts w:ascii="Times New Roman" w:hAnsi="Times New Roman" w:eastAsia="仿宋_GB2312" w:cs="Times New Roman"/>
          <w:color w:val="auto"/>
          <w:sz w:val="32"/>
          <w:szCs w:val="32"/>
          <w:highlight w:val="none"/>
          <w:u w:val="none"/>
        </w:rPr>
        <w:t>年</w:t>
      </w:r>
      <w:r>
        <w:rPr>
          <w:rFonts w:hint="eastAsia" w:ascii="Times New Roman" w:hAnsi="Times New Roman" w:eastAsia="仿宋_GB2312" w:cs="Times New Roman"/>
          <w:color w:val="auto"/>
          <w:sz w:val="32"/>
          <w:szCs w:val="32"/>
          <w:highlight w:val="none"/>
          <w:u w:val="none"/>
        </w:rPr>
        <w:t>（含）</w:t>
      </w:r>
      <w:r>
        <w:rPr>
          <w:rFonts w:ascii="Times New Roman" w:hAnsi="Times New Roman" w:eastAsia="仿宋_GB2312" w:cs="Times New Roman"/>
          <w:color w:val="auto"/>
          <w:sz w:val="32"/>
          <w:szCs w:val="32"/>
          <w:highlight w:val="none"/>
          <w:u w:val="none"/>
        </w:rPr>
        <w:t>以上</w:t>
      </w:r>
      <w:r>
        <w:rPr>
          <w:rFonts w:hint="eastAsia" w:ascii="Times New Roman" w:hAnsi="Times New Roman" w:eastAsia="仿宋_GB2312" w:cs="Times New Roman"/>
          <w:color w:val="auto"/>
          <w:sz w:val="32"/>
          <w:szCs w:val="32"/>
          <w:highlight w:val="none"/>
          <w:u w:val="none"/>
        </w:rPr>
        <w:t>25</w:t>
      </w:r>
      <w:r>
        <w:rPr>
          <w:rFonts w:ascii="Times New Roman" w:hAnsi="Times New Roman" w:eastAsia="仿宋_GB2312" w:cs="Times New Roman"/>
          <w:color w:val="auto"/>
          <w:sz w:val="32"/>
          <w:szCs w:val="32"/>
          <w:highlight w:val="none"/>
          <w:u w:val="none"/>
        </w:rPr>
        <w:t>年以下的，系数为</w:t>
      </w:r>
      <w:r>
        <w:rPr>
          <w:rFonts w:hint="eastAsia" w:ascii="Times New Roman" w:hAnsi="Times New Roman" w:eastAsia="仿宋_GB2312" w:cs="Times New Roman"/>
          <w:color w:val="auto"/>
          <w:sz w:val="32"/>
          <w:szCs w:val="32"/>
          <w:highlight w:val="none"/>
          <w:u w:val="none"/>
          <w:lang w:val="en-US" w:eastAsia="zh-CN"/>
        </w:rPr>
        <w:t>2</w:t>
      </w:r>
      <w:r>
        <w:rPr>
          <w:rFonts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4、</w:t>
      </w:r>
      <w:r>
        <w:rPr>
          <w:rFonts w:ascii="Times New Roman" w:hAnsi="Times New Roman" w:eastAsia="仿宋_GB2312" w:cs="Times New Roman"/>
          <w:color w:val="auto"/>
          <w:sz w:val="32"/>
          <w:szCs w:val="32"/>
          <w:highlight w:val="none"/>
          <w:u w:val="none"/>
        </w:rPr>
        <w:t>企业在石岐街道登记注册时间为</w:t>
      </w:r>
      <w:r>
        <w:rPr>
          <w:rFonts w:hint="eastAsia" w:ascii="Times New Roman" w:hAnsi="Times New Roman" w:eastAsia="仿宋_GB2312" w:cs="Times New Roman"/>
          <w:color w:val="auto"/>
          <w:sz w:val="32"/>
          <w:szCs w:val="32"/>
          <w:highlight w:val="none"/>
          <w:u w:val="none"/>
        </w:rPr>
        <w:t>25</w:t>
      </w:r>
      <w:r>
        <w:rPr>
          <w:rFonts w:ascii="Times New Roman" w:hAnsi="Times New Roman" w:eastAsia="仿宋_GB2312" w:cs="Times New Roman"/>
          <w:color w:val="auto"/>
          <w:sz w:val="32"/>
          <w:szCs w:val="32"/>
          <w:highlight w:val="none"/>
          <w:u w:val="none"/>
        </w:rPr>
        <w:t>年</w:t>
      </w:r>
      <w:r>
        <w:rPr>
          <w:rFonts w:hint="eastAsia" w:ascii="Times New Roman" w:hAnsi="Times New Roman" w:eastAsia="仿宋_GB2312" w:cs="Times New Roman"/>
          <w:color w:val="auto"/>
          <w:sz w:val="32"/>
          <w:szCs w:val="32"/>
          <w:highlight w:val="none"/>
          <w:u w:val="none"/>
        </w:rPr>
        <w:t>（含）</w:t>
      </w:r>
      <w:r>
        <w:rPr>
          <w:rFonts w:ascii="Times New Roman" w:hAnsi="Times New Roman" w:eastAsia="仿宋_GB2312" w:cs="Times New Roman"/>
          <w:color w:val="auto"/>
          <w:sz w:val="32"/>
          <w:szCs w:val="32"/>
          <w:highlight w:val="none"/>
          <w:u w:val="none"/>
        </w:rPr>
        <w:t>以上的，系数为</w:t>
      </w: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三</w:t>
      </w:r>
      <w:r>
        <w:rPr>
          <w:rFonts w:hint="eastAsia" w:ascii="Times New Roman" w:hAnsi="Times New Roman" w:eastAsia="仿宋_GB2312" w:cs="Times New Roman"/>
          <w:color w:val="auto"/>
          <w:sz w:val="32"/>
          <w:szCs w:val="32"/>
          <w:highlight w:val="none"/>
          <w:u w:val="none"/>
        </w:rPr>
        <w:t>）</w:t>
      </w:r>
      <w:r>
        <w:rPr>
          <w:rFonts w:ascii="Times New Roman" w:hAnsi="Times New Roman" w:eastAsia="仿宋_GB2312" w:cs="Times New Roman"/>
          <w:color w:val="auto"/>
          <w:sz w:val="32"/>
          <w:szCs w:val="32"/>
          <w:highlight w:val="none"/>
          <w:u w:val="none"/>
        </w:rPr>
        <w:t>企业总得分的计算公式：企业</w:t>
      </w:r>
      <w:r>
        <w:rPr>
          <w:rFonts w:hint="eastAsia" w:ascii="Times New Roman" w:hAnsi="Times New Roman" w:eastAsia="仿宋_GB2312" w:cs="Times New Roman"/>
          <w:color w:val="auto"/>
          <w:sz w:val="32"/>
          <w:szCs w:val="32"/>
          <w:highlight w:val="none"/>
          <w:u w:val="none"/>
        </w:rPr>
        <w:t>近三年</w:t>
      </w:r>
      <w:r>
        <w:rPr>
          <w:rFonts w:ascii="Times New Roman" w:hAnsi="Times New Roman" w:eastAsia="仿宋_GB2312" w:cs="Times New Roman"/>
          <w:color w:val="auto"/>
          <w:sz w:val="32"/>
          <w:szCs w:val="32"/>
          <w:highlight w:val="none"/>
          <w:u w:val="none"/>
        </w:rPr>
        <w:t>经济贡献总额等级得分</w:t>
      </w:r>
      <w:r>
        <w:rPr>
          <w:rFonts w:ascii="Arial" w:hAnsi="Arial" w:eastAsia="仿宋_GB2312" w:cs="Arial"/>
          <w:color w:val="auto"/>
          <w:sz w:val="32"/>
          <w:szCs w:val="32"/>
          <w:highlight w:val="none"/>
          <w:u w:val="none"/>
        </w:rPr>
        <w:t>×</w:t>
      </w:r>
      <w:r>
        <w:rPr>
          <w:rFonts w:ascii="Times New Roman" w:hAnsi="Times New Roman" w:eastAsia="仿宋_GB2312" w:cs="Times New Roman"/>
          <w:color w:val="auto"/>
          <w:sz w:val="32"/>
          <w:szCs w:val="32"/>
          <w:highlight w:val="none"/>
          <w:u w:val="none"/>
        </w:rPr>
        <w:t>系数</w:t>
      </w:r>
      <w:r>
        <w:rPr>
          <w:rFonts w:hint="eastAsia" w:ascii="Times New Roman" w:hAnsi="Times New Roman" w:eastAsia="仿宋_GB2312" w:cs="Times New Roman"/>
          <w:color w:val="auto"/>
          <w:sz w:val="32"/>
          <w:szCs w:val="32"/>
          <w:highlight w:val="none"/>
          <w:u w:val="none"/>
        </w:rPr>
        <w:t>+</w:t>
      </w:r>
      <w:r>
        <w:rPr>
          <w:rFonts w:ascii="Times New Roman" w:hAnsi="Times New Roman" w:eastAsia="仿宋_GB2312" w:cs="Times New Roman"/>
          <w:color w:val="auto"/>
          <w:sz w:val="32"/>
          <w:szCs w:val="32"/>
          <w:highlight w:val="none"/>
          <w:u w:val="none"/>
        </w:rPr>
        <w:t>加分项得分=实际总得分。</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根据企业总得分由高至低进行排名，并对</w:t>
      </w:r>
      <w:r>
        <w:rPr>
          <w:rFonts w:hint="eastAsia" w:ascii="Times New Roman" w:hAnsi="Times New Roman" w:eastAsia="仿宋_GB2312" w:cs="Times New Roman"/>
          <w:color w:val="auto"/>
          <w:sz w:val="32"/>
          <w:szCs w:val="32"/>
          <w:highlight w:val="none"/>
          <w:u w:val="none"/>
        </w:rPr>
        <w:t>前20</w:t>
      </w:r>
      <w:r>
        <w:rPr>
          <w:rFonts w:ascii="Times New Roman" w:hAnsi="Times New Roman" w:eastAsia="仿宋_GB2312" w:cs="Times New Roman"/>
          <w:color w:val="auto"/>
          <w:sz w:val="32"/>
          <w:szCs w:val="32"/>
          <w:highlight w:val="none"/>
          <w:u w:val="none"/>
        </w:rPr>
        <w:t>名给予“友谊奖”奖励。</w:t>
      </w:r>
    </w:p>
    <w:p>
      <w:pPr>
        <w:pStyle w:val="2"/>
        <w:spacing w:line="570" w:lineRule="exact"/>
        <w:ind w:firstLine="640" w:firstLineChars="200"/>
        <w:rPr>
          <w:rFonts w:ascii="楷体" w:hAnsi="楷体" w:eastAsia="楷体" w:cs="Times New Roman"/>
          <w:color w:val="auto"/>
          <w:sz w:val="32"/>
          <w:szCs w:val="32"/>
          <w:highlight w:val="none"/>
          <w:u w:val="none"/>
        </w:rPr>
      </w:pPr>
      <w:r>
        <w:rPr>
          <w:rFonts w:hint="eastAsia" w:ascii="Times New Roman" w:hAnsi="Times New Roman" w:eastAsia="仿宋_GB2312" w:cs="Times New Roman"/>
          <w:color w:val="auto"/>
          <w:kern w:val="2"/>
          <w:sz w:val="32"/>
          <w:szCs w:val="32"/>
          <w:highlight w:val="none"/>
          <w:u w:val="none"/>
          <w:lang w:eastAsia="zh-CN"/>
        </w:rPr>
        <w:t>“</w:t>
      </w:r>
      <w:r>
        <w:rPr>
          <w:rFonts w:hint="eastAsia" w:ascii="Times New Roman" w:hAnsi="Times New Roman" w:eastAsia="仿宋_GB2312" w:cs="Times New Roman"/>
          <w:color w:val="auto"/>
          <w:kern w:val="2"/>
          <w:sz w:val="32"/>
          <w:szCs w:val="32"/>
          <w:highlight w:val="none"/>
          <w:u w:val="none"/>
          <w:lang w:val="en-US" w:eastAsia="zh-CN"/>
        </w:rPr>
        <w:t>友谊奖</w:t>
      </w:r>
      <w:r>
        <w:rPr>
          <w:rFonts w:hint="eastAsia" w:ascii="Times New Roman" w:hAnsi="Times New Roman" w:eastAsia="仿宋_GB2312" w:cs="Times New Roman"/>
          <w:color w:val="auto"/>
          <w:kern w:val="2"/>
          <w:sz w:val="32"/>
          <w:szCs w:val="32"/>
          <w:highlight w:val="none"/>
          <w:u w:val="none"/>
          <w:lang w:eastAsia="zh-CN"/>
        </w:rPr>
        <w:t>”</w:t>
      </w:r>
      <w:r>
        <w:rPr>
          <w:rFonts w:hint="eastAsia" w:ascii="Times New Roman" w:hAnsi="Times New Roman" w:eastAsia="仿宋_GB2312" w:cs="Times New Roman"/>
          <w:color w:val="auto"/>
          <w:kern w:val="2"/>
          <w:sz w:val="32"/>
          <w:szCs w:val="32"/>
          <w:highlight w:val="none"/>
          <w:u w:val="none"/>
          <w:lang w:val="en-US" w:eastAsia="zh-CN"/>
        </w:rPr>
        <w:t>奖励长期有效，</w:t>
      </w:r>
      <w:r>
        <w:rPr>
          <w:rFonts w:hint="eastAsia" w:ascii="Times New Roman" w:hAnsi="Times New Roman" w:eastAsia="仿宋_GB2312" w:cs="Times New Roman"/>
          <w:color w:val="auto"/>
          <w:kern w:val="2"/>
          <w:sz w:val="32"/>
          <w:szCs w:val="32"/>
          <w:highlight w:val="none"/>
          <w:u w:val="none"/>
        </w:rPr>
        <w:t>已</w:t>
      </w:r>
      <w:r>
        <w:rPr>
          <w:rFonts w:hint="eastAsia" w:ascii="Times New Roman" w:hAnsi="Times New Roman" w:eastAsia="仿宋_GB2312" w:cs="Times New Roman"/>
          <w:color w:val="auto"/>
          <w:kern w:val="2"/>
          <w:sz w:val="32"/>
          <w:szCs w:val="32"/>
          <w:highlight w:val="none"/>
          <w:u w:val="none"/>
          <w:shd w:val="clear" w:color="auto" w:fill="FFFFFF"/>
        </w:rPr>
        <w:t>获</w:t>
      </w:r>
      <w:r>
        <w:rPr>
          <w:rFonts w:hint="eastAsia" w:ascii="Times New Roman" w:hAnsi="Times New Roman" w:eastAsia="仿宋_GB2312" w:cs="Times New Roman"/>
          <w:color w:val="auto"/>
          <w:kern w:val="2"/>
          <w:sz w:val="32"/>
          <w:szCs w:val="32"/>
          <w:highlight w:val="none"/>
          <w:u w:val="none"/>
          <w:shd w:val="clear" w:color="auto" w:fill="FFFFFF"/>
          <w:lang w:val="en-US" w:eastAsia="zh-CN"/>
        </w:rPr>
        <w:t>奖企业无需重复申报。</w:t>
      </w:r>
      <w:r>
        <w:rPr>
          <w:rFonts w:ascii="Times New Roman" w:hAnsi="Times New Roman" w:eastAsia="黑体" w:cs="Times New Roman"/>
          <w:color w:val="auto"/>
          <w:sz w:val="32"/>
          <w:szCs w:val="32"/>
          <w:highlight w:val="none"/>
          <w:u w:val="none"/>
        </w:rPr>
        <w:t>第</w:t>
      </w:r>
      <w:r>
        <w:rPr>
          <w:rFonts w:hint="eastAsia" w:ascii="Times New Roman" w:hAnsi="Times New Roman" w:eastAsia="黑体" w:cs="Times New Roman"/>
          <w:color w:val="auto"/>
          <w:sz w:val="32"/>
          <w:szCs w:val="32"/>
          <w:highlight w:val="none"/>
          <w:u w:val="none"/>
        </w:rPr>
        <w:t>四</w:t>
      </w:r>
      <w:r>
        <w:rPr>
          <w:rFonts w:ascii="Times New Roman" w:hAnsi="Times New Roman" w:eastAsia="黑体" w:cs="Times New Roman"/>
          <w:color w:val="auto"/>
          <w:sz w:val="32"/>
          <w:szCs w:val="32"/>
          <w:highlight w:val="none"/>
          <w:u w:val="none"/>
        </w:rPr>
        <w:t xml:space="preserve">条 </w:t>
      </w:r>
      <w:r>
        <w:rPr>
          <w:rFonts w:hint="eastAsia" w:ascii="楷体" w:hAnsi="楷体" w:eastAsia="楷体" w:cs="Times New Roman"/>
          <w:color w:val="auto"/>
          <w:sz w:val="32"/>
          <w:szCs w:val="32"/>
          <w:highlight w:val="none"/>
          <w:u w:val="none"/>
        </w:rPr>
        <w:t>奖励</w:t>
      </w:r>
      <w:r>
        <w:rPr>
          <w:rFonts w:ascii="楷体" w:hAnsi="楷体" w:eastAsia="楷体" w:cs="Times New Roman"/>
          <w:color w:val="auto"/>
          <w:sz w:val="32"/>
          <w:szCs w:val="32"/>
          <w:highlight w:val="none"/>
          <w:u w:val="none"/>
        </w:rPr>
        <w:t>措施。</w:t>
      </w:r>
    </w:p>
    <w:p>
      <w:pPr>
        <w:pStyle w:val="2"/>
        <w:spacing w:line="570" w:lineRule="exact"/>
        <w:ind w:firstLine="640" w:firstLineChars="200"/>
        <w:rPr>
          <w:rFonts w:ascii="Times New Roman" w:hAnsi="Times New Roman" w:eastAsia="楷体"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（一）</w:t>
      </w:r>
      <w:r>
        <w:rPr>
          <w:rFonts w:ascii="Times New Roman" w:hAnsi="Times New Roman" w:eastAsia="仿宋_GB2312" w:cs="Times New Roman"/>
          <w:color w:val="auto"/>
          <w:sz w:val="32"/>
          <w:szCs w:val="32"/>
          <w:highlight w:val="none"/>
          <w:u w:val="none"/>
        </w:rPr>
        <w:t>对获奖</w:t>
      </w:r>
      <w:r>
        <w:rPr>
          <w:rFonts w:hint="eastAsia" w:ascii="Times New Roman" w:hAnsi="Times New Roman" w:eastAsia="仿宋_GB2312" w:cs="Times New Roman"/>
          <w:color w:val="auto"/>
          <w:sz w:val="32"/>
          <w:szCs w:val="32"/>
          <w:highlight w:val="none"/>
          <w:u w:val="none"/>
        </w:rPr>
        <w:t>企业</w:t>
      </w:r>
      <w:r>
        <w:rPr>
          <w:rFonts w:ascii="Times New Roman" w:hAnsi="Times New Roman" w:eastAsia="仿宋_GB2312" w:cs="Times New Roman"/>
          <w:color w:val="auto"/>
          <w:sz w:val="32"/>
          <w:szCs w:val="32"/>
          <w:highlight w:val="none"/>
          <w:u w:val="none"/>
        </w:rPr>
        <w:t>颁发石岐街道年度</w:t>
      </w:r>
      <w:r>
        <w:rPr>
          <w:rFonts w:hint="eastAsia" w:ascii="Times New Roman" w:hAnsi="Times New Roman" w:eastAsia="仿宋_GB2312" w:cs="Times New Roman"/>
          <w:color w:val="auto"/>
          <w:sz w:val="32"/>
          <w:szCs w:val="32"/>
          <w:highlight w:val="none"/>
          <w:u w:val="none"/>
        </w:rPr>
        <w:t>友谊奖</w:t>
      </w:r>
      <w:r>
        <w:rPr>
          <w:rFonts w:ascii="Times New Roman" w:hAnsi="Times New Roman" w:eastAsia="仿宋_GB2312" w:cs="Times New Roman"/>
          <w:color w:val="auto"/>
          <w:sz w:val="32"/>
          <w:szCs w:val="32"/>
          <w:highlight w:val="none"/>
          <w:u w:val="none"/>
        </w:rPr>
        <w:t>奖牌。</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（二）</w:t>
      </w:r>
      <w:r>
        <w:rPr>
          <w:rFonts w:ascii="Times New Roman" w:hAnsi="Times New Roman" w:eastAsia="仿宋_GB2312" w:cs="Times New Roman"/>
          <w:color w:val="auto"/>
          <w:sz w:val="32"/>
          <w:szCs w:val="32"/>
          <w:highlight w:val="none"/>
          <w:u w:val="none"/>
        </w:rPr>
        <w:t>获奖企业按照《石岐街道企业人才子女入读义务教育公办学校实施细则》的有关规定，为在册员工申请下一学年辖区内公办学校学位时，可给予该企业50分加分奖励（备注：单个员工申请学位加分=50分/企业申请学位总人数）</w:t>
      </w:r>
      <w:r>
        <w:rPr>
          <w:rFonts w:hint="eastAsia" w:ascii="Times New Roman" w:hAnsi="Times New Roman" w:eastAsia="仿宋_GB2312" w:cs="Times New Roman"/>
          <w:color w:val="auto"/>
          <w:sz w:val="32"/>
          <w:szCs w:val="32"/>
          <w:highlight w:val="none"/>
          <w:u w:val="none"/>
        </w:rPr>
        <w:t>。</w:t>
      </w:r>
    </w:p>
    <w:p>
      <w:pPr>
        <w:spacing w:line="570" w:lineRule="exact"/>
        <w:rPr>
          <w:rFonts w:ascii="Times New Roman" w:hAnsi="Times New Roman" w:eastAsia="仿宋_GB2312" w:cs="Times New Roman"/>
          <w:color w:val="auto"/>
          <w:sz w:val="32"/>
          <w:szCs w:val="32"/>
          <w:highlight w:val="none"/>
          <w:u w:val="none"/>
        </w:rPr>
      </w:pPr>
    </w:p>
    <w:p>
      <w:pPr>
        <w:spacing w:before="156" w:beforeLines="50" w:after="156" w:afterLines="50" w:line="570" w:lineRule="exact"/>
        <w:jc w:val="center"/>
        <w:rPr>
          <w:rFonts w:ascii="黑体" w:hAnsi="黑体" w:eastAsia="黑体" w:cs="Times New Roman"/>
          <w:color w:val="auto"/>
          <w:sz w:val="32"/>
          <w:szCs w:val="32"/>
          <w:highlight w:val="none"/>
          <w:u w:val="none"/>
        </w:rPr>
      </w:pPr>
      <w:r>
        <w:rPr>
          <w:rFonts w:hint="eastAsia" w:ascii="黑体" w:hAnsi="黑体" w:eastAsia="黑体" w:cs="Times New Roman"/>
          <w:color w:val="auto"/>
          <w:sz w:val="32"/>
          <w:szCs w:val="32"/>
          <w:highlight w:val="none"/>
          <w:u w:val="none"/>
        </w:rPr>
        <w:t>第三章  奖励申请、审批和发放</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黑体" w:cs="Times New Roman"/>
          <w:color w:val="auto"/>
          <w:sz w:val="32"/>
          <w:szCs w:val="32"/>
          <w:highlight w:val="none"/>
          <w:u w:val="none"/>
        </w:rPr>
        <w:t xml:space="preserve">第五条 </w:t>
      </w:r>
      <w:r>
        <w:rPr>
          <w:rFonts w:ascii="楷体" w:hAnsi="楷体" w:eastAsia="楷体" w:cs="Times New Roman"/>
          <w:color w:val="auto"/>
          <w:sz w:val="32"/>
          <w:szCs w:val="32"/>
          <w:highlight w:val="none"/>
          <w:u w:val="none"/>
        </w:rPr>
        <w:t>奖励申请。</w:t>
      </w:r>
      <w:r>
        <w:rPr>
          <w:rFonts w:hint="eastAsia" w:ascii="Times New Roman" w:hAnsi="Times New Roman" w:eastAsia="仿宋_GB2312" w:cs="Times New Roman"/>
          <w:color w:val="auto"/>
          <w:sz w:val="32"/>
          <w:szCs w:val="32"/>
          <w:highlight w:val="none"/>
          <w:u w:val="none"/>
        </w:rPr>
        <w:t>石岐</w:t>
      </w:r>
      <w:r>
        <w:rPr>
          <w:rFonts w:ascii="Times New Roman" w:hAnsi="Times New Roman" w:eastAsia="仿宋_GB2312" w:cs="Times New Roman"/>
          <w:color w:val="auto"/>
          <w:sz w:val="32"/>
          <w:szCs w:val="32"/>
          <w:highlight w:val="none"/>
          <w:u w:val="none"/>
        </w:rPr>
        <w:t>街道工业信息和科技商务局</w:t>
      </w:r>
      <w:r>
        <w:rPr>
          <w:rFonts w:hint="eastAsia" w:ascii="Times New Roman" w:hAnsi="Times New Roman" w:eastAsia="仿宋_GB2312" w:cs="Times New Roman"/>
          <w:color w:val="auto"/>
          <w:sz w:val="32"/>
          <w:szCs w:val="32"/>
          <w:highlight w:val="none"/>
          <w:u w:val="none"/>
        </w:rPr>
        <w:t>（以下</w:t>
      </w:r>
      <w:r>
        <w:rPr>
          <w:rFonts w:ascii="Times New Roman" w:hAnsi="Times New Roman" w:eastAsia="仿宋_GB2312" w:cs="Times New Roman"/>
          <w:color w:val="auto"/>
          <w:sz w:val="32"/>
          <w:szCs w:val="32"/>
          <w:highlight w:val="none"/>
          <w:u w:val="none"/>
        </w:rPr>
        <w:t>简称“</w:t>
      </w:r>
      <w:r>
        <w:rPr>
          <w:rFonts w:hint="eastAsia" w:ascii="Times New Roman" w:hAnsi="Times New Roman" w:eastAsia="仿宋_GB2312" w:cs="Times New Roman"/>
          <w:color w:val="auto"/>
          <w:sz w:val="32"/>
          <w:szCs w:val="32"/>
          <w:highlight w:val="none"/>
          <w:u w:val="none"/>
        </w:rPr>
        <w:t>街道</w:t>
      </w:r>
      <w:r>
        <w:rPr>
          <w:rFonts w:ascii="Times New Roman" w:hAnsi="Times New Roman" w:eastAsia="仿宋_GB2312" w:cs="Times New Roman"/>
          <w:color w:val="auto"/>
          <w:sz w:val="32"/>
          <w:szCs w:val="32"/>
          <w:highlight w:val="none"/>
          <w:u w:val="none"/>
        </w:rPr>
        <w:t>工信局”</w:t>
      </w:r>
      <w:r>
        <w:rPr>
          <w:rFonts w:hint="eastAsia" w:ascii="Times New Roman" w:hAnsi="Times New Roman" w:eastAsia="仿宋_GB2312" w:cs="Times New Roman"/>
          <w:color w:val="auto"/>
          <w:sz w:val="32"/>
          <w:szCs w:val="32"/>
          <w:highlight w:val="none"/>
          <w:u w:val="none"/>
        </w:rPr>
        <w:t>）于</w:t>
      </w:r>
      <w:r>
        <w:rPr>
          <w:rFonts w:hint="eastAsia" w:ascii="Times New Roman" w:hAnsi="Times New Roman" w:eastAsia="仿宋_GB2312" w:cs="Times New Roman"/>
          <w:color w:val="auto"/>
          <w:sz w:val="32"/>
          <w:szCs w:val="32"/>
          <w:highlight w:val="none"/>
          <w:u w:val="none"/>
          <w:lang w:val="en-US" w:eastAsia="zh-CN"/>
        </w:rPr>
        <w:t>每年</w:t>
      </w:r>
      <w:r>
        <w:rPr>
          <w:rFonts w:hint="eastAsia" w:ascii="Times New Roman" w:hAnsi="Times New Roman" w:eastAsia="仿宋_GB2312" w:cs="Times New Roman"/>
          <w:color w:val="auto"/>
          <w:sz w:val="32"/>
          <w:szCs w:val="32"/>
          <w:highlight w:val="none"/>
          <w:u w:val="none"/>
        </w:rPr>
        <w:t>3月</w:t>
      </w:r>
      <w:r>
        <w:rPr>
          <w:rFonts w:ascii="Times New Roman" w:hAnsi="Times New Roman" w:eastAsia="仿宋_GB2312" w:cs="Times New Roman"/>
          <w:color w:val="auto"/>
          <w:sz w:val="32"/>
          <w:szCs w:val="32"/>
          <w:highlight w:val="none"/>
          <w:u w:val="none"/>
        </w:rPr>
        <w:t>在石岐街道门户网站上发布申报通知，并负责接受工业、批零、住餐业企业申报，</w:t>
      </w:r>
      <w:r>
        <w:rPr>
          <w:rFonts w:hint="eastAsia" w:ascii="Times New Roman" w:hAnsi="Times New Roman" w:eastAsia="仿宋_GB2312" w:cs="Times New Roman"/>
          <w:color w:val="auto"/>
          <w:sz w:val="32"/>
          <w:szCs w:val="32"/>
          <w:highlight w:val="none"/>
          <w:u w:val="none"/>
        </w:rPr>
        <w:t>发展改革和统计局负责接受服务业</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rPr>
        <w:t>财政分局负责接受银行申报，</w:t>
      </w:r>
      <w:r>
        <w:rPr>
          <w:rFonts w:hint="eastAsia" w:ascii="Times New Roman" w:hAnsi="Times New Roman" w:eastAsia="仿宋_GB2312" w:cs="Times New Roman"/>
          <w:color w:val="auto"/>
          <w:sz w:val="32"/>
          <w:szCs w:val="32"/>
          <w:highlight w:val="none"/>
          <w:u w:val="none"/>
          <w:lang w:val="en-US" w:eastAsia="zh-CN"/>
        </w:rPr>
        <w:t>城市建设和管理</w:t>
      </w:r>
      <w:r>
        <w:rPr>
          <w:rFonts w:hint="eastAsia" w:ascii="Times New Roman" w:hAnsi="Times New Roman" w:eastAsia="仿宋_GB2312" w:cs="Times New Roman"/>
          <w:color w:val="auto"/>
          <w:sz w:val="32"/>
          <w:szCs w:val="32"/>
          <w:highlight w:val="none"/>
          <w:u w:val="none"/>
        </w:rPr>
        <w:t>局负责建筑业、房地产开发企业申报。</w:t>
      </w:r>
      <w:r>
        <w:rPr>
          <w:rFonts w:ascii="Times New Roman" w:hAnsi="Times New Roman" w:eastAsia="仿宋_GB2312" w:cs="Times New Roman"/>
          <w:color w:val="auto"/>
          <w:sz w:val="32"/>
          <w:szCs w:val="32"/>
          <w:highlight w:val="none"/>
          <w:u w:val="none"/>
        </w:rPr>
        <w:t>符合条件的企业须</w:t>
      </w:r>
      <w:r>
        <w:rPr>
          <w:rFonts w:hint="eastAsia" w:ascii="Times New Roman" w:hAnsi="Times New Roman" w:eastAsia="仿宋_GB2312" w:cs="Times New Roman"/>
          <w:color w:val="auto"/>
          <w:sz w:val="32"/>
          <w:szCs w:val="32"/>
          <w:highlight w:val="none"/>
          <w:u w:val="none"/>
        </w:rPr>
        <w:t>在规定时间内</w:t>
      </w:r>
      <w:r>
        <w:rPr>
          <w:rFonts w:ascii="Times New Roman" w:hAnsi="Times New Roman" w:eastAsia="仿宋_GB2312" w:cs="Times New Roman"/>
          <w:color w:val="auto"/>
          <w:sz w:val="32"/>
          <w:szCs w:val="32"/>
          <w:highlight w:val="none"/>
          <w:u w:val="none"/>
        </w:rPr>
        <w:t>将以下材料提交至上述行业主管部门：</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（一）</w:t>
      </w:r>
      <w:r>
        <w:rPr>
          <w:rFonts w:ascii="Times New Roman" w:hAnsi="Times New Roman" w:eastAsia="仿宋_GB2312" w:cs="Times New Roman"/>
          <w:color w:val="auto"/>
          <w:sz w:val="32"/>
          <w:szCs w:val="32"/>
          <w:highlight w:val="none"/>
          <w:u w:val="none"/>
        </w:rPr>
        <w:t>石岐街道稳企安商企业友谊奖申请表（附件）；</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rPr>
        <w:t>二</w:t>
      </w:r>
      <w:r>
        <w:rPr>
          <w:rFonts w:ascii="Times New Roman" w:hAnsi="Times New Roman" w:eastAsia="仿宋_GB2312" w:cs="Times New Roman"/>
          <w:color w:val="auto"/>
          <w:sz w:val="32"/>
          <w:szCs w:val="32"/>
          <w:highlight w:val="none"/>
          <w:u w:val="none"/>
        </w:rPr>
        <w:t>）企业统一社会信用代码证（副本）复印件及扫描件</w:t>
      </w:r>
      <w:r>
        <w:rPr>
          <w:rFonts w:hint="eastAsia"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rPr>
        <w:t>三</w:t>
      </w:r>
      <w:r>
        <w:rPr>
          <w:rFonts w:ascii="Times New Roman" w:hAnsi="Times New Roman" w:eastAsia="仿宋_GB2312" w:cs="Times New Roman"/>
          <w:color w:val="auto"/>
          <w:sz w:val="32"/>
          <w:szCs w:val="32"/>
          <w:highlight w:val="none"/>
          <w:u w:val="none"/>
        </w:rPr>
        <w:t>）企业</w:t>
      </w:r>
      <w:r>
        <w:rPr>
          <w:rFonts w:hint="eastAsia" w:ascii="Times New Roman" w:hAnsi="Times New Roman" w:eastAsia="仿宋_GB2312" w:cs="Times New Roman"/>
          <w:color w:val="auto"/>
          <w:sz w:val="32"/>
          <w:szCs w:val="32"/>
          <w:highlight w:val="none"/>
          <w:u w:val="none"/>
          <w:lang w:val="en-US" w:eastAsia="zh-CN"/>
        </w:rPr>
        <w:t>2020</w:t>
      </w:r>
      <w:r>
        <w:rPr>
          <w:rFonts w:hint="eastAsia"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2022</w:t>
      </w:r>
      <w:r>
        <w:rPr>
          <w:rFonts w:hint="eastAsia" w:ascii="Times New Roman" w:hAnsi="Times New Roman" w:eastAsia="仿宋_GB2312" w:cs="Times New Roman"/>
          <w:color w:val="auto"/>
          <w:sz w:val="32"/>
          <w:szCs w:val="32"/>
          <w:highlight w:val="none"/>
          <w:u w:val="none"/>
        </w:rPr>
        <w:t>年</w:t>
      </w:r>
      <w:r>
        <w:rPr>
          <w:rFonts w:ascii="Times New Roman" w:hAnsi="Times New Roman" w:eastAsia="仿宋_GB2312" w:cs="Times New Roman"/>
          <w:color w:val="auto"/>
          <w:sz w:val="32"/>
          <w:szCs w:val="32"/>
          <w:highlight w:val="none"/>
          <w:u w:val="none"/>
        </w:rPr>
        <w:t>纳税证明</w:t>
      </w:r>
      <w:r>
        <w:rPr>
          <w:rFonts w:hint="eastAsia"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以上材料一式</w:t>
      </w:r>
      <w:r>
        <w:rPr>
          <w:rFonts w:hint="eastAsia" w:ascii="Times New Roman" w:hAnsi="Times New Roman" w:eastAsia="仿宋_GB2312" w:cs="Times New Roman"/>
          <w:color w:val="auto"/>
          <w:sz w:val="32"/>
          <w:szCs w:val="32"/>
          <w:highlight w:val="none"/>
          <w:u w:val="none"/>
        </w:rPr>
        <w:t>两份</w:t>
      </w:r>
      <w:r>
        <w:rPr>
          <w:rFonts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rPr>
        <w:t>由收件部门查验原件。企业提供的材料均需加盖公章。</w:t>
      </w:r>
    </w:p>
    <w:p>
      <w:pPr>
        <w:spacing w:line="570" w:lineRule="exact"/>
        <w:ind w:firstLine="640" w:firstLineChars="200"/>
        <w:rPr>
          <w:rFonts w:ascii="Times New Roman" w:hAnsi="Times New Roman" w:eastAsia="楷体" w:cs="Times New Roman"/>
          <w:color w:val="auto"/>
          <w:sz w:val="32"/>
          <w:szCs w:val="32"/>
          <w:highlight w:val="none"/>
          <w:u w:val="none"/>
        </w:rPr>
      </w:pPr>
      <w:r>
        <w:rPr>
          <w:rFonts w:hint="eastAsia" w:ascii="黑体" w:hAnsi="黑体" w:eastAsia="黑体" w:cs="Times New Roman"/>
          <w:color w:val="auto"/>
          <w:sz w:val="32"/>
          <w:szCs w:val="32"/>
          <w:highlight w:val="none"/>
          <w:u w:val="none"/>
        </w:rPr>
        <w:t>第六条</w:t>
      </w:r>
      <w:r>
        <w:rPr>
          <w:rFonts w:hint="eastAsia" w:ascii="Times New Roman" w:hAnsi="Times New Roman" w:eastAsia="仿宋_GB2312" w:cs="Times New Roman"/>
          <w:color w:val="auto"/>
          <w:sz w:val="32"/>
          <w:szCs w:val="32"/>
          <w:highlight w:val="none"/>
          <w:u w:val="none"/>
        </w:rPr>
        <w:t xml:space="preserve"> </w:t>
      </w:r>
      <w:r>
        <w:rPr>
          <w:rFonts w:hint="eastAsia" w:ascii="楷体" w:hAnsi="楷体" w:eastAsia="楷体" w:cs="楷体"/>
          <w:color w:val="auto"/>
          <w:sz w:val="32"/>
          <w:szCs w:val="32"/>
          <w:highlight w:val="none"/>
          <w:u w:val="none"/>
        </w:rPr>
        <w:t>奖励审批。</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楷体" w:hAnsi="楷体" w:eastAsia="楷体" w:cs="楷体"/>
          <w:color w:val="auto"/>
          <w:sz w:val="32"/>
          <w:szCs w:val="32"/>
          <w:highlight w:val="none"/>
          <w:u w:val="none"/>
        </w:rPr>
        <w:t>（一）初审。</w:t>
      </w:r>
      <w:r>
        <w:rPr>
          <w:rFonts w:hint="eastAsia" w:ascii="Times New Roman" w:hAnsi="Times New Roman" w:eastAsia="仿宋_GB2312" w:cs="Times New Roman"/>
          <w:color w:val="auto"/>
          <w:sz w:val="32"/>
          <w:szCs w:val="32"/>
          <w:highlight w:val="none"/>
          <w:u w:val="none"/>
        </w:rPr>
        <w:t>各</w:t>
      </w:r>
      <w:r>
        <w:rPr>
          <w:rFonts w:ascii="Times New Roman" w:hAnsi="Times New Roman" w:eastAsia="仿宋_GB2312" w:cs="Times New Roman"/>
          <w:color w:val="auto"/>
          <w:sz w:val="32"/>
          <w:szCs w:val="32"/>
          <w:highlight w:val="none"/>
          <w:u w:val="none"/>
        </w:rPr>
        <w:t>行业主管部门对企业申请资料进行初审，</w:t>
      </w:r>
      <w:r>
        <w:rPr>
          <w:rFonts w:hint="eastAsia" w:ascii="Times New Roman" w:hAnsi="Times New Roman" w:eastAsia="仿宋_GB2312" w:cs="Times New Roman"/>
          <w:color w:val="auto"/>
          <w:sz w:val="32"/>
          <w:szCs w:val="32"/>
          <w:highlight w:val="none"/>
          <w:u w:val="none"/>
        </w:rPr>
        <w:t>依据本细则核算企业总得分，在《</w:t>
      </w:r>
      <w:r>
        <w:rPr>
          <w:rFonts w:ascii="Times New Roman" w:hAnsi="Times New Roman" w:eastAsia="仿宋_GB2312" w:cs="Times New Roman"/>
          <w:color w:val="auto"/>
          <w:sz w:val="32"/>
          <w:szCs w:val="32"/>
          <w:highlight w:val="none"/>
          <w:u w:val="none"/>
        </w:rPr>
        <w:t>石岐街道</w:t>
      </w:r>
      <w:r>
        <w:rPr>
          <w:rFonts w:hint="eastAsia" w:ascii="Times New Roman" w:hAnsi="Times New Roman" w:eastAsia="仿宋_GB2312" w:cs="Times New Roman"/>
          <w:color w:val="auto"/>
          <w:sz w:val="32"/>
          <w:szCs w:val="32"/>
          <w:highlight w:val="none"/>
          <w:u w:val="none"/>
        </w:rPr>
        <w:t>稳企安商</w:t>
      </w:r>
      <w:r>
        <w:rPr>
          <w:rFonts w:ascii="Times New Roman" w:hAnsi="Times New Roman" w:eastAsia="仿宋_GB2312" w:cs="Times New Roman"/>
          <w:color w:val="auto"/>
          <w:sz w:val="32"/>
          <w:szCs w:val="32"/>
          <w:highlight w:val="none"/>
          <w:u w:val="none"/>
        </w:rPr>
        <w:t>企业友谊奖申请表</w:t>
      </w:r>
      <w:r>
        <w:rPr>
          <w:rFonts w:hint="eastAsia" w:ascii="Times New Roman" w:hAnsi="Times New Roman" w:eastAsia="仿宋_GB2312" w:cs="Times New Roman"/>
          <w:color w:val="auto"/>
          <w:sz w:val="32"/>
          <w:szCs w:val="32"/>
          <w:highlight w:val="none"/>
          <w:u w:val="none"/>
        </w:rPr>
        <w:t>》上加具部门初审意见后，提交至街道</w:t>
      </w:r>
      <w:r>
        <w:rPr>
          <w:rFonts w:ascii="Times New Roman" w:hAnsi="Times New Roman" w:eastAsia="仿宋_GB2312" w:cs="Times New Roman"/>
          <w:color w:val="auto"/>
          <w:sz w:val="32"/>
          <w:szCs w:val="32"/>
          <w:highlight w:val="none"/>
          <w:u w:val="none"/>
        </w:rPr>
        <w:t>工信局</w:t>
      </w:r>
      <w:r>
        <w:rPr>
          <w:rFonts w:hint="eastAsia"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楷体" w:hAnsi="楷体" w:eastAsia="楷体" w:cs="楷体"/>
          <w:color w:val="auto"/>
          <w:sz w:val="32"/>
          <w:szCs w:val="32"/>
          <w:highlight w:val="none"/>
          <w:u w:val="none"/>
        </w:rPr>
        <w:t>（二）拟定获奖名单。</w:t>
      </w:r>
      <w:r>
        <w:rPr>
          <w:rFonts w:hint="eastAsia" w:ascii="Times New Roman" w:hAnsi="Times New Roman" w:eastAsia="仿宋_GB2312" w:cs="Times New Roman"/>
          <w:color w:val="auto"/>
          <w:sz w:val="32"/>
          <w:szCs w:val="32"/>
          <w:highlight w:val="none"/>
          <w:u w:val="none"/>
        </w:rPr>
        <w:t>街道</w:t>
      </w:r>
      <w:r>
        <w:rPr>
          <w:rFonts w:ascii="Times New Roman" w:hAnsi="Times New Roman" w:eastAsia="仿宋_GB2312" w:cs="Times New Roman"/>
          <w:color w:val="auto"/>
          <w:sz w:val="32"/>
          <w:szCs w:val="32"/>
          <w:highlight w:val="none"/>
          <w:u w:val="none"/>
        </w:rPr>
        <w:t>工信局</w:t>
      </w:r>
      <w:r>
        <w:rPr>
          <w:rFonts w:hint="eastAsia" w:ascii="Times New Roman" w:hAnsi="Times New Roman" w:eastAsia="仿宋_GB2312" w:cs="Times New Roman"/>
          <w:color w:val="auto"/>
          <w:sz w:val="32"/>
          <w:szCs w:val="32"/>
          <w:highlight w:val="none"/>
          <w:u w:val="none"/>
        </w:rPr>
        <w:t>汇总各部门提交的企业名单，</w:t>
      </w:r>
      <w:r>
        <w:rPr>
          <w:rFonts w:ascii="Times New Roman" w:hAnsi="Times New Roman" w:eastAsia="仿宋_GB2312" w:cs="Times New Roman"/>
          <w:color w:val="auto"/>
          <w:sz w:val="32"/>
          <w:szCs w:val="32"/>
          <w:highlight w:val="none"/>
          <w:u w:val="none"/>
        </w:rPr>
        <w:t>按照企业总得分情况，以分数高低</w:t>
      </w:r>
      <w:r>
        <w:rPr>
          <w:rFonts w:hint="eastAsia" w:ascii="Times New Roman" w:hAnsi="Times New Roman" w:eastAsia="仿宋_GB2312" w:cs="Times New Roman"/>
          <w:color w:val="auto"/>
          <w:sz w:val="32"/>
          <w:szCs w:val="32"/>
          <w:highlight w:val="none"/>
          <w:u w:val="none"/>
        </w:rPr>
        <w:t>评选出20家企业，明确拟获奖企业名单</w:t>
      </w:r>
      <w:r>
        <w:rPr>
          <w:rFonts w:ascii="Times New Roman" w:hAnsi="Times New Roman" w:eastAsia="仿宋_GB2312" w:cs="Times New Roman"/>
          <w:color w:val="auto"/>
          <w:sz w:val="32"/>
          <w:szCs w:val="32"/>
          <w:highlight w:val="none"/>
          <w:u w:val="none"/>
        </w:rPr>
        <w:t>。</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楷体" w:hAnsi="楷体" w:eastAsia="楷体" w:cs="楷体"/>
          <w:color w:val="auto"/>
          <w:sz w:val="32"/>
          <w:szCs w:val="32"/>
          <w:highlight w:val="none"/>
          <w:u w:val="none"/>
        </w:rPr>
        <w:t>（三）复审。</w:t>
      </w:r>
      <w:r>
        <w:rPr>
          <w:rFonts w:hint="eastAsia" w:ascii="Times New Roman" w:hAnsi="Times New Roman" w:eastAsia="仿宋_GB2312" w:cs="Times New Roman"/>
          <w:color w:val="auto"/>
          <w:sz w:val="32"/>
          <w:szCs w:val="32"/>
          <w:highlight w:val="none"/>
          <w:u w:val="none"/>
        </w:rPr>
        <w:t>街道</w:t>
      </w:r>
      <w:r>
        <w:rPr>
          <w:rFonts w:ascii="Times New Roman" w:hAnsi="Times New Roman" w:eastAsia="仿宋_GB2312" w:cs="Times New Roman"/>
          <w:color w:val="auto"/>
          <w:sz w:val="32"/>
          <w:szCs w:val="32"/>
          <w:highlight w:val="none"/>
          <w:u w:val="none"/>
        </w:rPr>
        <w:t>工信局将拟获奖企业名单及相关佐证材料提交至石岐街道经济工作领导小组进行审议。</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楷体" w:hAnsi="楷体" w:eastAsia="楷体" w:cs="楷体"/>
          <w:color w:val="auto"/>
          <w:sz w:val="32"/>
          <w:szCs w:val="32"/>
          <w:highlight w:val="none"/>
          <w:u w:val="none"/>
        </w:rPr>
        <w:t>（四）社会公示。</w:t>
      </w:r>
      <w:r>
        <w:rPr>
          <w:rFonts w:ascii="Times New Roman" w:hAnsi="Times New Roman" w:eastAsia="仿宋_GB2312" w:cs="Times New Roman"/>
          <w:color w:val="auto"/>
          <w:sz w:val="32"/>
          <w:szCs w:val="32"/>
          <w:highlight w:val="none"/>
          <w:u w:val="none"/>
        </w:rPr>
        <w:t>审议结果通过街道门户网站公示5天。公示期内若收到异议，将由</w:t>
      </w:r>
      <w:r>
        <w:rPr>
          <w:rFonts w:hint="eastAsia" w:ascii="Times New Roman" w:hAnsi="Times New Roman" w:eastAsia="仿宋_GB2312" w:cs="Times New Roman"/>
          <w:color w:val="auto"/>
          <w:sz w:val="32"/>
          <w:szCs w:val="32"/>
          <w:highlight w:val="none"/>
          <w:u w:val="none"/>
        </w:rPr>
        <w:t>街道</w:t>
      </w:r>
      <w:r>
        <w:rPr>
          <w:rFonts w:ascii="Times New Roman" w:hAnsi="Times New Roman" w:eastAsia="仿宋_GB2312" w:cs="Times New Roman"/>
          <w:color w:val="auto"/>
          <w:sz w:val="32"/>
          <w:szCs w:val="32"/>
          <w:highlight w:val="none"/>
          <w:u w:val="none"/>
        </w:rPr>
        <w:t>工信局进行核查，核实发现企业确有问题的，将取消其奖励资格。</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楷体" w:hAnsi="楷体" w:eastAsia="楷体" w:cs="楷体"/>
          <w:color w:val="auto"/>
          <w:sz w:val="32"/>
          <w:szCs w:val="32"/>
          <w:highlight w:val="none"/>
          <w:u w:val="none"/>
        </w:rPr>
        <w:t>（五）审定及发放。</w:t>
      </w:r>
      <w:r>
        <w:rPr>
          <w:rFonts w:ascii="Times New Roman" w:hAnsi="Times New Roman" w:eastAsia="仿宋_GB2312" w:cs="Times New Roman"/>
          <w:color w:val="auto"/>
          <w:sz w:val="32"/>
          <w:szCs w:val="32"/>
          <w:highlight w:val="none"/>
          <w:u w:val="none"/>
        </w:rPr>
        <w:t>公示后，</w:t>
      </w:r>
      <w:r>
        <w:rPr>
          <w:rFonts w:hint="eastAsia" w:ascii="Times New Roman" w:hAnsi="Times New Roman" w:eastAsia="仿宋_GB2312" w:cs="Times New Roman"/>
          <w:color w:val="auto"/>
          <w:sz w:val="32"/>
          <w:szCs w:val="32"/>
          <w:highlight w:val="none"/>
          <w:u w:val="none"/>
        </w:rPr>
        <w:t>街道</w:t>
      </w:r>
      <w:r>
        <w:rPr>
          <w:rFonts w:ascii="Times New Roman" w:hAnsi="Times New Roman" w:eastAsia="仿宋_GB2312" w:cs="Times New Roman"/>
          <w:color w:val="auto"/>
          <w:sz w:val="32"/>
          <w:szCs w:val="32"/>
          <w:highlight w:val="none"/>
          <w:u w:val="none"/>
        </w:rPr>
        <w:t>工信局将拟获奖企业名单</w:t>
      </w:r>
      <w:r>
        <w:rPr>
          <w:rFonts w:hint="eastAsia" w:ascii="Times New Roman" w:hAnsi="Times New Roman" w:eastAsia="仿宋_GB2312" w:cs="Times New Roman"/>
          <w:color w:val="auto"/>
          <w:sz w:val="32"/>
          <w:szCs w:val="32"/>
          <w:highlight w:val="none"/>
          <w:u w:val="none"/>
        </w:rPr>
        <w:t>提交</w:t>
      </w:r>
      <w:r>
        <w:rPr>
          <w:rFonts w:ascii="Times New Roman" w:hAnsi="Times New Roman" w:eastAsia="仿宋_GB2312" w:cs="Times New Roman"/>
          <w:color w:val="auto"/>
          <w:sz w:val="32"/>
          <w:szCs w:val="32"/>
          <w:highlight w:val="none"/>
          <w:u w:val="none"/>
        </w:rPr>
        <w:t>街道党工委会议审定。审定通过后</w:t>
      </w:r>
      <w:r>
        <w:rPr>
          <w:rFonts w:hint="eastAsia" w:ascii="Times New Roman" w:hAnsi="Times New Roman" w:eastAsia="仿宋_GB2312" w:cs="Times New Roman"/>
          <w:color w:val="auto"/>
          <w:sz w:val="32"/>
          <w:szCs w:val="32"/>
          <w:highlight w:val="none"/>
          <w:u w:val="none"/>
        </w:rPr>
        <w:t>，按照有关程序</w:t>
      </w:r>
      <w:r>
        <w:rPr>
          <w:rFonts w:ascii="Times New Roman" w:hAnsi="Times New Roman" w:eastAsia="仿宋_GB2312" w:cs="Times New Roman"/>
          <w:color w:val="auto"/>
          <w:sz w:val="32"/>
          <w:szCs w:val="32"/>
          <w:highlight w:val="none"/>
          <w:u w:val="none"/>
        </w:rPr>
        <w:t>向企业颁发奖牌</w:t>
      </w:r>
      <w:r>
        <w:rPr>
          <w:rFonts w:hint="eastAsia" w:ascii="Times New Roman" w:hAnsi="Times New Roman" w:eastAsia="仿宋_GB2312" w:cs="Times New Roman"/>
          <w:color w:val="auto"/>
          <w:sz w:val="32"/>
          <w:szCs w:val="32"/>
          <w:highlight w:val="none"/>
          <w:u w:val="none"/>
        </w:rPr>
        <w:t>，并与行业主管部门做好沟通落实公办学位申请加分奖励。</w:t>
      </w:r>
    </w:p>
    <w:p>
      <w:pPr>
        <w:spacing w:line="570" w:lineRule="exact"/>
        <w:ind w:firstLine="645"/>
        <w:rPr>
          <w:rFonts w:ascii="Times New Roman" w:hAnsi="Times New Roman" w:eastAsia="楷体" w:cs="Times New Roman"/>
          <w:color w:val="auto"/>
          <w:sz w:val="32"/>
          <w:szCs w:val="32"/>
          <w:highlight w:val="none"/>
          <w:u w:val="none"/>
        </w:rPr>
      </w:pPr>
      <w:r>
        <w:rPr>
          <w:rFonts w:hint="eastAsia" w:ascii="黑体" w:hAnsi="黑体" w:eastAsia="黑体" w:cs="Times New Roman"/>
          <w:color w:val="auto"/>
          <w:sz w:val="32"/>
          <w:szCs w:val="32"/>
          <w:highlight w:val="none"/>
          <w:u w:val="none"/>
        </w:rPr>
        <w:t>第七条</w:t>
      </w:r>
      <w:r>
        <w:rPr>
          <w:rFonts w:hint="eastAsia" w:ascii="Times New Roman" w:hAnsi="Times New Roman" w:eastAsia="仿宋_GB2312" w:cs="Times New Roman"/>
          <w:color w:val="auto"/>
          <w:sz w:val="32"/>
          <w:szCs w:val="32"/>
          <w:highlight w:val="none"/>
          <w:u w:val="none"/>
        </w:rPr>
        <w:t xml:space="preserve"> </w:t>
      </w:r>
      <w:r>
        <w:rPr>
          <w:rFonts w:hint="eastAsia" w:ascii="楷体" w:hAnsi="楷体" w:eastAsia="楷体" w:cs="楷体"/>
          <w:color w:val="auto"/>
          <w:sz w:val="32"/>
          <w:szCs w:val="32"/>
          <w:highlight w:val="none"/>
          <w:u w:val="none"/>
        </w:rPr>
        <w:t>其他。</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rPr>
        <w:t>一</w:t>
      </w:r>
      <w:r>
        <w:rPr>
          <w:rFonts w:ascii="Times New Roman" w:hAnsi="Times New Roman" w:eastAsia="仿宋_GB2312" w:cs="Times New Roman"/>
          <w:color w:val="auto"/>
          <w:sz w:val="32"/>
          <w:szCs w:val="32"/>
          <w:highlight w:val="none"/>
          <w:u w:val="none"/>
        </w:rPr>
        <w:t>）奖励申报企业须</w:t>
      </w:r>
      <w:r>
        <w:rPr>
          <w:rFonts w:hint="eastAsia" w:ascii="Times New Roman" w:hAnsi="Times New Roman" w:eastAsia="仿宋_GB2312" w:cs="Times New Roman"/>
          <w:color w:val="auto"/>
          <w:sz w:val="32"/>
          <w:szCs w:val="32"/>
          <w:highlight w:val="none"/>
          <w:u w:val="none"/>
        </w:rPr>
        <w:t>保证申报材料的真实性。如存在弄虚作假行为，将取消企业奖励资格。</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rPr>
        <w:t>（二）严禁任何企业或个人利用入学积分谋取不当利益，如有违反，将按照相关法律法规处理。</w:t>
      </w:r>
    </w:p>
    <w:p>
      <w:pPr>
        <w:spacing w:line="570" w:lineRule="exact"/>
        <w:ind w:firstLine="645"/>
        <w:rPr>
          <w:rFonts w:ascii="Times New Roman" w:hAnsi="Times New Roman" w:eastAsia="仿宋_GB2312" w:cs="Times New Roman"/>
          <w:color w:val="auto"/>
          <w:sz w:val="32"/>
          <w:szCs w:val="32"/>
          <w:highlight w:val="none"/>
          <w:u w:val="none"/>
        </w:rPr>
      </w:pPr>
    </w:p>
    <w:p>
      <w:pPr>
        <w:spacing w:before="156" w:beforeLines="50" w:after="156" w:afterLines="50" w:line="570" w:lineRule="exact"/>
        <w:jc w:val="center"/>
        <w:rPr>
          <w:rFonts w:ascii="黑体" w:hAnsi="黑体" w:eastAsia="黑体" w:cs="Times New Roman"/>
          <w:color w:val="auto"/>
          <w:sz w:val="32"/>
          <w:szCs w:val="32"/>
          <w:highlight w:val="none"/>
          <w:u w:val="none"/>
        </w:rPr>
      </w:pPr>
      <w:r>
        <w:rPr>
          <w:rFonts w:hint="eastAsia" w:ascii="黑体" w:hAnsi="黑体" w:eastAsia="黑体" w:cs="Times New Roman"/>
          <w:color w:val="auto"/>
          <w:sz w:val="32"/>
          <w:szCs w:val="32"/>
          <w:highlight w:val="none"/>
          <w:u w:val="none"/>
        </w:rPr>
        <w:t>第四章  附则</w:t>
      </w:r>
    </w:p>
    <w:p>
      <w:pPr>
        <w:spacing w:line="570" w:lineRule="exact"/>
        <w:ind w:firstLine="640" w:firstLineChars="200"/>
        <w:rPr>
          <w:rFonts w:ascii="Times New Roman" w:hAnsi="Times New Roman" w:eastAsia="仿宋_GB2312" w:cs="Times New Roman"/>
          <w:color w:val="auto"/>
          <w:sz w:val="32"/>
          <w:szCs w:val="32"/>
          <w:highlight w:val="none"/>
          <w:u w:val="none"/>
        </w:rPr>
      </w:pPr>
      <w:r>
        <w:rPr>
          <w:rFonts w:hint="eastAsia" w:ascii="黑体" w:hAnsi="黑体" w:eastAsia="黑体" w:cs="Times New Roman"/>
          <w:color w:val="auto"/>
          <w:sz w:val="32"/>
          <w:szCs w:val="32"/>
          <w:highlight w:val="none"/>
          <w:u w:val="none"/>
        </w:rPr>
        <w:t>第八条</w:t>
      </w:r>
      <w:r>
        <w:rPr>
          <w:rFonts w:hint="eastAsia" w:ascii="Times New Roman" w:hAnsi="Times New Roman" w:eastAsia="仿宋_GB2312" w:cs="Times New Roman"/>
          <w:color w:val="auto"/>
          <w:sz w:val="32"/>
          <w:szCs w:val="32"/>
          <w:highlight w:val="none"/>
          <w:u w:val="none"/>
        </w:rPr>
        <w:t xml:space="preserve"> 在奖励申报期间停止营业、迁出石岐的企业，将取消其奖励资格。</w:t>
      </w:r>
    </w:p>
    <w:p>
      <w:pPr>
        <w:snapToGrid w:val="0"/>
        <w:spacing w:line="570" w:lineRule="exact"/>
        <w:ind w:firstLine="640" w:firstLineChars="200"/>
        <w:rPr>
          <w:rFonts w:ascii="Times New Roman" w:hAnsi="Times New Roman" w:cs="Times New Roman"/>
          <w:color w:val="auto"/>
          <w:szCs w:val="32"/>
          <w:highlight w:val="none"/>
          <w:u w:val="none"/>
        </w:rPr>
      </w:pPr>
      <w:r>
        <w:rPr>
          <w:rFonts w:hint="eastAsia" w:ascii="黑体" w:hAnsi="黑体" w:eastAsia="黑体" w:cs="黑体"/>
          <w:color w:val="auto"/>
          <w:sz w:val="32"/>
          <w:szCs w:val="32"/>
          <w:highlight w:val="none"/>
          <w:u w:val="none"/>
        </w:rPr>
        <w:t>第九条</w:t>
      </w:r>
      <w:r>
        <w:rPr>
          <w:rFonts w:hint="eastAsia" w:ascii="Times New Roman" w:hAnsi="Times New Roman" w:eastAsia="仿宋_GB2312" w:cs="Times New Roman"/>
          <w:color w:val="auto"/>
          <w:sz w:val="32"/>
          <w:szCs w:val="32"/>
          <w:highlight w:val="none"/>
          <w:u w:val="none"/>
        </w:rPr>
        <w:t xml:space="preserve"> 本实施细则由石岐街道</w:t>
      </w:r>
      <w:r>
        <w:rPr>
          <w:rFonts w:ascii="Times New Roman" w:hAnsi="Times New Roman" w:eastAsia="仿宋_GB2312" w:cs="Times New Roman"/>
          <w:color w:val="auto"/>
          <w:sz w:val="32"/>
          <w:szCs w:val="32"/>
          <w:highlight w:val="none"/>
          <w:u w:val="none"/>
        </w:rPr>
        <w:t>工业信息和科技商务局</w:t>
      </w:r>
      <w:r>
        <w:rPr>
          <w:rFonts w:hint="eastAsia" w:ascii="Times New Roman" w:hAnsi="Times New Roman" w:eastAsia="仿宋_GB2312" w:cs="Times New Roman"/>
          <w:color w:val="auto"/>
          <w:sz w:val="32"/>
          <w:szCs w:val="32"/>
          <w:highlight w:val="none"/>
          <w:u w:val="none"/>
        </w:rPr>
        <w:t>负责解释，并</w:t>
      </w:r>
      <w:r>
        <w:rPr>
          <w:rFonts w:ascii="Times New Roman" w:hAnsi="Times New Roman" w:eastAsia="仿宋_GB2312" w:cs="Times New Roman"/>
          <w:color w:val="auto"/>
          <w:sz w:val="32"/>
          <w:szCs w:val="32"/>
          <w:highlight w:val="none"/>
          <w:u w:val="none"/>
        </w:rPr>
        <w:t>做好申报资料存档。</w:t>
      </w:r>
    </w:p>
    <w:p>
      <w:pPr>
        <w:pStyle w:val="2"/>
        <w:spacing w:line="570" w:lineRule="exact"/>
        <w:ind w:firstLine="640" w:firstLineChars="200"/>
        <w:rPr>
          <w:rFonts w:ascii="Times New Roman" w:hAnsi="Times New Roman" w:eastAsia="仿宋_GB2312" w:cs="Times New Roman"/>
          <w:color w:val="auto"/>
          <w:sz w:val="32"/>
          <w:szCs w:val="32"/>
          <w:highlight w:val="none"/>
          <w:u w:val="none"/>
        </w:rPr>
      </w:pPr>
      <w:r>
        <w:rPr>
          <w:rFonts w:ascii="Times New Roman" w:hAnsi="Times New Roman" w:eastAsia="黑体" w:cs="Times New Roman"/>
          <w:color w:val="auto"/>
          <w:sz w:val="32"/>
          <w:szCs w:val="32"/>
          <w:highlight w:val="none"/>
          <w:u w:val="none"/>
        </w:rPr>
        <w:t>第</w:t>
      </w:r>
      <w:r>
        <w:rPr>
          <w:rFonts w:hint="eastAsia" w:ascii="Times New Roman" w:hAnsi="Times New Roman" w:eastAsia="黑体" w:cs="Times New Roman"/>
          <w:color w:val="auto"/>
          <w:sz w:val="32"/>
          <w:szCs w:val="32"/>
          <w:highlight w:val="none"/>
          <w:u w:val="none"/>
        </w:rPr>
        <w:t>十</w:t>
      </w:r>
      <w:r>
        <w:rPr>
          <w:rFonts w:ascii="Times New Roman" w:hAnsi="Times New Roman" w:eastAsia="黑体" w:cs="Times New Roman"/>
          <w:color w:val="auto"/>
          <w:sz w:val="32"/>
          <w:szCs w:val="32"/>
          <w:highlight w:val="none"/>
          <w:u w:val="none"/>
        </w:rPr>
        <w:t xml:space="preserve">条 </w:t>
      </w:r>
      <w:r>
        <w:rPr>
          <w:rFonts w:ascii="Times New Roman" w:hAnsi="Times New Roman" w:eastAsia="仿宋_GB2312" w:cs="Times New Roman"/>
          <w:color w:val="auto"/>
          <w:sz w:val="32"/>
          <w:szCs w:val="32"/>
          <w:highlight w:val="none"/>
          <w:u w:val="none"/>
        </w:rPr>
        <w:t>本</w:t>
      </w:r>
      <w:r>
        <w:rPr>
          <w:rFonts w:hint="eastAsia" w:ascii="Times New Roman" w:hAnsi="Times New Roman" w:eastAsia="仿宋_GB2312" w:cs="Times New Roman"/>
          <w:color w:val="auto"/>
          <w:sz w:val="32"/>
          <w:szCs w:val="32"/>
          <w:highlight w:val="none"/>
          <w:u w:val="none"/>
        </w:rPr>
        <w:t>细则</w:t>
      </w:r>
      <w:r>
        <w:rPr>
          <w:rFonts w:ascii="Times New Roman" w:hAnsi="Times New Roman" w:eastAsia="仿宋_GB2312" w:cs="Times New Roman"/>
          <w:color w:val="auto"/>
          <w:sz w:val="32"/>
          <w:szCs w:val="32"/>
          <w:highlight w:val="none"/>
          <w:u w:val="none"/>
        </w:rPr>
        <w:t>自印发之日起实施，</w:t>
      </w:r>
      <w:r>
        <w:rPr>
          <w:rFonts w:hint="eastAsia" w:ascii="Times New Roman" w:hAnsi="Times New Roman" w:eastAsia="仿宋_GB2312" w:cs="Times New Roman"/>
          <w:color w:val="auto"/>
          <w:sz w:val="32"/>
          <w:szCs w:val="32"/>
          <w:highlight w:val="none"/>
          <w:u w:val="none"/>
        </w:rPr>
        <w:t>有效期至202</w:t>
      </w: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年12月31日</w:t>
      </w:r>
    </w:p>
    <w:p>
      <w:pPr>
        <w:spacing w:line="570" w:lineRule="exact"/>
        <w:ind w:firstLine="645"/>
        <w:rPr>
          <w:rFonts w:ascii="Times New Roman" w:hAnsi="Times New Roman" w:eastAsia="仿宋_GB2312" w:cs="Times New Roman"/>
          <w:color w:val="auto"/>
          <w:sz w:val="32"/>
          <w:szCs w:val="32"/>
          <w:highlight w:val="none"/>
          <w:u w:val="none"/>
        </w:rPr>
      </w:pPr>
    </w:p>
    <w:p>
      <w:pPr>
        <w:spacing w:line="570" w:lineRule="exact"/>
        <w:ind w:firstLine="645"/>
        <w:rPr>
          <w:rFonts w:ascii="Times New Roman" w:hAnsi="Times New Roman" w:eastAsia="仿宋_GB2312" w:cs="Times New Roman"/>
          <w:color w:val="auto"/>
          <w:sz w:val="32"/>
          <w:szCs w:val="32"/>
          <w:highlight w:val="none"/>
          <w:u w:val="none"/>
        </w:rPr>
      </w:pPr>
      <w:r>
        <w:rPr>
          <w:rFonts w:ascii="Times New Roman" w:hAnsi="Times New Roman" w:eastAsia="仿宋_GB2312" w:cs="Times New Roman"/>
          <w:color w:val="auto"/>
          <w:sz w:val="32"/>
          <w:szCs w:val="32"/>
          <w:highlight w:val="none"/>
          <w:u w:val="none"/>
        </w:rPr>
        <w:t>附：石岐街道稳企安商企业友谊奖申请表</w:t>
      </w:r>
    </w:p>
    <w:bookmarkEnd w:id="0"/>
    <w:sectPr>
      <w:footerReference r:id="rId3" w:type="default"/>
      <w:pgSz w:w="11906" w:h="16838"/>
      <w:pgMar w:top="1240" w:right="1800" w:bottom="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rdia New">
    <w:altName w:val="Yu Gothic UI Light"/>
    <w:panose1 w:val="020B0304020202020204"/>
    <w:charset w:val="00"/>
    <w:family w:val="swiss"/>
    <w:pitch w:val="default"/>
    <w:sig w:usb0="00000000" w:usb1="00000000" w:usb2="00000000" w:usb3="00000000" w:csb0="00010001" w:csb1="00000000"/>
  </w:font>
  <w:font w:name="Yu Gothic UI Light">
    <w:panose1 w:val="020B0300000000000000"/>
    <w:charset w:val="80"/>
    <w:family w:val="auto"/>
    <w:pitch w:val="default"/>
    <w:sig w:usb0="E00002FF" w:usb1="2AC7FDFF" w:usb2="00000016" w:usb3="00000000" w:csb0="2002009F" w:csb1="00000000"/>
  </w:font>
  <w:font w:name="微软简标宋">
    <w:panose1 w:val="00000000000000000000"/>
    <w:charset w:val="86"/>
    <w:family w:val="auto"/>
    <w:pitch w:val="default"/>
    <w:sig w:usb0="00000000" w:usb1="00000000" w:usb2="00000000" w:usb3="00000000" w:csb0="00000000" w:csb1="00000000"/>
  </w:font>
  <w:font w:name="创艺简标宋">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0"/>
      </w:rPr>
    </w:pPr>
    <w:r>
      <w:rPr>
        <w:sz w:val="20"/>
        <w:lang w:bidi="th-TH"/>
      </w:rPr>
      <mc:AlternateContent>
        <mc:Choice Requires="wps">
          <w:drawing>
            <wp:anchor distT="0" distB="0" distL="114300" distR="114300" simplePos="0" relativeHeight="251659264" behindDoc="0" locked="0" layoutInCell="1" allowOverlap="1">
              <wp:simplePos x="0" y="0"/>
              <wp:positionH relativeFrom="margin">
                <wp:posOffset>2323465</wp:posOffset>
              </wp:positionH>
              <wp:positionV relativeFrom="paragraph">
                <wp:posOffset>-31115</wp:posOffset>
              </wp:positionV>
              <wp:extent cx="448310" cy="266065"/>
              <wp:effectExtent l="0" t="0" r="0" b="3175"/>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448310" cy="266065"/>
                      </a:xfrm>
                      <a:prstGeom prst="rect">
                        <a:avLst/>
                      </a:prstGeom>
                      <a:noFill/>
                      <a:ln>
                        <a:noFill/>
                      </a:ln>
                    </wps:spPr>
                    <wps:txbx>
                      <w:txbxContent>
                        <w:p>
                          <w:pPr>
                            <w:pStyle w:val="5"/>
                            <w:rPr>
                              <w:rFonts w:ascii="Times New Roman" w:hAnsi="Times New Roman" w:cs="Times New Roman"/>
                              <w:sz w:val="24"/>
                              <w:szCs w:val="24"/>
                            </w:rPr>
                          </w:pPr>
                          <w:r>
                            <w:rPr>
                              <w:rFonts w:hint="eastAsia"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hint="eastAsia" w:ascii="Times New Roman" w:hAnsi="Times New Roman" w:cs="Times New Roman"/>
                              <w:sz w:val="24"/>
                              <w:szCs w:val="24"/>
                            </w:rPr>
                            <w:fldChar w:fldCharType="separate"/>
                          </w:r>
                          <w:r>
                            <w:rPr>
                              <w:rFonts w:ascii="Times New Roman" w:hAnsi="Times New Roman" w:cs="Times New Roman"/>
                              <w:sz w:val="24"/>
                              <w:szCs w:val="24"/>
                            </w:rPr>
                            <w:t>1</w:t>
                          </w:r>
                          <w:r>
                            <w:rPr>
                              <w:rFonts w:hint="eastAsia" w:ascii="Times New Roman" w:hAnsi="Times New Roman" w:cs="Times New Roman"/>
                              <w:sz w:val="24"/>
                              <w:szCs w:val="24"/>
                            </w:rPr>
                            <w:fldChar w:fldCharType="end"/>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182.95pt;margin-top:-2.45pt;height:20.95pt;width:35.3pt;mso-position-horizontal-relative:margin;z-index:251659264;mso-width-relative:page;mso-height-relative:page;" filled="f" stroked="f" coordsize="21600,21600" o:gfxdata="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Q21S9gAAAAJAQAADwAAAAAAAAABACAAAAAiAAAAZHJzL2Rvd25yZXYu&#10;eG1sUEsBAhQAFAAAAAgAh07iQNolGzD7AQAAAwQAAA4AAAAAAAAAAQAgAAAAJwEAAGRycy9lMm9E&#10;b2MueG1sUEsFBgAAAAAGAAYAWQEAAJQFAAAAAA==&#10;">
              <v:fill on="f" focussize="0,0"/>
              <v:stroke on="f"/>
              <v:imagedata o:title=""/>
              <o:lock v:ext="edit" aspectratio="f"/>
              <v:textbox inset="0mm,0mm,0mm,0mm">
                <w:txbxContent>
                  <w:p>
                    <w:pPr>
                      <w:pStyle w:val="5"/>
                      <w:rPr>
                        <w:rFonts w:ascii="Times New Roman" w:hAnsi="Times New Roman" w:cs="Times New Roman"/>
                        <w:sz w:val="24"/>
                        <w:szCs w:val="24"/>
                      </w:rPr>
                    </w:pPr>
                    <w:r>
                      <w:rPr>
                        <w:rFonts w:hint="eastAsia"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hint="eastAsia" w:ascii="Times New Roman" w:hAnsi="Times New Roman" w:cs="Times New Roman"/>
                        <w:sz w:val="24"/>
                        <w:szCs w:val="24"/>
                      </w:rPr>
                      <w:fldChar w:fldCharType="separate"/>
                    </w:r>
                    <w:r>
                      <w:rPr>
                        <w:rFonts w:ascii="Times New Roman" w:hAnsi="Times New Roman" w:cs="Times New Roman"/>
                        <w:sz w:val="24"/>
                        <w:szCs w:val="24"/>
                      </w:rPr>
                      <w:t>1</w:t>
                    </w:r>
                    <w:r>
                      <w:rPr>
                        <w:rFonts w:hint="eastAsia" w:ascii="Times New Roman" w:hAnsi="Times New Roman" w:cs="Times New Roman"/>
                        <w:sz w:val="24"/>
                        <w:szCs w:val="24"/>
                      </w:rPr>
                      <w:fldChar w:fldCharType="end"/>
                    </w:r>
                  </w:p>
                </w:txbxContent>
              </v:textbox>
            </v:shape>
          </w:pict>
        </mc:Fallback>
      </mc:AlternateContent>
    </w:r>
  </w:p>
  <w:p>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A86"/>
    <w:rsid w:val="000248BB"/>
    <w:rsid w:val="00024AA3"/>
    <w:rsid w:val="00046086"/>
    <w:rsid w:val="00050F12"/>
    <w:rsid w:val="0006043C"/>
    <w:rsid w:val="000B1083"/>
    <w:rsid w:val="000C138D"/>
    <w:rsid w:val="00162FA2"/>
    <w:rsid w:val="00187296"/>
    <w:rsid w:val="001B35C9"/>
    <w:rsid w:val="001B5EB9"/>
    <w:rsid w:val="001F7E82"/>
    <w:rsid w:val="00221096"/>
    <w:rsid w:val="00232641"/>
    <w:rsid w:val="002623DB"/>
    <w:rsid w:val="002A0CCA"/>
    <w:rsid w:val="002B3D18"/>
    <w:rsid w:val="002D69D2"/>
    <w:rsid w:val="002F6C53"/>
    <w:rsid w:val="00322E74"/>
    <w:rsid w:val="00331324"/>
    <w:rsid w:val="003505A5"/>
    <w:rsid w:val="00396F2B"/>
    <w:rsid w:val="003F477C"/>
    <w:rsid w:val="004323D3"/>
    <w:rsid w:val="004D06CC"/>
    <w:rsid w:val="004E58E1"/>
    <w:rsid w:val="00526C6A"/>
    <w:rsid w:val="005746C9"/>
    <w:rsid w:val="00593C03"/>
    <w:rsid w:val="005978F2"/>
    <w:rsid w:val="005D3E4A"/>
    <w:rsid w:val="005D5A04"/>
    <w:rsid w:val="00617843"/>
    <w:rsid w:val="006216A9"/>
    <w:rsid w:val="006762A6"/>
    <w:rsid w:val="00697A86"/>
    <w:rsid w:val="006A4AD0"/>
    <w:rsid w:val="006C33C3"/>
    <w:rsid w:val="006E6D3A"/>
    <w:rsid w:val="006E7ED2"/>
    <w:rsid w:val="006F3158"/>
    <w:rsid w:val="006F420A"/>
    <w:rsid w:val="00771B38"/>
    <w:rsid w:val="00775A64"/>
    <w:rsid w:val="00783B12"/>
    <w:rsid w:val="007F318B"/>
    <w:rsid w:val="00846574"/>
    <w:rsid w:val="00853CCF"/>
    <w:rsid w:val="0085786E"/>
    <w:rsid w:val="008A24DE"/>
    <w:rsid w:val="008B2572"/>
    <w:rsid w:val="008B66E8"/>
    <w:rsid w:val="008C7663"/>
    <w:rsid w:val="008F0511"/>
    <w:rsid w:val="009357DC"/>
    <w:rsid w:val="009678F5"/>
    <w:rsid w:val="009915AB"/>
    <w:rsid w:val="009A3834"/>
    <w:rsid w:val="009B1042"/>
    <w:rsid w:val="009C2C72"/>
    <w:rsid w:val="009D2736"/>
    <w:rsid w:val="00A2450F"/>
    <w:rsid w:val="00A36BE0"/>
    <w:rsid w:val="00A6594F"/>
    <w:rsid w:val="00A67E8D"/>
    <w:rsid w:val="00A74C51"/>
    <w:rsid w:val="00AC10A6"/>
    <w:rsid w:val="00AE61F6"/>
    <w:rsid w:val="00BC473E"/>
    <w:rsid w:val="00BF127F"/>
    <w:rsid w:val="00C2771F"/>
    <w:rsid w:val="00C30C7A"/>
    <w:rsid w:val="00C46ACD"/>
    <w:rsid w:val="00C773BA"/>
    <w:rsid w:val="00C90356"/>
    <w:rsid w:val="00CA4CF8"/>
    <w:rsid w:val="00CB5FF6"/>
    <w:rsid w:val="00CC64FA"/>
    <w:rsid w:val="00CD531C"/>
    <w:rsid w:val="00CD5707"/>
    <w:rsid w:val="00CD628B"/>
    <w:rsid w:val="00CE60DC"/>
    <w:rsid w:val="00D02259"/>
    <w:rsid w:val="00D13774"/>
    <w:rsid w:val="00D26395"/>
    <w:rsid w:val="00D363C4"/>
    <w:rsid w:val="00D47523"/>
    <w:rsid w:val="00DE06A7"/>
    <w:rsid w:val="00DF1F3B"/>
    <w:rsid w:val="00E16866"/>
    <w:rsid w:val="00E65853"/>
    <w:rsid w:val="00F41844"/>
    <w:rsid w:val="00F600C2"/>
    <w:rsid w:val="00F62199"/>
    <w:rsid w:val="00F95793"/>
    <w:rsid w:val="00FB543D"/>
    <w:rsid w:val="011B430E"/>
    <w:rsid w:val="027E10D2"/>
    <w:rsid w:val="03411BBB"/>
    <w:rsid w:val="05CA7080"/>
    <w:rsid w:val="10931046"/>
    <w:rsid w:val="11461689"/>
    <w:rsid w:val="11673959"/>
    <w:rsid w:val="12B6679E"/>
    <w:rsid w:val="12CA2E97"/>
    <w:rsid w:val="15690439"/>
    <w:rsid w:val="184F52AB"/>
    <w:rsid w:val="19384A07"/>
    <w:rsid w:val="1B5D1C1F"/>
    <w:rsid w:val="1C2A0533"/>
    <w:rsid w:val="1CE16A5F"/>
    <w:rsid w:val="1FD6225F"/>
    <w:rsid w:val="204E5F24"/>
    <w:rsid w:val="20D06D31"/>
    <w:rsid w:val="215540A4"/>
    <w:rsid w:val="218568C5"/>
    <w:rsid w:val="227F7C1A"/>
    <w:rsid w:val="22BE6038"/>
    <w:rsid w:val="23460283"/>
    <w:rsid w:val="286852B2"/>
    <w:rsid w:val="287963D2"/>
    <w:rsid w:val="295A29CC"/>
    <w:rsid w:val="29741664"/>
    <w:rsid w:val="2A3F5C79"/>
    <w:rsid w:val="2B08100C"/>
    <w:rsid w:val="2B1B51F2"/>
    <w:rsid w:val="2B4D382F"/>
    <w:rsid w:val="2BA33118"/>
    <w:rsid w:val="2BE32BCA"/>
    <w:rsid w:val="2CA805DE"/>
    <w:rsid w:val="2D533EBC"/>
    <w:rsid w:val="2DB96770"/>
    <w:rsid w:val="2FB94894"/>
    <w:rsid w:val="2FCF386A"/>
    <w:rsid w:val="30150074"/>
    <w:rsid w:val="30EA4F4A"/>
    <w:rsid w:val="31931525"/>
    <w:rsid w:val="3200759A"/>
    <w:rsid w:val="32E57F28"/>
    <w:rsid w:val="368C7BAC"/>
    <w:rsid w:val="36FD6B24"/>
    <w:rsid w:val="37CF55A5"/>
    <w:rsid w:val="3A8D351C"/>
    <w:rsid w:val="3C1C7DAA"/>
    <w:rsid w:val="3DBA77A1"/>
    <w:rsid w:val="3F8C6855"/>
    <w:rsid w:val="419642C7"/>
    <w:rsid w:val="4376712E"/>
    <w:rsid w:val="43B01926"/>
    <w:rsid w:val="4534433C"/>
    <w:rsid w:val="47875238"/>
    <w:rsid w:val="48555659"/>
    <w:rsid w:val="49312101"/>
    <w:rsid w:val="4C151C05"/>
    <w:rsid w:val="4C4824D1"/>
    <w:rsid w:val="4F5D421E"/>
    <w:rsid w:val="511D0F44"/>
    <w:rsid w:val="51B044D3"/>
    <w:rsid w:val="550D37D7"/>
    <w:rsid w:val="553F40AA"/>
    <w:rsid w:val="55CD4A21"/>
    <w:rsid w:val="55ED24AD"/>
    <w:rsid w:val="568A51D3"/>
    <w:rsid w:val="58056D15"/>
    <w:rsid w:val="5A155D3F"/>
    <w:rsid w:val="5BE9493B"/>
    <w:rsid w:val="5C637917"/>
    <w:rsid w:val="5CCA61D1"/>
    <w:rsid w:val="5F2931DF"/>
    <w:rsid w:val="60421F20"/>
    <w:rsid w:val="63C857D9"/>
    <w:rsid w:val="63DF37F1"/>
    <w:rsid w:val="6663200A"/>
    <w:rsid w:val="69E560EE"/>
    <w:rsid w:val="6A2B2AA2"/>
    <w:rsid w:val="6A525F20"/>
    <w:rsid w:val="6AF920A5"/>
    <w:rsid w:val="6C276D89"/>
    <w:rsid w:val="6C277721"/>
    <w:rsid w:val="6DDF5583"/>
    <w:rsid w:val="6EFC73E3"/>
    <w:rsid w:val="71017C76"/>
    <w:rsid w:val="7125222D"/>
    <w:rsid w:val="71A21218"/>
    <w:rsid w:val="7262747C"/>
    <w:rsid w:val="73C43E90"/>
    <w:rsid w:val="75F94354"/>
    <w:rsid w:val="79460669"/>
    <w:rsid w:val="7B6B4972"/>
    <w:rsid w:val="7EB045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样式 宋体 四号 首行缩进:  2 字符"/>
    <w:basedOn w:val="1"/>
    <w:qFormat/>
    <w:uiPriority w:val="0"/>
    <w:pPr>
      <w:widowControl/>
    </w:pPr>
    <w:rPr>
      <w:rFonts w:cs="宋体"/>
      <w:color w:val="000000"/>
      <w:kern w:val="0"/>
      <w:szCs w:val="20"/>
    </w:rPr>
  </w:style>
  <w:style w:type="paragraph" w:styleId="3">
    <w:name w:val="annotation text"/>
    <w:basedOn w:val="1"/>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20"/>
    <w:rPr>
      <w:i/>
    </w:rPr>
  </w:style>
  <w:style w:type="paragraph" w:customStyle="1" w:styleId="11">
    <w:name w:val="列出段落1"/>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1</Pages>
  <Words>354</Words>
  <Characters>2022</Characters>
  <Lines>16</Lines>
  <Paragraphs>4</Paragraphs>
  <TotalTime>5</TotalTime>
  <ScaleCrop>false</ScaleCrop>
  <LinksUpToDate>false</LinksUpToDate>
  <CharactersWithSpaces>2372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2021-02-25T10:58:00Z</dcterms:created>
  <dc:creator>xtzj</dc:creator>
  <cp:lastModifiedBy>兰希</cp:lastModifiedBy>
  <cp:lastPrinted>2022-02-25T09:05:00Z</cp:lastPrinted>
  <dcterms:modified xsi:type="dcterms:W3CDTF">2023-03-06T07:58:09Z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7D3DA786F6A340B0AE7B7DCDF018BE75</vt:lpwstr>
  </property>
</Properties>
</file>