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微软雅黑" w:hAnsi="微软雅黑"/>
          <w:sz w:val="27"/>
          <w:szCs w:val="27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</w:rPr>
        <w:t>关于变更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黄择坤-中府集用（2011）第0600173号</w:t>
      </w:r>
      <w:r>
        <w:rPr>
          <w:rFonts w:hint="eastAsia" w:ascii="方正小标宋简体" w:eastAsia="方正小标宋简体"/>
          <w:sz w:val="44"/>
          <w:szCs w:val="44"/>
        </w:rPr>
        <w:t>用地规划条件公示的通告</w:t>
      </w:r>
    </w:p>
    <w:p>
      <w:pPr>
        <w:widowControl/>
        <w:jc w:val="center"/>
        <w:rPr>
          <w:rFonts w:hint="eastAsia" w:ascii="微软雅黑" w:hAnsi="微软雅黑" w:eastAsia="宋体"/>
          <w:sz w:val="27"/>
          <w:szCs w:val="27"/>
          <w:shd w:val="clear" w:color="auto" w:fill="FFFFFF"/>
          <w:lang w:eastAsia="zh-CN"/>
        </w:rPr>
      </w:pPr>
      <w:r>
        <w:rPr>
          <w:rFonts w:hint="eastAsia" w:ascii="微软雅黑" w:hAnsi="微软雅黑" w:eastAsia="宋体"/>
          <w:sz w:val="27"/>
          <w:szCs w:val="27"/>
          <w:shd w:val="clear" w:color="auto" w:fill="FFFFFF"/>
          <w:lang w:eastAsia="zh-CN"/>
        </w:rPr>
        <w:drawing>
          <wp:inline distT="0" distB="0" distL="114300" distR="114300">
            <wp:extent cx="3886200" cy="4133850"/>
            <wp:effectExtent l="0" t="0" r="0" b="0"/>
            <wp:docPr id="2" name="图片 2" descr="批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批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用地位置示意图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土地证号为中府集用（2011）第0600173号的农村宅基地位于中山市阜沙镇上南村12队，用地面积为120平方米，土地使用权人为黄择坤，现土地使用权人申请变更该宗用地规划条件。我局已受理其申请，根据公开、公平、公正原则，现对该宗地规划条件变更进行公示，公示如下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该用地属于农村宅基地，该用地在《阜沙镇总体规划（2015-2020）修编》中为建设用地，在《中山市阜沙镇土地利用总体规划（2010-2020年）》中为建设用地，在《中山市市内产业转移升级（阜沙）示范基地一期控制性详细规划》中规划使用性质为二类居住用地兼商业金融业用地。办理规划报建时建筑面积不能超过350平方米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建筑层数不得超过四层且不大于15米，第四层只允许建梯间及辅助用房，面积不得超过基底面积的一半,建筑首层不得超过4.5米，其它层的层高不得超过3.5米。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联系人：吴先生  联系电话：23450335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                 中山市自然资源局第二分局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                       2023年2月15日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7" w:h="16839"/>
      <w:pgMar w:top="1417" w:right="1474" w:bottom="1134" w:left="1587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402E"/>
    <w:rsid w:val="11086A5B"/>
    <w:rsid w:val="638071AE"/>
    <w:rsid w:val="6F99402E"/>
    <w:rsid w:val="747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2023-02-15T07:54:00Z</dcterms:created>
  <dc:creator>admin</dc:creator>
  <cp:lastModifiedBy>admin</cp:lastModifiedBy>
  <dcterms:modified xsi:type="dcterms:W3CDTF">2023-02-16T08:28:40Z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