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F305" w14:textId="77777777" w:rsidR="003D3390" w:rsidRDefault="00000000">
      <w:pPr>
        <w:spacing w:line="360" w:lineRule="auto"/>
        <w:jc w:val="left"/>
        <w:rPr>
          <w:rFonts w:eastAsia="方正小标宋_GBK"/>
          <w:sz w:val="44"/>
          <w:szCs w:val="44"/>
        </w:rPr>
      </w:pPr>
      <w:r>
        <w:rPr>
          <w:rFonts w:eastAsia="黑体"/>
          <w:sz w:val="32"/>
          <w:szCs w:val="32"/>
        </w:rPr>
        <w:t>附件</w:t>
      </w:r>
    </w:p>
    <w:p w14:paraId="1AFDDDF6" w14:textId="77777777" w:rsidR="003D3390" w:rsidRDefault="003D3390">
      <w:pPr>
        <w:spacing w:line="360" w:lineRule="auto"/>
        <w:jc w:val="center"/>
        <w:rPr>
          <w:rFonts w:eastAsia="仿宋_GB2312"/>
          <w:b/>
          <w:bCs/>
          <w:sz w:val="44"/>
          <w:szCs w:val="44"/>
        </w:rPr>
      </w:pPr>
    </w:p>
    <w:p w14:paraId="1838E35D" w14:textId="77777777" w:rsidR="003D3390" w:rsidRDefault="00000000">
      <w:pPr>
        <w:spacing w:line="700" w:lineRule="exact"/>
        <w:jc w:val="center"/>
        <w:rPr>
          <w:rFonts w:eastAsia="方正小标宋_GBK"/>
          <w:sz w:val="44"/>
          <w:szCs w:val="44"/>
        </w:rPr>
      </w:pPr>
      <w:r>
        <w:rPr>
          <w:rFonts w:eastAsia="方正小标宋_GBK"/>
          <w:sz w:val="44"/>
          <w:szCs w:val="44"/>
        </w:rPr>
        <w:t>中山火炬高技术产业开发区</w:t>
      </w:r>
      <w:r>
        <w:rPr>
          <w:rFonts w:eastAsia="方正小标宋_GBK"/>
          <w:sz w:val="44"/>
          <w:szCs w:val="44"/>
        </w:rPr>
        <w:t>2023</w:t>
      </w:r>
      <w:r>
        <w:rPr>
          <w:rFonts w:eastAsia="方正小标宋_GBK"/>
          <w:sz w:val="44"/>
          <w:szCs w:val="44"/>
        </w:rPr>
        <w:t>年度土地征收成片开发方案</w:t>
      </w:r>
    </w:p>
    <w:p w14:paraId="597714B7" w14:textId="77777777" w:rsidR="003D3390" w:rsidRDefault="00000000">
      <w:pPr>
        <w:spacing w:line="360" w:lineRule="auto"/>
        <w:jc w:val="center"/>
        <w:rPr>
          <w:rFonts w:eastAsia="楷体_GB2312"/>
          <w:sz w:val="32"/>
          <w:szCs w:val="32"/>
        </w:rPr>
      </w:pPr>
      <w:r>
        <w:rPr>
          <w:rFonts w:eastAsia="楷体_GB2312"/>
          <w:sz w:val="32"/>
          <w:szCs w:val="32"/>
        </w:rPr>
        <w:t>（公示草案）</w:t>
      </w:r>
    </w:p>
    <w:p w14:paraId="48629795" w14:textId="77777777" w:rsidR="003D3390" w:rsidRDefault="003D3390">
      <w:pPr>
        <w:spacing w:line="600" w:lineRule="exact"/>
        <w:rPr>
          <w:sz w:val="32"/>
          <w:szCs w:val="32"/>
        </w:rPr>
      </w:pPr>
    </w:p>
    <w:p w14:paraId="095E0693" w14:textId="77777777" w:rsidR="003D3390" w:rsidRDefault="00000000">
      <w:pPr>
        <w:spacing w:line="600" w:lineRule="exact"/>
        <w:ind w:firstLineChars="200" w:firstLine="640"/>
        <w:outlineLvl w:val="1"/>
        <w:rPr>
          <w:rFonts w:eastAsia="黑体"/>
          <w:sz w:val="32"/>
          <w:szCs w:val="32"/>
        </w:rPr>
      </w:pPr>
      <w:r>
        <w:rPr>
          <w:rFonts w:eastAsia="黑体"/>
          <w:sz w:val="32"/>
          <w:szCs w:val="32"/>
        </w:rPr>
        <w:t>一、编制依据</w:t>
      </w:r>
    </w:p>
    <w:p w14:paraId="772EE7E7" w14:textId="77777777" w:rsidR="003D3390" w:rsidRDefault="00000000">
      <w:pPr>
        <w:autoSpaceDE w:val="0"/>
        <w:autoSpaceDN w:val="0"/>
        <w:adjustRightInd w:val="0"/>
        <w:spacing w:line="600" w:lineRule="exact"/>
        <w:ind w:firstLineChars="200" w:firstLine="640"/>
        <w:rPr>
          <w:rFonts w:eastAsia="仿宋_GB2312"/>
          <w:sz w:val="32"/>
          <w:szCs w:val="32"/>
        </w:rPr>
      </w:pPr>
      <w:r>
        <w:rPr>
          <w:rFonts w:eastAsia="仿宋_GB2312"/>
          <w:sz w:val="32"/>
          <w:szCs w:val="32"/>
        </w:rPr>
        <w:t>依据《中华人民共和国土地管理法》（</w:t>
      </w:r>
      <w:r>
        <w:rPr>
          <w:rFonts w:eastAsia="仿宋_GB2312"/>
          <w:sz w:val="32"/>
          <w:szCs w:val="32"/>
        </w:rPr>
        <w:t>2019</w:t>
      </w:r>
      <w:r>
        <w:rPr>
          <w:rFonts w:eastAsia="仿宋_GB2312"/>
          <w:sz w:val="32"/>
          <w:szCs w:val="32"/>
        </w:rPr>
        <w:t>年修正）、《自然资源部关于印发</w:t>
      </w:r>
      <w:r>
        <w:rPr>
          <w:rFonts w:eastAsia="仿宋_GB2312"/>
          <w:sz w:val="32"/>
          <w:szCs w:val="32"/>
        </w:rPr>
        <w:t>&lt;</w:t>
      </w:r>
      <w:r>
        <w:rPr>
          <w:rFonts w:eastAsia="仿宋_GB2312"/>
          <w:sz w:val="32"/>
          <w:szCs w:val="32"/>
        </w:rPr>
        <w:t>土地征收成片开发标准（试行）</w:t>
      </w:r>
      <w:r>
        <w:rPr>
          <w:rFonts w:eastAsia="仿宋_GB2312"/>
          <w:sz w:val="32"/>
          <w:szCs w:val="32"/>
        </w:rPr>
        <w:t>&gt;</w:t>
      </w:r>
      <w:r>
        <w:rPr>
          <w:rFonts w:eastAsia="仿宋_GB2312"/>
          <w:sz w:val="32"/>
          <w:szCs w:val="32"/>
        </w:rPr>
        <w:t>的通知》（自然资</w:t>
      </w:r>
      <w:proofErr w:type="gramStart"/>
      <w:r>
        <w:rPr>
          <w:rFonts w:eastAsia="仿宋_GB2312"/>
          <w:sz w:val="32"/>
          <w:szCs w:val="32"/>
        </w:rPr>
        <w:t>规</w:t>
      </w:r>
      <w:proofErr w:type="gramEnd"/>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5</w:t>
      </w:r>
      <w:r>
        <w:rPr>
          <w:rFonts w:eastAsia="仿宋_GB2312"/>
          <w:sz w:val="32"/>
          <w:szCs w:val="32"/>
        </w:rPr>
        <w:t>号）以及《广东省自然资源厅关于规范土地征收成片开发工作的通知》（</w:t>
      </w:r>
      <w:proofErr w:type="gramStart"/>
      <w:r>
        <w:rPr>
          <w:rFonts w:eastAsia="仿宋_GB2312"/>
          <w:sz w:val="32"/>
          <w:szCs w:val="32"/>
        </w:rPr>
        <w:t>粤自然资发</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20</w:t>
      </w:r>
      <w:r>
        <w:rPr>
          <w:rFonts w:eastAsia="仿宋_GB2312"/>
          <w:sz w:val="32"/>
          <w:szCs w:val="32"/>
        </w:rPr>
        <w:t>号）等相关文件，我区编制了《中山火炬高技术产业开发区</w:t>
      </w:r>
      <w:r>
        <w:rPr>
          <w:rFonts w:eastAsia="仿宋_GB2312"/>
          <w:sz w:val="32"/>
          <w:szCs w:val="32"/>
        </w:rPr>
        <w:t>2023</w:t>
      </w:r>
      <w:r>
        <w:rPr>
          <w:rFonts w:eastAsia="仿宋_GB2312"/>
          <w:sz w:val="32"/>
          <w:szCs w:val="32"/>
        </w:rPr>
        <w:t>年度土地征收成片开发方案（公示草案）》。</w:t>
      </w:r>
    </w:p>
    <w:p w14:paraId="5D837317" w14:textId="77777777" w:rsidR="003D3390" w:rsidRDefault="00000000">
      <w:pPr>
        <w:spacing w:line="600" w:lineRule="exact"/>
        <w:ind w:firstLineChars="200" w:firstLine="640"/>
        <w:outlineLvl w:val="1"/>
        <w:rPr>
          <w:rFonts w:eastAsia="黑体"/>
          <w:sz w:val="32"/>
          <w:szCs w:val="32"/>
        </w:rPr>
      </w:pPr>
      <w:r>
        <w:rPr>
          <w:rFonts w:eastAsia="黑体"/>
          <w:sz w:val="32"/>
          <w:szCs w:val="32"/>
        </w:rPr>
        <w:t>二、基本情况</w:t>
      </w:r>
    </w:p>
    <w:p w14:paraId="16E32208" w14:textId="77777777" w:rsidR="003D3390" w:rsidRDefault="00000000">
      <w:pPr>
        <w:spacing w:line="600" w:lineRule="exact"/>
        <w:ind w:firstLineChars="200" w:firstLine="640"/>
        <w:rPr>
          <w:rFonts w:eastAsia="仿宋_GB2312"/>
          <w:sz w:val="32"/>
          <w:szCs w:val="32"/>
        </w:rPr>
      </w:pPr>
      <w:r>
        <w:rPr>
          <w:rFonts w:eastAsia="仿宋_GB2312"/>
          <w:sz w:val="32"/>
          <w:szCs w:val="32"/>
        </w:rPr>
        <w:t>本次成片开发范围共包含</w:t>
      </w:r>
      <w:r>
        <w:rPr>
          <w:rFonts w:eastAsia="仿宋_GB2312"/>
          <w:sz w:val="32"/>
          <w:szCs w:val="32"/>
        </w:rPr>
        <w:t>6</w:t>
      </w:r>
      <w:r>
        <w:rPr>
          <w:rFonts w:eastAsia="仿宋_GB2312"/>
          <w:sz w:val="32"/>
          <w:szCs w:val="32"/>
        </w:rPr>
        <w:t>个成片开发地块，面积共</w:t>
      </w:r>
      <w:r>
        <w:rPr>
          <w:rFonts w:eastAsia="仿宋_GB2312"/>
          <w:sz w:val="32"/>
          <w:szCs w:val="32"/>
        </w:rPr>
        <w:t>76.6103</w:t>
      </w:r>
      <w:r>
        <w:rPr>
          <w:rFonts w:eastAsia="仿宋_GB2312"/>
          <w:sz w:val="32"/>
          <w:szCs w:val="32"/>
        </w:rPr>
        <w:t>公顷，位于海滨社区、</w:t>
      </w:r>
      <w:proofErr w:type="gramStart"/>
      <w:r>
        <w:rPr>
          <w:rFonts w:eastAsia="仿宋_GB2312"/>
          <w:sz w:val="32"/>
          <w:szCs w:val="32"/>
        </w:rPr>
        <w:t>联富社区</w:t>
      </w:r>
      <w:proofErr w:type="gramEnd"/>
      <w:r>
        <w:rPr>
          <w:rFonts w:eastAsia="仿宋_GB2312"/>
          <w:sz w:val="32"/>
          <w:szCs w:val="32"/>
        </w:rPr>
        <w:t>、六和社区以及张家边社区。详细信息见下表。</w:t>
      </w:r>
    </w:p>
    <w:p w14:paraId="229D5D3B" w14:textId="77777777" w:rsidR="003D3390" w:rsidRDefault="003D3390">
      <w:pPr>
        <w:pStyle w:val="1"/>
        <w:rPr>
          <w:rFonts w:eastAsia="仿宋_GB2312"/>
          <w:sz w:val="32"/>
          <w:szCs w:val="32"/>
        </w:rPr>
      </w:pPr>
    </w:p>
    <w:p w14:paraId="0A0E6F7D" w14:textId="77777777" w:rsidR="003D3390" w:rsidRDefault="003D3390">
      <w:pPr>
        <w:rPr>
          <w:rFonts w:eastAsia="仿宋_GB2312"/>
          <w:sz w:val="32"/>
          <w:szCs w:val="32"/>
        </w:rPr>
      </w:pPr>
    </w:p>
    <w:p w14:paraId="66D7B3B9" w14:textId="77777777" w:rsidR="003D3390" w:rsidRDefault="00000000">
      <w:pPr>
        <w:spacing w:line="600" w:lineRule="exact"/>
        <w:ind w:firstLineChars="200" w:firstLine="640"/>
        <w:jc w:val="center"/>
        <w:rPr>
          <w:rFonts w:eastAsia="方正小标宋_GBK"/>
          <w:sz w:val="32"/>
          <w:szCs w:val="32"/>
        </w:rPr>
      </w:pPr>
      <w:r>
        <w:rPr>
          <w:rFonts w:eastAsia="方正小标宋_GBK"/>
          <w:sz w:val="32"/>
          <w:szCs w:val="32"/>
        </w:rPr>
        <w:lastRenderedPageBreak/>
        <w:t>表</w:t>
      </w:r>
      <w:r>
        <w:rPr>
          <w:rFonts w:eastAsia="方正小标宋_GBK"/>
          <w:sz w:val="32"/>
          <w:szCs w:val="32"/>
        </w:rPr>
        <w:t xml:space="preserve">1  </w:t>
      </w:r>
      <w:r>
        <w:rPr>
          <w:rFonts w:eastAsia="方正小标宋_GBK"/>
          <w:sz w:val="32"/>
          <w:szCs w:val="32"/>
        </w:rPr>
        <w:t>成片开发区域详细信息一览表</w:t>
      </w:r>
    </w:p>
    <w:p w14:paraId="7C16AB93" w14:textId="77777777" w:rsidR="003D3390" w:rsidRDefault="00000000">
      <w:pPr>
        <w:pStyle w:val="1"/>
        <w:spacing w:before="0" w:after="0" w:line="240" w:lineRule="atLeast"/>
        <w:jc w:val="right"/>
        <w:rPr>
          <w:rFonts w:eastAsia="仿宋_GB2312"/>
          <w:kern w:val="2"/>
          <w:sz w:val="32"/>
          <w:szCs w:val="32"/>
        </w:rPr>
      </w:pPr>
      <w:r>
        <w:rPr>
          <w:rFonts w:eastAsia="仿宋_GB2312"/>
          <w:b w:val="0"/>
          <w:bCs w:val="0"/>
          <w:kern w:val="2"/>
          <w:sz w:val="24"/>
          <w:szCs w:val="24"/>
        </w:rPr>
        <w:t>单位：公顷</w:t>
      </w:r>
    </w:p>
    <w:tbl>
      <w:tblPr>
        <w:tblW w:w="9248" w:type="dxa"/>
        <w:tblLayout w:type="fixed"/>
        <w:tblLook w:val="04A0" w:firstRow="1" w:lastRow="0" w:firstColumn="1" w:lastColumn="0" w:noHBand="0" w:noVBand="1"/>
      </w:tblPr>
      <w:tblGrid>
        <w:gridCol w:w="1319"/>
        <w:gridCol w:w="2236"/>
        <w:gridCol w:w="4287"/>
        <w:gridCol w:w="1406"/>
      </w:tblGrid>
      <w:tr w:rsidR="003D3390" w14:paraId="450A8A4C" w14:textId="77777777">
        <w:trPr>
          <w:trHeight w:val="573"/>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31C6" w14:textId="77777777" w:rsidR="003D3390" w:rsidRDefault="00000000">
            <w:pPr>
              <w:widowControl/>
              <w:jc w:val="center"/>
              <w:textAlignment w:val="center"/>
              <w:rPr>
                <w:rFonts w:eastAsia="仿宋_GB2312"/>
                <w:b/>
                <w:bCs/>
                <w:sz w:val="24"/>
              </w:rPr>
            </w:pPr>
            <w:r>
              <w:rPr>
                <w:rFonts w:eastAsia="仿宋_GB2312"/>
                <w:b/>
                <w:bCs/>
                <w:kern w:val="0"/>
                <w:sz w:val="24"/>
                <w:lang w:bidi="ar"/>
              </w:rPr>
              <w:t>地块编号</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26B5" w14:textId="77777777" w:rsidR="003D3390" w:rsidRDefault="00000000">
            <w:pPr>
              <w:widowControl/>
              <w:jc w:val="center"/>
              <w:textAlignment w:val="center"/>
              <w:rPr>
                <w:rFonts w:eastAsia="仿宋_GB2312"/>
                <w:b/>
                <w:bCs/>
                <w:sz w:val="24"/>
              </w:rPr>
            </w:pPr>
            <w:r>
              <w:rPr>
                <w:rFonts w:eastAsia="仿宋_GB2312"/>
                <w:b/>
                <w:bCs/>
                <w:kern w:val="0"/>
                <w:sz w:val="24"/>
                <w:lang w:bidi="ar"/>
              </w:rPr>
              <w:t xml:space="preserve"> </w:t>
            </w:r>
            <w:r>
              <w:rPr>
                <w:rFonts w:eastAsia="仿宋_GB2312"/>
                <w:b/>
                <w:bCs/>
                <w:kern w:val="0"/>
                <w:sz w:val="24"/>
                <w:lang w:bidi="ar"/>
              </w:rPr>
              <w:t>位置</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ED47" w14:textId="77777777" w:rsidR="003D3390" w:rsidRDefault="00000000">
            <w:pPr>
              <w:widowControl/>
              <w:jc w:val="center"/>
              <w:textAlignment w:val="center"/>
              <w:rPr>
                <w:rFonts w:eastAsia="仿宋_GB2312"/>
                <w:b/>
                <w:bCs/>
                <w:sz w:val="24"/>
              </w:rPr>
            </w:pPr>
            <w:r>
              <w:rPr>
                <w:rFonts w:eastAsia="仿宋_GB2312"/>
                <w:b/>
                <w:bCs/>
                <w:kern w:val="0"/>
                <w:sz w:val="24"/>
                <w:lang w:bidi="ar"/>
              </w:rPr>
              <w:t>地块名称</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C2D6" w14:textId="77777777" w:rsidR="003D3390" w:rsidRDefault="00000000">
            <w:pPr>
              <w:widowControl/>
              <w:jc w:val="center"/>
              <w:textAlignment w:val="center"/>
              <w:rPr>
                <w:rFonts w:eastAsia="仿宋_GB2312"/>
                <w:b/>
                <w:bCs/>
                <w:sz w:val="24"/>
              </w:rPr>
            </w:pPr>
            <w:r>
              <w:rPr>
                <w:rFonts w:eastAsia="仿宋_GB2312"/>
                <w:b/>
                <w:bCs/>
                <w:kern w:val="0"/>
                <w:sz w:val="24"/>
                <w:lang w:bidi="ar"/>
              </w:rPr>
              <w:t>地块面积</w:t>
            </w:r>
          </w:p>
        </w:tc>
      </w:tr>
      <w:tr w:rsidR="003D3390" w14:paraId="653B3357" w14:textId="77777777">
        <w:trPr>
          <w:trHeight w:val="60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5782" w14:textId="77777777" w:rsidR="003D3390" w:rsidRDefault="00000000">
            <w:pPr>
              <w:widowControl/>
              <w:jc w:val="center"/>
              <w:textAlignment w:val="center"/>
              <w:rPr>
                <w:rFonts w:eastAsia="仿宋_GB2312"/>
                <w:sz w:val="24"/>
              </w:rPr>
            </w:pPr>
            <w:r>
              <w:rPr>
                <w:rFonts w:eastAsia="仿宋_GB2312"/>
                <w:kern w:val="0"/>
                <w:sz w:val="24"/>
                <w:lang w:bidi="ar"/>
              </w:rPr>
              <w:t>HJ01</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1DE27" w14:textId="77777777" w:rsidR="003D3390" w:rsidRDefault="00000000">
            <w:pPr>
              <w:widowControl/>
              <w:jc w:val="center"/>
              <w:textAlignment w:val="center"/>
              <w:rPr>
                <w:rFonts w:eastAsia="仿宋_GB2312"/>
                <w:sz w:val="24"/>
              </w:rPr>
            </w:pPr>
            <w:r>
              <w:rPr>
                <w:rFonts w:eastAsia="仿宋_GB2312"/>
                <w:kern w:val="0"/>
                <w:sz w:val="24"/>
                <w:lang w:bidi="ar"/>
              </w:rPr>
              <w:t>海滨社区</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8CC2" w14:textId="77777777" w:rsidR="003D3390" w:rsidRDefault="00000000">
            <w:pPr>
              <w:widowControl/>
              <w:jc w:val="center"/>
              <w:textAlignment w:val="center"/>
              <w:rPr>
                <w:rFonts w:eastAsia="仿宋_GB2312"/>
                <w:sz w:val="24"/>
              </w:rPr>
            </w:pPr>
            <w:r>
              <w:rPr>
                <w:rFonts w:eastAsia="仿宋_GB2312"/>
                <w:kern w:val="0"/>
                <w:sz w:val="24"/>
                <w:lang w:bidi="ar"/>
              </w:rPr>
              <w:t>健康基地东利片区项目地块</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BB6D" w14:textId="77777777" w:rsidR="003D3390" w:rsidRDefault="00000000">
            <w:pPr>
              <w:widowControl/>
              <w:jc w:val="center"/>
              <w:textAlignment w:val="center"/>
              <w:rPr>
                <w:rFonts w:eastAsia="仿宋_GB2312"/>
                <w:sz w:val="24"/>
              </w:rPr>
            </w:pPr>
            <w:r>
              <w:rPr>
                <w:rFonts w:eastAsia="仿宋_GB2312"/>
                <w:kern w:val="0"/>
                <w:sz w:val="24"/>
                <w:lang w:bidi="ar"/>
              </w:rPr>
              <w:t>3.1001</w:t>
            </w:r>
          </w:p>
        </w:tc>
      </w:tr>
      <w:tr w:rsidR="003D3390" w14:paraId="07044DBE" w14:textId="77777777">
        <w:trPr>
          <w:trHeight w:val="576"/>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7C47" w14:textId="77777777" w:rsidR="003D3390" w:rsidRDefault="00000000">
            <w:pPr>
              <w:widowControl/>
              <w:jc w:val="center"/>
              <w:textAlignment w:val="center"/>
              <w:rPr>
                <w:rFonts w:eastAsia="仿宋_GB2312"/>
                <w:sz w:val="24"/>
              </w:rPr>
            </w:pPr>
            <w:r>
              <w:rPr>
                <w:rFonts w:eastAsia="仿宋_GB2312"/>
                <w:kern w:val="0"/>
                <w:sz w:val="24"/>
                <w:lang w:bidi="ar"/>
              </w:rPr>
              <w:t>HJ02</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8A4F" w14:textId="77777777" w:rsidR="003D3390" w:rsidRDefault="00000000">
            <w:pPr>
              <w:widowControl/>
              <w:jc w:val="center"/>
              <w:textAlignment w:val="center"/>
              <w:rPr>
                <w:rFonts w:eastAsia="仿宋_GB2312"/>
                <w:sz w:val="24"/>
              </w:rPr>
            </w:pPr>
            <w:r>
              <w:rPr>
                <w:rFonts w:eastAsia="仿宋_GB2312"/>
                <w:kern w:val="0"/>
                <w:sz w:val="24"/>
                <w:lang w:bidi="ar"/>
              </w:rPr>
              <w:t>海滨社区</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BC5B" w14:textId="77777777" w:rsidR="003D3390" w:rsidRDefault="00000000">
            <w:pPr>
              <w:widowControl/>
              <w:jc w:val="center"/>
              <w:textAlignment w:val="center"/>
              <w:rPr>
                <w:rFonts w:eastAsia="仿宋_GB2312"/>
                <w:sz w:val="24"/>
              </w:rPr>
            </w:pPr>
            <w:r>
              <w:rPr>
                <w:rFonts w:eastAsia="仿宋_GB2312"/>
                <w:kern w:val="0"/>
                <w:sz w:val="24"/>
                <w:lang w:bidi="ar"/>
              </w:rPr>
              <w:t>湾</w:t>
            </w:r>
            <w:proofErr w:type="gramStart"/>
            <w:r>
              <w:rPr>
                <w:rFonts w:eastAsia="仿宋_GB2312"/>
                <w:kern w:val="0"/>
                <w:sz w:val="24"/>
                <w:lang w:bidi="ar"/>
              </w:rPr>
              <w:t>西智谷</w:t>
            </w:r>
            <w:proofErr w:type="gramEnd"/>
            <w:r>
              <w:rPr>
                <w:rFonts w:eastAsia="仿宋_GB2312"/>
                <w:kern w:val="0"/>
                <w:sz w:val="24"/>
                <w:lang w:bidi="ar"/>
              </w:rPr>
              <w:t>产业平台三期项目地块</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F016" w14:textId="77777777" w:rsidR="003D3390" w:rsidRDefault="00000000">
            <w:pPr>
              <w:widowControl/>
              <w:jc w:val="center"/>
              <w:textAlignment w:val="center"/>
              <w:rPr>
                <w:rFonts w:eastAsia="仿宋_GB2312"/>
                <w:sz w:val="24"/>
              </w:rPr>
            </w:pPr>
            <w:r>
              <w:rPr>
                <w:rFonts w:eastAsia="仿宋_GB2312"/>
                <w:kern w:val="0"/>
                <w:sz w:val="24"/>
                <w:lang w:bidi="ar"/>
              </w:rPr>
              <w:t xml:space="preserve">6.3097 </w:t>
            </w:r>
          </w:p>
        </w:tc>
      </w:tr>
      <w:tr w:rsidR="003D3390" w14:paraId="6C099D4C" w14:textId="77777777">
        <w:trPr>
          <w:trHeight w:val="42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2C05" w14:textId="77777777" w:rsidR="003D3390" w:rsidRDefault="00000000">
            <w:pPr>
              <w:widowControl/>
              <w:jc w:val="center"/>
              <w:textAlignment w:val="center"/>
              <w:rPr>
                <w:rFonts w:eastAsia="仿宋_GB2312"/>
                <w:sz w:val="24"/>
              </w:rPr>
            </w:pPr>
            <w:r>
              <w:rPr>
                <w:rFonts w:eastAsia="仿宋_GB2312"/>
                <w:kern w:val="0"/>
                <w:sz w:val="24"/>
                <w:lang w:bidi="ar"/>
              </w:rPr>
              <w:t>HJ03</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85EC" w14:textId="77777777" w:rsidR="003D3390" w:rsidRDefault="00000000">
            <w:pPr>
              <w:widowControl/>
              <w:jc w:val="center"/>
              <w:textAlignment w:val="center"/>
              <w:rPr>
                <w:rFonts w:eastAsia="仿宋_GB2312"/>
                <w:sz w:val="24"/>
              </w:rPr>
            </w:pPr>
            <w:r>
              <w:rPr>
                <w:rFonts w:eastAsia="仿宋_GB2312"/>
                <w:kern w:val="0"/>
                <w:sz w:val="24"/>
                <w:lang w:bidi="ar"/>
              </w:rPr>
              <w:t>海滨社区</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7ADD" w14:textId="77777777" w:rsidR="003D3390" w:rsidRDefault="00000000">
            <w:pPr>
              <w:widowControl/>
              <w:jc w:val="center"/>
              <w:textAlignment w:val="center"/>
              <w:rPr>
                <w:rFonts w:eastAsia="仿宋_GB2312"/>
                <w:sz w:val="24"/>
              </w:rPr>
            </w:pPr>
            <w:r>
              <w:rPr>
                <w:rFonts w:eastAsia="仿宋_GB2312"/>
                <w:kern w:val="0"/>
                <w:sz w:val="24"/>
                <w:lang w:bidi="ar"/>
              </w:rPr>
              <w:t>湾</w:t>
            </w:r>
            <w:proofErr w:type="gramStart"/>
            <w:r>
              <w:rPr>
                <w:rFonts w:eastAsia="仿宋_GB2312"/>
                <w:kern w:val="0"/>
                <w:sz w:val="24"/>
                <w:lang w:bidi="ar"/>
              </w:rPr>
              <w:t>西智谷</w:t>
            </w:r>
            <w:proofErr w:type="gramEnd"/>
            <w:r>
              <w:rPr>
                <w:rFonts w:eastAsia="仿宋_GB2312"/>
                <w:kern w:val="0"/>
                <w:sz w:val="24"/>
                <w:lang w:bidi="ar"/>
              </w:rPr>
              <w:t>产业平台</w:t>
            </w:r>
            <w:r>
              <w:rPr>
                <w:rFonts w:eastAsia="仿宋_GB2312"/>
                <w:kern w:val="0"/>
                <w:sz w:val="24"/>
                <w:lang w:bidi="ar"/>
              </w:rPr>
              <w:t>-</w:t>
            </w:r>
            <w:r>
              <w:rPr>
                <w:rFonts w:eastAsia="仿宋_GB2312"/>
                <w:kern w:val="0"/>
                <w:sz w:val="24"/>
                <w:lang w:bidi="ar"/>
              </w:rPr>
              <w:t>茂生片区项目地块</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38BD" w14:textId="77777777" w:rsidR="003D3390" w:rsidRDefault="00000000">
            <w:pPr>
              <w:widowControl/>
              <w:jc w:val="center"/>
              <w:textAlignment w:val="center"/>
              <w:rPr>
                <w:rFonts w:eastAsia="仿宋_GB2312"/>
                <w:sz w:val="24"/>
              </w:rPr>
            </w:pPr>
            <w:r>
              <w:rPr>
                <w:rFonts w:eastAsia="仿宋_GB2312"/>
                <w:kern w:val="0"/>
                <w:sz w:val="24"/>
                <w:lang w:bidi="ar"/>
              </w:rPr>
              <w:t xml:space="preserve">1.5964 </w:t>
            </w:r>
          </w:p>
        </w:tc>
      </w:tr>
      <w:tr w:rsidR="003D3390" w14:paraId="755E4363" w14:textId="77777777">
        <w:trPr>
          <w:trHeight w:val="806"/>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695D" w14:textId="77777777" w:rsidR="003D3390" w:rsidRDefault="00000000">
            <w:pPr>
              <w:widowControl/>
              <w:jc w:val="center"/>
              <w:textAlignment w:val="center"/>
              <w:rPr>
                <w:rFonts w:eastAsia="仿宋_GB2312"/>
                <w:sz w:val="24"/>
              </w:rPr>
            </w:pPr>
            <w:r>
              <w:rPr>
                <w:rFonts w:eastAsia="仿宋_GB2312"/>
                <w:kern w:val="0"/>
                <w:sz w:val="24"/>
                <w:lang w:bidi="ar"/>
              </w:rPr>
              <w:t>HJ04</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FF43" w14:textId="77777777" w:rsidR="003D3390" w:rsidRDefault="00000000">
            <w:pPr>
              <w:widowControl/>
              <w:jc w:val="center"/>
              <w:textAlignment w:val="center"/>
              <w:rPr>
                <w:rFonts w:eastAsia="仿宋_GB2312"/>
                <w:kern w:val="0"/>
                <w:sz w:val="24"/>
                <w:lang w:bidi="ar"/>
              </w:rPr>
            </w:pPr>
            <w:proofErr w:type="gramStart"/>
            <w:r>
              <w:rPr>
                <w:rFonts w:eastAsia="仿宋_GB2312"/>
                <w:kern w:val="0"/>
                <w:sz w:val="24"/>
                <w:lang w:bidi="ar"/>
              </w:rPr>
              <w:t>联富社区</w:t>
            </w:r>
            <w:proofErr w:type="gramEnd"/>
          </w:p>
          <w:p w14:paraId="5B0F6516" w14:textId="77777777" w:rsidR="003D3390" w:rsidRDefault="00000000">
            <w:pPr>
              <w:widowControl/>
              <w:jc w:val="center"/>
              <w:textAlignment w:val="center"/>
              <w:rPr>
                <w:rFonts w:eastAsia="仿宋_GB2312"/>
                <w:sz w:val="24"/>
              </w:rPr>
            </w:pPr>
            <w:r>
              <w:rPr>
                <w:rFonts w:eastAsia="仿宋_GB2312"/>
                <w:kern w:val="0"/>
                <w:sz w:val="24"/>
                <w:lang w:bidi="ar"/>
              </w:rPr>
              <w:t>六和社区</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DC39" w14:textId="77777777" w:rsidR="003D3390" w:rsidRDefault="00000000">
            <w:pPr>
              <w:widowControl/>
              <w:jc w:val="center"/>
              <w:textAlignment w:val="center"/>
              <w:rPr>
                <w:rFonts w:eastAsia="仿宋_GB2312"/>
                <w:sz w:val="24"/>
              </w:rPr>
            </w:pPr>
            <w:proofErr w:type="gramStart"/>
            <w:r>
              <w:rPr>
                <w:rFonts w:eastAsia="仿宋_GB2312"/>
                <w:kern w:val="0"/>
                <w:sz w:val="24"/>
                <w:lang w:bidi="ar"/>
              </w:rPr>
              <w:t>岐</w:t>
            </w:r>
            <w:proofErr w:type="gramEnd"/>
            <w:r>
              <w:rPr>
                <w:rFonts w:eastAsia="仿宋_GB2312"/>
                <w:kern w:val="0"/>
                <w:sz w:val="24"/>
                <w:lang w:bidi="ar"/>
              </w:rPr>
              <w:t>江新城发展储备地块</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71BE" w14:textId="77777777" w:rsidR="003D3390" w:rsidRDefault="00000000">
            <w:pPr>
              <w:widowControl/>
              <w:jc w:val="center"/>
              <w:textAlignment w:val="center"/>
              <w:rPr>
                <w:rFonts w:eastAsia="仿宋_GB2312"/>
                <w:sz w:val="24"/>
              </w:rPr>
            </w:pPr>
            <w:r>
              <w:rPr>
                <w:rFonts w:eastAsia="仿宋_GB2312"/>
                <w:kern w:val="0"/>
                <w:sz w:val="24"/>
                <w:lang w:bidi="ar"/>
              </w:rPr>
              <w:t>51.9463</w:t>
            </w:r>
          </w:p>
        </w:tc>
      </w:tr>
      <w:tr w:rsidR="003D3390" w14:paraId="143368E0" w14:textId="77777777">
        <w:trPr>
          <w:trHeight w:val="795"/>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241A" w14:textId="77777777" w:rsidR="003D3390" w:rsidRDefault="00000000">
            <w:pPr>
              <w:widowControl/>
              <w:jc w:val="center"/>
              <w:textAlignment w:val="center"/>
              <w:rPr>
                <w:rFonts w:eastAsia="仿宋_GB2312"/>
                <w:sz w:val="24"/>
              </w:rPr>
            </w:pPr>
            <w:r>
              <w:rPr>
                <w:rFonts w:eastAsia="仿宋_GB2312"/>
                <w:kern w:val="0"/>
                <w:sz w:val="24"/>
                <w:lang w:bidi="ar"/>
              </w:rPr>
              <w:t>HJ05</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CC17" w14:textId="77777777" w:rsidR="003D3390" w:rsidRDefault="00000000">
            <w:pPr>
              <w:widowControl/>
              <w:jc w:val="center"/>
              <w:textAlignment w:val="center"/>
              <w:rPr>
                <w:rFonts w:eastAsia="仿宋_GB2312"/>
                <w:kern w:val="0"/>
                <w:sz w:val="24"/>
                <w:lang w:bidi="ar"/>
              </w:rPr>
            </w:pPr>
            <w:r>
              <w:rPr>
                <w:rFonts w:eastAsia="仿宋_GB2312"/>
                <w:kern w:val="0"/>
                <w:sz w:val="24"/>
                <w:lang w:bidi="ar"/>
              </w:rPr>
              <w:t>张家边社区</w:t>
            </w:r>
          </w:p>
          <w:p w14:paraId="55CF759B" w14:textId="77777777" w:rsidR="003D3390" w:rsidRDefault="00000000">
            <w:pPr>
              <w:widowControl/>
              <w:jc w:val="center"/>
              <w:textAlignment w:val="center"/>
              <w:rPr>
                <w:rFonts w:eastAsia="仿宋_GB2312"/>
                <w:sz w:val="24"/>
              </w:rPr>
            </w:pPr>
            <w:r>
              <w:rPr>
                <w:rFonts w:eastAsia="仿宋_GB2312"/>
                <w:kern w:val="0"/>
                <w:sz w:val="24"/>
                <w:lang w:bidi="ar"/>
              </w:rPr>
              <w:t>六和社区</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A0B1" w14:textId="77777777" w:rsidR="003D3390" w:rsidRDefault="00000000">
            <w:pPr>
              <w:widowControl/>
              <w:jc w:val="center"/>
              <w:textAlignment w:val="center"/>
              <w:rPr>
                <w:rFonts w:eastAsia="仿宋_GB2312"/>
                <w:sz w:val="24"/>
              </w:rPr>
            </w:pPr>
            <w:r>
              <w:rPr>
                <w:rFonts w:eastAsia="仿宋_GB2312"/>
                <w:kern w:val="0"/>
                <w:sz w:val="24"/>
                <w:lang w:bidi="ar"/>
              </w:rPr>
              <w:t>窈窕工改整备项目地块（</w:t>
            </w:r>
            <w:proofErr w:type="gramStart"/>
            <w:r>
              <w:rPr>
                <w:rFonts w:eastAsia="仿宋_GB2312"/>
                <w:kern w:val="0"/>
                <w:sz w:val="24"/>
                <w:lang w:bidi="ar"/>
              </w:rPr>
              <w:t>白岗一街</w:t>
            </w:r>
            <w:proofErr w:type="gramEnd"/>
            <w:r>
              <w:rPr>
                <w:rFonts w:eastAsia="仿宋_GB2312"/>
                <w:kern w:val="0"/>
                <w:sz w:val="24"/>
                <w:lang w:bidi="ar"/>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5090" w14:textId="77777777" w:rsidR="003D3390" w:rsidRDefault="00000000">
            <w:pPr>
              <w:widowControl/>
              <w:jc w:val="center"/>
              <w:textAlignment w:val="center"/>
              <w:rPr>
                <w:rFonts w:eastAsia="仿宋_GB2312"/>
                <w:sz w:val="24"/>
              </w:rPr>
            </w:pPr>
            <w:r>
              <w:rPr>
                <w:rFonts w:eastAsia="仿宋_GB2312"/>
                <w:kern w:val="0"/>
                <w:sz w:val="24"/>
                <w:lang w:bidi="ar"/>
              </w:rPr>
              <w:t>10.6388</w:t>
            </w:r>
          </w:p>
        </w:tc>
      </w:tr>
      <w:tr w:rsidR="003D3390" w14:paraId="35BC29AF" w14:textId="77777777">
        <w:trPr>
          <w:trHeight w:val="655"/>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1492" w14:textId="77777777" w:rsidR="003D3390" w:rsidRDefault="00000000">
            <w:pPr>
              <w:widowControl/>
              <w:jc w:val="center"/>
              <w:textAlignment w:val="center"/>
              <w:rPr>
                <w:rFonts w:eastAsia="仿宋_GB2312"/>
                <w:sz w:val="24"/>
              </w:rPr>
            </w:pPr>
            <w:r>
              <w:rPr>
                <w:rFonts w:eastAsia="仿宋_GB2312"/>
                <w:kern w:val="0"/>
                <w:sz w:val="24"/>
                <w:lang w:bidi="ar"/>
              </w:rPr>
              <w:t>HJ06</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EB8C" w14:textId="77777777" w:rsidR="003D3390" w:rsidRDefault="00000000">
            <w:pPr>
              <w:widowControl/>
              <w:jc w:val="center"/>
              <w:textAlignment w:val="center"/>
              <w:rPr>
                <w:rFonts w:eastAsia="仿宋_GB2312"/>
                <w:sz w:val="24"/>
              </w:rPr>
            </w:pPr>
            <w:r>
              <w:rPr>
                <w:rFonts w:eastAsia="仿宋_GB2312"/>
                <w:kern w:val="0"/>
                <w:sz w:val="24"/>
                <w:lang w:bidi="ar"/>
              </w:rPr>
              <w:t>张家边社区</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30C7" w14:textId="77777777" w:rsidR="003D3390" w:rsidRDefault="00000000">
            <w:pPr>
              <w:widowControl/>
              <w:jc w:val="center"/>
              <w:textAlignment w:val="center"/>
              <w:rPr>
                <w:rFonts w:eastAsia="仿宋_GB2312"/>
                <w:sz w:val="24"/>
              </w:rPr>
            </w:pPr>
            <w:proofErr w:type="gramStart"/>
            <w:r>
              <w:rPr>
                <w:rFonts w:eastAsia="仿宋_GB2312"/>
                <w:kern w:val="0"/>
                <w:sz w:val="24"/>
                <w:lang w:bidi="ar"/>
              </w:rPr>
              <w:t>窈窕村</w:t>
            </w:r>
            <w:proofErr w:type="gramEnd"/>
            <w:r>
              <w:rPr>
                <w:rFonts w:eastAsia="仿宋_GB2312"/>
                <w:kern w:val="0"/>
                <w:sz w:val="24"/>
                <w:lang w:bidi="ar"/>
              </w:rPr>
              <w:t>政府整备项目地块（</w:t>
            </w:r>
            <w:proofErr w:type="gramStart"/>
            <w:r>
              <w:rPr>
                <w:rFonts w:eastAsia="仿宋_GB2312"/>
                <w:kern w:val="0"/>
                <w:sz w:val="24"/>
                <w:lang w:bidi="ar"/>
              </w:rPr>
              <w:t>庙仔山</w:t>
            </w:r>
            <w:proofErr w:type="gramEnd"/>
            <w:r>
              <w:rPr>
                <w:rFonts w:eastAsia="仿宋_GB2312"/>
                <w:kern w:val="0"/>
                <w:sz w:val="24"/>
                <w:lang w:bidi="ar"/>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10BD" w14:textId="77777777" w:rsidR="003D3390" w:rsidRDefault="00000000">
            <w:pPr>
              <w:widowControl/>
              <w:jc w:val="center"/>
              <w:textAlignment w:val="center"/>
              <w:rPr>
                <w:rFonts w:eastAsia="仿宋_GB2312"/>
                <w:sz w:val="24"/>
              </w:rPr>
            </w:pPr>
            <w:r>
              <w:rPr>
                <w:rFonts w:eastAsia="仿宋_GB2312"/>
                <w:kern w:val="0"/>
                <w:sz w:val="24"/>
                <w:lang w:bidi="ar"/>
              </w:rPr>
              <w:t>3.0190</w:t>
            </w:r>
          </w:p>
        </w:tc>
      </w:tr>
      <w:tr w:rsidR="003D3390" w14:paraId="7EEAE825" w14:textId="77777777">
        <w:trPr>
          <w:trHeight w:val="620"/>
        </w:trPr>
        <w:tc>
          <w:tcPr>
            <w:tcW w:w="7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97DE57" w14:textId="77777777" w:rsidR="003D3390" w:rsidRDefault="00000000">
            <w:pPr>
              <w:widowControl/>
              <w:jc w:val="center"/>
              <w:textAlignment w:val="center"/>
              <w:rPr>
                <w:rFonts w:eastAsia="仿宋_GB2312"/>
                <w:b/>
                <w:bCs/>
                <w:sz w:val="24"/>
              </w:rPr>
            </w:pPr>
            <w:r>
              <w:rPr>
                <w:rFonts w:eastAsia="仿宋_GB2312"/>
                <w:b/>
                <w:bCs/>
                <w:kern w:val="0"/>
                <w:sz w:val="24"/>
                <w:lang w:bidi="ar"/>
              </w:rPr>
              <w:t>合计</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792F" w14:textId="77777777" w:rsidR="003D3390" w:rsidRDefault="00000000">
            <w:pPr>
              <w:widowControl/>
              <w:jc w:val="center"/>
              <w:textAlignment w:val="center"/>
              <w:rPr>
                <w:rFonts w:eastAsia="仿宋_GB2312"/>
                <w:b/>
                <w:bCs/>
                <w:sz w:val="24"/>
              </w:rPr>
            </w:pPr>
            <w:r>
              <w:rPr>
                <w:rFonts w:eastAsia="仿宋_GB2312"/>
                <w:b/>
                <w:bCs/>
                <w:kern w:val="0"/>
                <w:sz w:val="24"/>
                <w:lang w:bidi="ar"/>
              </w:rPr>
              <w:t>76.6103</w:t>
            </w:r>
          </w:p>
        </w:tc>
      </w:tr>
    </w:tbl>
    <w:p w14:paraId="14D8DF30" w14:textId="77777777" w:rsidR="003D3390" w:rsidRDefault="00000000">
      <w:pPr>
        <w:spacing w:line="600" w:lineRule="exact"/>
        <w:ind w:firstLineChars="200" w:firstLine="640"/>
        <w:outlineLvl w:val="1"/>
        <w:rPr>
          <w:rFonts w:eastAsia="仿宋_GB2312"/>
          <w:sz w:val="32"/>
          <w:szCs w:val="32"/>
        </w:rPr>
      </w:pPr>
      <w:r>
        <w:rPr>
          <w:rFonts w:eastAsia="黑体"/>
          <w:sz w:val="32"/>
          <w:szCs w:val="32"/>
        </w:rPr>
        <w:t>三、成片开发条件分析</w:t>
      </w:r>
    </w:p>
    <w:p w14:paraId="5EF6DEC5" w14:textId="77777777" w:rsidR="003D3390" w:rsidRDefault="00000000">
      <w:pPr>
        <w:spacing w:line="600" w:lineRule="exact"/>
        <w:ind w:firstLineChars="200" w:firstLine="640"/>
        <w:outlineLvl w:val="2"/>
        <w:rPr>
          <w:rFonts w:eastAsia="楷体_GB2312"/>
          <w:sz w:val="32"/>
          <w:szCs w:val="32"/>
        </w:rPr>
      </w:pPr>
      <w:r>
        <w:rPr>
          <w:rFonts w:eastAsia="楷体_GB2312"/>
          <w:sz w:val="32"/>
          <w:szCs w:val="32"/>
        </w:rPr>
        <w:t>（一）必要性分析</w:t>
      </w:r>
    </w:p>
    <w:p w14:paraId="3FCD1D75" w14:textId="77777777" w:rsidR="003D3390" w:rsidRDefault="00000000">
      <w:pPr>
        <w:spacing w:line="600" w:lineRule="exact"/>
        <w:ind w:firstLineChars="200" w:firstLine="640"/>
        <w:rPr>
          <w:rFonts w:eastAsia="仿宋_GB2312"/>
          <w:sz w:val="32"/>
          <w:szCs w:val="32"/>
        </w:rPr>
      </w:pPr>
      <w:r>
        <w:rPr>
          <w:rFonts w:eastAsia="仿宋_GB2312"/>
          <w:sz w:val="32"/>
          <w:szCs w:val="32"/>
        </w:rPr>
        <w:t>本次成片开发是落实中山市国民经济和社会发展第十四个五年规划定位的需要，是推进区域开发建设的需要，是保障重点项目建设，优化城镇功能布局，提升土地利用效益，完善区域公共配套设施与基础设施建设的需要。</w:t>
      </w:r>
    </w:p>
    <w:p w14:paraId="3AEFEEF1" w14:textId="77777777" w:rsidR="003D3390" w:rsidRDefault="00000000">
      <w:pPr>
        <w:spacing w:line="600" w:lineRule="exact"/>
        <w:ind w:firstLineChars="200" w:firstLine="640"/>
        <w:outlineLvl w:val="2"/>
        <w:rPr>
          <w:rFonts w:eastAsia="楷体_GB2312"/>
          <w:sz w:val="32"/>
          <w:szCs w:val="32"/>
        </w:rPr>
      </w:pPr>
      <w:r>
        <w:rPr>
          <w:rFonts w:eastAsia="楷体_GB2312"/>
          <w:sz w:val="32"/>
          <w:szCs w:val="32"/>
        </w:rPr>
        <w:t>（二）合</w:t>
      </w:r>
      <w:proofErr w:type="gramStart"/>
      <w:r>
        <w:rPr>
          <w:rFonts w:eastAsia="楷体_GB2312"/>
          <w:sz w:val="32"/>
          <w:szCs w:val="32"/>
        </w:rPr>
        <w:t>规</w:t>
      </w:r>
      <w:proofErr w:type="gramEnd"/>
      <w:r>
        <w:rPr>
          <w:rFonts w:eastAsia="楷体_GB2312"/>
          <w:sz w:val="32"/>
          <w:szCs w:val="32"/>
        </w:rPr>
        <w:t>性分析</w:t>
      </w:r>
    </w:p>
    <w:p w14:paraId="21AE5A6F" w14:textId="77777777" w:rsidR="003D3390" w:rsidRDefault="00000000">
      <w:pPr>
        <w:spacing w:line="600" w:lineRule="exact"/>
        <w:ind w:firstLineChars="200" w:firstLine="640"/>
        <w:rPr>
          <w:rFonts w:eastAsia="仿宋_GB2312"/>
          <w:sz w:val="32"/>
          <w:szCs w:val="32"/>
        </w:rPr>
      </w:pPr>
      <w:r>
        <w:rPr>
          <w:rFonts w:eastAsia="仿宋_GB2312"/>
          <w:sz w:val="32"/>
          <w:szCs w:val="32"/>
        </w:rPr>
        <w:t>成片开发地块不涉及占用永久基本农田和生态保护红线，片区内公益性用地比例在</w:t>
      </w:r>
      <w:r>
        <w:rPr>
          <w:rFonts w:eastAsia="仿宋_GB2312"/>
          <w:sz w:val="32"/>
          <w:szCs w:val="32"/>
        </w:rPr>
        <w:t>40%</w:t>
      </w:r>
      <w:r>
        <w:rPr>
          <w:rFonts w:eastAsia="仿宋_GB2312"/>
          <w:sz w:val="32"/>
          <w:szCs w:val="32"/>
        </w:rPr>
        <w:t>以上。本次土地征收成片开发方案符合中山市国民经济和社会发展规划、城乡规划和专项规划，做到了节约集约用地、保护生态环境，能够促进经济社会可持续发展。</w:t>
      </w:r>
    </w:p>
    <w:p w14:paraId="38D027B8" w14:textId="77777777" w:rsidR="003D3390" w:rsidRDefault="00000000">
      <w:pPr>
        <w:spacing w:line="600" w:lineRule="exact"/>
        <w:ind w:firstLineChars="200" w:firstLine="640"/>
        <w:outlineLvl w:val="1"/>
        <w:rPr>
          <w:rFonts w:eastAsia="黑体"/>
          <w:sz w:val="32"/>
          <w:szCs w:val="32"/>
        </w:rPr>
      </w:pPr>
      <w:r>
        <w:rPr>
          <w:rFonts w:eastAsia="黑体"/>
          <w:sz w:val="32"/>
          <w:szCs w:val="32"/>
        </w:rPr>
        <w:lastRenderedPageBreak/>
        <w:t>四、拟安排项目及实施计划</w:t>
      </w:r>
    </w:p>
    <w:p w14:paraId="24909E0E" w14:textId="77777777" w:rsidR="003D3390" w:rsidRDefault="00000000">
      <w:pPr>
        <w:spacing w:line="600" w:lineRule="exact"/>
        <w:ind w:firstLineChars="200" w:firstLine="640"/>
        <w:rPr>
          <w:rFonts w:eastAsia="仿宋_GB2312"/>
          <w:sz w:val="32"/>
          <w:szCs w:val="32"/>
        </w:rPr>
      </w:pPr>
      <w:r>
        <w:rPr>
          <w:rFonts w:eastAsia="仿宋_GB2312"/>
          <w:sz w:val="32"/>
          <w:szCs w:val="32"/>
        </w:rPr>
        <w:t>本方案由</w:t>
      </w:r>
      <w:r>
        <w:rPr>
          <w:rFonts w:eastAsia="仿宋_GB2312"/>
          <w:sz w:val="32"/>
          <w:szCs w:val="32"/>
        </w:rPr>
        <w:t>6</w:t>
      </w:r>
      <w:r>
        <w:rPr>
          <w:rFonts w:eastAsia="仿宋_GB2312"/>
          <w:sz w:val="32"/>
          <w:szCs w:val="32"/>
        </w:rPr>
        <w:t>个地块组成，总面积为</w:t>
      </w:r>
      <w:r>
        <w:rPr>
          <w:rFonts w:eastAsia="仿宋_GB2312"/>
          <w:sz w:val="32"/>
          <w:szCs w:val="32"/>
        </w:rPr>
        <w:t>76.6103</w:t>
      </w:r>
      <w:r>
        <w:rPr>
          <w:rFonts w:eastAsia="仿宋_GB2312"/>
          <w:sz w:val="32"/>
          <w:szCs w:val="32"/>
        </w:rPr>
        <w:t>公顷。结合规划建设计划、被征地单位意愿、征地资金情况、土地审批信息情况等因素，综合分析论证后制定拟建项目开发时序为</w:t>
      </w:r>
      <w:r>
        <w:rPr>
          <w:rFonts w:eastAsia="仿宋_GB2312"/>
          <w:sz w:val="32"/>
          <w:szCs w:val="32"/>
        </w:rPr>
        <w:t>3</w:t>
      </w:r>
      <w:r>
        <w:rPr>
          <w:rFonts w:eastAsia="仿宋_GB2312"/>
          <w:sz w:val="32"/>
          <w:szCs w:val="32"/>
        </w:rPr>
        <w:t>年（即</w:t>
      </w:r>
      <w:r>
        <w:rPr>
          <w:rFonts w:eastAsia="仿宋_GB2312"/>
          <w:sz w:val="32"/>
          <w:szCs w:val="32"/>
        </w:rPr>
        <w:t>2023-2025</w:t>
      </w:r>
      <w:r>
        <w:rPr>
          <w:rFonts w:eastAsia="仿宋_GB2312"/>
          <w:sz w:val="32"/>
          <w:szCs w:val="32"/>
        </w:rPr>
        <w:t>年）。</w:t>
      </w:r>
    </w:p>
    <w:p w14:paraId="5B0C3B41" w14:textId="77777777" w:rsidR="003D3390" w:rsidRDefault="003D3390">
      <w:pPr>
        <w:pStyle w:val="1"/>
        <w:spacing w:before="0" w:after="0" w:line="240" w:lineRule="atLeast"/>
        <w:rPr>
          <w:sz w:val="24"/>
          <w:szCs w:val="24"/>
        </w:rPr>
      </w:pPr>
    </w:p>
    <w:p w14:paraId="7F4A00FB" w14:textId="77777777" w:rsidR="003D3390" w:rsidRDefault="00000000">
      <w:pPr>
        <w:ind w:firstLineChars="200" w:firstLine="640"/>
        <w:jc w:val="center"/>
        <w:rPr>
          <w:rFonts w:eastAsia="方正小标宋_GBK"/>
          <w:sz w:val="32"/>
          <w:szCs w:val="32"/>
        </w:rPr>
      </w:pPr>
      <w:r>
        <w:rPr>
          <w:rFonts w:eastAsia="方正小标宋_GBK"/>
          <w:sz w:val="32"/>
          <w:szCs w:val="32"/>
        </w:rPr>
        <w:t>表</w:t>
      </w:r>
      <w:r>
        <w:rPr>
          <w:rFonts w:eastAsia="方正小标宋_GBK"/>
          <w:sz w:val="32"/>
          <w:szCs w:val="32"/>
        </w:rPr>
        <w:t xml:space="preserve">2  </w:t>
      </w:r>
      <w:r>
        <w:rPr>
          <w:rFonts w:eastAsia="方正小标宋_GBK"/>
          <w:sz w:val="32"/>
          <w:szCs w:val="32"/>
        </w:rPr>
        <w:t>成片开发项目一览表</w:t>
      </w:r>
    </w:p>
    <w:p w14:paraId="55148B41" w14:textId="77777777" w:rsidR="003D3390" w:rsidRDefault="00000000">
      <w:pPr>
        <w:jc w:val="right"/>
        <w:rPr>
          <w:rFonts w:eastAsia="仿宋_GB2312"/>
        </w:rPr>
      </w:pPr>
      <w:r>
        <w:rPr>
          <w:rFonts w:eastAsia="仿宋_GB2312"/>
        </w:rPr>
        <w:t>单位：公顷</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797"/>
        <w:gridCol w:w="1605"/>
        <w:gridCol w:w="1800"/>
        <w:gridCol w:w="1679"/>
      </w:tblGrid>
      <w:tr w:rsidR="003D3390" w14:paraId="4034DE55" w14:textId="77777777">
        <w:trPr>
          <w:trHeight w:hRule="exact" w:val="680"/>
          <w:tblHeader/>
        </w:trPr>
        <w:tc>
          <w:tcPr>
            <w:tcW w:w="1164" w:type="dxa"/>
            <w:vMerge w:val="restart"/>
            <w:vAlign w:val="center"/>
          </w:tcPr>
          <w:p w14:paraId="102F1003" w14:textId="77777777" w:rsidR="003D3390" w:rsidRDefault="00000000">
            <w:pPr>
              <w:widowControl/>
              <w:jc w:val="center"/>
              <w:rPr>
                <w:rFonts w:eastAsia="仿宋_GB2312"/>
                <w:b/>
                <w:bCs/>
                <w:kern w:val="0"/>
                <w:sz w:val="22"/>
                <w:szCs w:val="22"/>
              </w:rPr>
            </w:pPr>
            <w:r>
              <w:rPr>
                <w:rFonts w:eastAsia="仿宋_GB2312"/>
                <w:b/>
                <w:bCs/>
                <w:kern w:val="0"/>
                <w:sz w:val="22"/>
                <w:szCs w:val="22"/>
              </w:rPr>
              <w:t>成片开发地块编号</w:t>
            </w:r>
          </w:p>
        </w:tc>
        <w:tc>
          <w:tcPr>
            <w:tcW w:w="2797" w:type="dxa"/>
            <w:vMerge w:val="restart"/>
            <w:vAlign w:val="center"/>
          </w:tcPr>
          <w:p w14:paraId="7885FCEE" w14:textId="77777777" w:rsidR="003D3390" w:rsidRDefault="00000000">
            <w:pPr>
              <w:widowControl/>
              <w:jc w:val="center"/>
              <w:rPr>
                <w:rFonts w:eastAsia="仿宋_GB2312"/>
                <w:b/>
                <w:bCs/>
                <w:kern w:val="0"/>
                <w:sz w:val="22"/>
                <w:szCs w:val="22"/>
              </w:rPr>
            </w:pPr>
            <w:r>
              <w:rPr>
                <w:rFonts w:eastAsia="仿宋_GB2312"/>
                <w:b/>
                <w:kern w:val="0"/>
                <w:sz w:val="22"/>
                <w:szCs w:val="22"/>
                <w:lang w:bidi="ar"/>
              </w:rPr>
              <w:t>成片开发地块</w:t>
            </w:r>
            <w:r>
              <w:rPr>
                <w:rFonts w:eastAsia="仿宋_GB2312"/>
                <w:b/>
                <w:bCs/>
                <w:kern w:val="0"/>
                <w:sz w:val="22"/>
                <w:szCs w:val="22"/>
              </w:rPr>
              <w:t>名称</w:t>
            </w:r>
          </w:p>
        </w:tc>
        <w:tc>
          <w:tcPr>
            <w:tcW w:w="1605" w:type="dxa"/>
            <w:vMerge w:val="restart"/>
            <w:vAlign w:val="center"/>
          </w:tcPr>
          <w:p w14:paraId="47453F5B" w14:textId="77777777" w:rsidR="003D3390" w:rsidRDefault="00000000">
            <w:pPr>
              <w:widowControl/>
              <w:jc w:val="center"/>
              <w:rPr>
                <w:rFonts w:eastAsia="仿宋_GB2312"/>
                <w:b/>
                <w:bCs/>
                <w:kern w:val="0"/>
                <w:sz w:val="22"/>
                <w:szCs w:val="22"/>
              </w:rPr>
            </w:pPr>
            <w:r>
              <w:rPr>
                <w:rFonts w:eastAsia="仿宋_GB2312"/>
                <w:b/>
                <w:bCs/>
                <w:kern w:val="0"/>
                <w:sz w:val="22"/>
                <w:szCs w:val="22"/>
              </w:rPr>
              <w:t>成片开发地块面积</w:t>
            </w:r>
          </w:p>
        </w:tc>
        <w:tc>
          <w:tcPr>
            <w:tcW w:w="1800" w:type="dxa"/>
            <w:vMerge w:val="restart"/>
            <w:vAlign w:val="center"/>
          </w:tcPr>
          <w:p w14:paraId="469C5A81" w14:textId="77777777" w:rsidR="003D3390" w:rsidRDefault="00000000">
            <w:pPr>
              <w:widowControl/>
              <w:jc w:val="center"/>
              <w:rPr>
                <w:rFonts w:eastAsia="仿宋_GB2312"/>
                <w:b/>
                <w:bCs/>
                <w:kern w:val="0"/>
                <w:sz w:val="22"/>
                <w:szCs w:val="22"/>
              </w:rPr>
            </w:pPr>
            <w:r>
              <w:rPr>
                <w:rFonts w:eastAsia="仿宋_GB2312"/>
                <w:b/>
                <w:bCs/>
                <w:kern w:val="0"/>
                <w:sz w:val="22"/>
                <w:szCs w:val="22"/>
              </w:rPr>
              <w:t>主要用途</w:t>
            </w:r>
          </w:p>
        </w:tc>
        <w:tc>
          <w:tcPr>
            <w:tcW w:w="1679" w:type="dxa"/>
            <w:vMerge w:val="restart"/>
            <w:vAlign w:val="center"/>
          </w:tcPr>
          <w:p w14:paraId="7748D589" w14:textId="77777777" w:rsidR="003D3390" w:rsidRDefault="00000000">
            <w:pPr>
              <w:widowControl/>
              <w:jc w:val="center"/>
              <w:rPr>
                <w:rFonts w:eastAsia="仿宋_GB2312"/>
                <w:b/>
                <w:bCs/>
                <w:kern w:val="0"/>
                <w:sz w:val="22"/>
                <w:szCs w:val="22"/>
              </w:rPr>
            </w:pPr>
            <w:r>
              <w:rPr>
                <w:rFonts w:eastAsia="仿宋_GB2312"/>
                <w:b/>
                <w:bCs/>
                <w:kern w:val="0"/>
                <w:sz w:val="22"/>
                <w:szCs w:val="22"/>
              </w:rPr>
              <w:t>开发时序</w:t>
            </w:r>
          </w:p>
        </w:tc>
      </w:tr>
      <w:tr w:rsidR="003D3390" w14:paraId="6688C589" w14:textId="77777777">
        <w:trPr>
          <w:trHeight w:val="624"/>
        </w:trPr>
        <w:tc>
          <w:tcPr>
            <w:tcW w:w="1164" w:type="dxa"/>
            <w:vMerge/>
            <w:vAlign w:val="center"/>
          </w:tcPr>
          <w:p w14:paraId="47423C91" w14:textId="77777777" w:rsidR="003D3390" w:rsidRDefault="003D3390">
            <w:pPr>
              <w:widowControl/>
              <w:jc w:val="center"/>
              <w:rPr>
                <w:rFonts w:eastAsia="仿宋_GB2312"/>
                <w:kern w:val="0"/>
                <w:sz w:val="22"/>
                <w:szCs w:val="22"/>
              </w:rPr>
            </w:pPr>
          </w:p>
        </w:tc>
        <w:tc>
          <w:tcPr>
            <w:tcW w:w="2797" w:type="dxa"/>
            <w:vMerge/>
            <w:vAlign w:val="center"/>
          </w:tcPr>
          <w:p w14:paraId="531A70C6" w14:textId="77777777" w:rsidR="003D3390" w:rsidRDefault="003D3390">
            <w:pPr>
              <w:widowControl/>
              <w:jc w:val="center"/>
              <w:rPr>
                <w:rFonts w:eastAsia="仿宋_GB2312"/>
                <w:kern w:val="0"/>
                <w:sz w:val="22"/>
                <w:szCs w:val="22"/>
              </w:rPr>
            </w:pPr>
          </w:p>
        </w:tc>
        <w:tc>
          <w:tcPr>
            <w:tcW w:w="1605" w:type="dxa"/>
            <w:vMerge/>
            <w:vAlign w:val="center"/>
          </w:tcPr>
          <w:p w14:paraId="38653D90" w14:textId="77777777" w:rsidR="003D3390" w:rsidRDefault="003D3390">
            <w:pPr>
              <w:widowControl/>
              <w:jc w:val="center"/>
              <w:rPr>
                <w:rFonts w:eastAsia="仿宋_GB2312"/>
                <w:kern w:val="0"/>
                <w:sz w:val="22"/>
                <w:szCs w:val="22"/>
              </w:rPr>
            </w:pPr>
          </w:p>
        </w:tc>
        <w:tc>
          <w:tcPr>
            <w:tcW w:w="1800" w:type="dxa"/>
            <w:vMerge/>
            <w:vAlign w:val="center"/>
          </w:tcPr>
          <w:p w14:paraId="1EF78ACA" w14:textId="77777777" w:rsidR="003D3390" w:rsidRDefault="003D3390">
            <w:pPr>
              <w:widowControl/>
              <w:jc w:val="center"/>
              <w:rPr>
                <w:rFonts w:eastAsia="仿宋_GB2312"/>
                <w:kern w:val="0"/>
                <w:sz w:val="22"/>
                <w:szCs w:val="22"/>
              </w:rPr>
            </w:pPr>
          </w:p>
        </w:tc>
        <w:tc>
          <w:tcPr>
            <w:tcW w:w="1679" w:type="dxa"/>
            <w:vMerge/>
            <w:vAlign w:val="center"/>
          </w:tcPr>
          <w:p w14:paraId="19943A2E" w14:textId="77777777" w:rsidR="003D3390" w:rsidRDefault="003D3390">
            <w:pPr>
              <w:widowControl/>
              <w:jc w:val="center"/>
              <w:rPr>
                <w:rFonts w:eastAsia="仿宋_GB2312"/>
                <w:kern w:val="0"/>
                <w:sz w:val="22"/>
                <w:szCs w:val="22"/>
              </w:rPr>
            </w:pPr>
          </w:p>
        </w:tc>
      </w:tr>
      <w:tr w:rsidR="003D3390" w14:paraId="60F89F4F" w14:textId="77777777">
        <w:trPr>
          <w:trHeight w:val="318"/>
        </w:trPr>
        <w:tc>
          <w:tcPr>
            <w:tcW w:w="1164" w:type="dxa"/>
            <w:vMerge/>
            <w:vAlign w:val="center"/>
          </w:tcPr>
          <w:p w14:paraId="280EF5E8" w14:textId="77777777" w:rsidR="003D3390" w:rsidRDefault="003D3390">
            <w:pPr>
              <w:widowControl/>
              <w:jc w:val="center"/>
              <w:rPr>
                <w:rFonts w:eastAsia="仿宋_GB2312"/>
                <w:kern w:val="0"/>
                <w:sz w:val="22"/>
                <w:szCs w:val="22"/>
              </w:rPr>
            </w:pPr>
          </w:p>
        </w:tc>
        <w:tc>
          <w:tcPr>
            <w:tcW w:w="2797" w:type="dxa"/>
            <w:vMerge/>
            <w:vAlign w:val="center"/>
          </w:tcPr>
          <w:p w14:paraId="60FC96A7" w14:textId="77777777" w:rsidR="003D3390" w:rsidRDefault="003D3390">
            <w:pPr>
              <w:widowControl/>
              <w:jc w:val="center"/>
              <w:rPr>
                <w:rFonts w:eastAsia="仿宋_GB2312"/>
                <w:kern w:val="0"/>
                <w:sz w:val="22"/>
                <w:szCs w:val="22"/>
              </w:rPr>
            </w:pPr>
          </w:p>
        </w:tc>
        <w:tc>
          <w:tcPr>
            <w:tcW w:w="1605" w:type="dxa"/>
            <w:vMerge/>
            <w:vAlign w:val="center"/>
          </w:tcPr>
          <w:p w14:paraId="552C688C" w14:textId="77777777" w:rsidR="003D3390" w:rsidRDefault="003D3390">
            <w:pPr>
              <w:widowControl/>
              <w:jc w:val="center"/>
              <w:rPr>
                <w:rFonts w:eastAsia="仿宋_GB2312"/>
                <w:kern w:val="0"/>
                <w:sz w:val="22"/>
                <w:szCs w:val="22"/>
              </w:rPr>
            </w:pPr>
          </w:p>
        </w:tc>
        <w:tc>
          <w:tcPr>
            <w:tcW w:w="1800" w:type="dxa"/>
            <w:vMerge/>
            <w:vAlign w:val="center"/>
          </w:tcPr>
          <w:p w14:paraId="23B3A192" w14:textId="77777777" w:rsidR="003D3390" w:rsidRDefault="003D3390">
            <w:pPr>
              <w:widowControl/>
              <w:jc w:val="center"/>
              <w:rPr>
                <w:rFonts w:eastAsia="仿宋_GB2312"/>
                <w:kern w:val="0"/>
                <w:sz w:val="22"/>
                <w:szCs w:val="22"/>
              </w:rPr>
            </w:pPr>
          </w:p>
        </w:tc>
        <w:tc>
          <w:tcPr>
            <w:tcW w:w="1679" w:type="dxa"/>
            <w:vMerge/>
            <w:vAlign w:val="center"/>
          </w:tcPr>
          <w:p w14:paraId="3D4A284B" w14:textId="77777777" w:rsidR="003D3390" w:rsidRDefault="003D3390">
            <w:pPr>
              <w:widowControl/>
              <w:jc w:val="center"/>
              <w:rPr>
                <w:rFonts w:eastAsia="仿宋_GB2312"/>
                <w:kern w:val="0"/>
                <w:sz w:val="22"/>
                <w:szCs w:val="22"/>
              </w:rPr>
            </w:pPr>
          </w:p>
        </w:tc>
      </w:tr>
      <w:tr w:rsidR="003D3390" w14:paraId="334F1BC0" w14:textId="77777777">
        <w:trPr>
          <w:trHeight w:val="502"/>
        </w:trPr>
        <w:tc>
          <w:tcPr>
            <w:tcW w:w="1164" w:type="dxa"/>
            <w:vAlign w:val="center"/>
          </w:tcPr>
          <w:p w14:paraId="3D048047" w14:textId="77777777" w:rsidR="003D3390" w:rsidRDefault="00000000">
            <w:pPr>
              <w:widowControl/>
              <w:jc w:val="center"/>
              <w:rPr>
                <w:rFonts w:eastAsia="仿宋_GB2312"/>
                <w:kern w:val="0"/>
                <w:sz w:val="22"/>
                <w:szCs w:val="22"/>
              </w:rPr>
            </w:pPr>
            <w:r>
              <w:rPr>
                <w:rFonts w:eastAsia="仿宋_GB2312"/>
                <w:kern w:val="0"/>
                <w:sz w:val="22"/>
                <w:szCs w:val="22"/>
              </w:rPr>
              <w:t>HJ01</w:t>
            </w:r>
          </w:p>
        </w:tc>
        <w:tc>
          <w:tcPr>
            <w:tcW w:w="2797" w:type="dxa"/>
            <w:vAlign w:val="center"/>
          </w:tcPr>
          <w:p w14:paraId="70B9F0D1" w14:textId="77777777" w:rsidR="003D3390" w:rsidRDefault="00000000">
            <w:pPr>
              <w:widowControl/>
              <w:jc w:val="center"/>
              <w:textAlignment w:val="center"/>
              <w:rPr>
                <w:rFonts w:eastAsia="仿宋_GB2312"/>
                <w:kern w:val="0"/>
                <w:sz w:val="22"/>
                <w:szCs w:val="22"/>
              </w:rPr>
            </w:pPr>
            <w:r>
              <w:rPr>
                <w:rFonts w:eastAsia="仿宋_GB2312"/>
                <w:kern w:val="0"/>
                <w:sz w:val="22"/>
                <w:szCs w:val="22"/>
                <w:lang w:bidi="ar"/>
              </w:rPr>
              <w:t>健康基地东利片区项目地块</w:t>
            </w:r>
          </w:p>
        </w:tc>
        <w:tc>
          <w:tcPr>
            <w:tcW w:w="1605" w:type="dxa"/>
            <w:vAlign w:val="center"/>
          </w:tcPr>
          <w:p w14:paraId="285877A4" w14:textId="77777777" w:rsidR="003D3390" w:rsidRDefault="00000000">
            <w:pPr>
              <w:widowControl/>
              <w:jc w:val="center"/>
              <w:rPr>
                <w:rFonts w:eastAsia="仿宋_GB2312"/>
                <w:kern w:val="0"/>
                <w:sz w:val="22"/>
                <w:szCs w:val="22"/>
              </w:rPr>
            </w:pPr>
            <w:r>
              <w:rPr>
                <w:rFonts w:eastAsia="仿宋_GB2312"/>
                <w:kern w:val="0"/>
                <w:sz w:val="22"/>
                <w:szCs w:val="22"/>
              </w:rPr>
              <w:t>3.1001</w:t>
            </w:r>
          </w:p>
        </w:tc>
        <w:tc>
          <w:tcPr>
            <w:tcW w:w="1800" w:type="dxa"/>
            <w:vAlign w:val="center"/>
          </w:tcPr>
          <w:p w14:paraId="64F28FD7" w14:textId="77777777" w:rsidR="003D3390" w:rsidRDefault="00000000">
            <w:pPr>
              <w:widowControl/>
              <w:jc w:val="center"/>
              <w:textAlignment w:val="center"/>
              <w:rPr>
                <w:rFonts w:eastAsia="仿宋_GB2312"/>
                <w:kern w:val="0"/>
                <w:sz w:val="22"/>
                <w:szCs w:val="22"/>
                <w:lang w:bidi="ar"/>
              </w:rPr>
            </w:pPr>
            <w:r>
              <w:rPr>
                <w:rFonts w:eastAsia="仿宋_GB2312"/>
                <w:kern w:val="0"/>
                <w:sz w:val="22"/>
                <w:szCs w:val="22"/>
                <w:lang w:bidi="ar"/>
              </w:rPr>
              <w:t>工业用地</w:t>
            </w:r>
          </w:p>
        </w:tc>
        <w:tc>
          <w:tcPr>
            <w:tcW w:w="1679" w:type="dxa"/>
            <w:vAlign w:val="center"/>
          </w:tcPr>
          <w:p w14:paraId="48850CF6" w14:textId="77777777" w:rsidR="003D3390" w:rsidRDefault="00000000">
            <w:pPr>
              <w:widowControl/>
              <w:jc w:val="center"/>
              <w:rPr>
                <w:rFonts w:eastAsia="仿宋_GB2312"/>
                <w:kern w:val="0"/>
                <w:sz w:val="22"/>
                <w:szCs w:val="22"/>
              </w:rPr>
            </w:pPr>
            <w:r>
              <w:rPr>
                <w:rFonts w:eastAsia="仿宋_GB2312"/>
                <w:kern w:val="0"/>
                <w:sz w:val="22"/>
                <w:szCs w:val="22"/>
              </w:rPr>
              <w:t>2023</w:t>
            </w:r>
            <w:r>
              <w:rPr>
                <w:rFonts w:eastAsia="仿宋_GB2312"/>
                <w:kern w:val="0"/>
                <w:sz w:val="22"/>
                <w:szCs w:val="22"/>
              </w:rPr>
              <w:t>年</w:t>
            </w:r>
            <w:r>
              <w:rPr>
                <w:rFonts w:eastAsia="仿宋_GB2312"/>
                <w:kern w:val="0"/>
                <w:sz w:val="22"/>
                <w:szCs w:val="22"/>
              </w:rPr>
              <w:t>-2025</w:t>
            </w:r>
            <w:r>
              <w:rPr>
                <w:rFonts w:eastAsia="仿宋_GB2312"/>
                <w:kern w:val="0"/>
                <w:sz w:val="22"/>
                <w:szCs w:val="22"/>
              </w:rPr>
              <w:t>年</w:t>
            </w:r>
          </w:p>
        </w:tc>
      </w:tr>
      <w:tr w:rsidR="003D3390" w14:paraId="6580441F" w14:textId="77777777">
        <w:trPr>
          <w:trHeight w:val="555"/>
        </w:trPr>
        <w:tc>
          <w:tcPr>
            <w:tcW w:w="1164" w:type="dxa"/>
            <w:vAlign w:val="center"/>
          </w:tcPr>
          <w:p w14:paraId="7CE85B2E" w14:textId="77777777" w:rsidR="003D3390" w:rsidRDefault="00000000">
            <w:pPr>
              <w:widowControl/>
              <w:jc w:val="center"/>
              <w:rPr>
                <w:rFonts w:eastAsia="仿宋_GB2312"/>
                <w:kern w:val="0"/>
                <w:sz w:val="22"/>
                <w:szCs w:val="22"/>
              </w:rPr>
            </w:pPr>
            <w:r>
              <w:rPr>
                <w:rFonts w:eastAsia="仿宋_GB2312"/>
                <w:kern w:val="0"/>
                <w:sz w:val="22"/>
                <w:szCs w:val="22"/>
              </w:rPr>
              <w:t>HJ02</w:t>
            </w:r>
          </w:p>
        </w:tc>
        <w:tc>
          <w:tcPr>
            <w:tcW w:w="2797" w:type="dxa"/>
            <w:vAlign w:val="center"/>
          </w:tcPr>
          <w:p w14:paraId="78FEEA05" w14:textId="77777777" w:rsidR="003D3390" w:rsidRDefault="00000000">
            <w:pPr>
              <w:widowControl/>
              <w:jc w:val="center"/>
              <w:textAlignment w:val="center"/>
              <w:rPr>
                <w:rFonts w:eastAsia="仿宋_GB2312"/>
                <w:kern w:val="0"/>
                <w:sz w:val="22"/>
                <w:szCs w:val="22"/>
              </w:rPr>
            </w:pPr>
            <w:r>
              <w:rPr>
                <w:rFonts w:eastAsia="仿宋_GB2312"/>
                <w:kern w:val="0"/>
                <w:sz w:val="22"/>
                <w:szCs w:val="22"/>
                <w:lang w:bidi="ar"/>
              </w:rPr>
              <w:t>湾</w:t>
            </w:r>
            <w:proofErr w:type="gramStart"/>
            <w:r>
              <w:rPr>
                <w:rFonts w:eastAsia="仿宋_GB2312"/>
                <w:kern w:val="0"/>
                <w:sz w:val="22"/>
                <w:szCs w:val="22"/>
                <w:lang w:bidi="ar"/>
              </w:rPr>
              <w:t>西智谷</w:t>
            </w:r>
            <w:proofErr w:type="gramEnd"/>
            <w:r>
              <w:rPr>
                <w:rFonts w:eastAsia="仿宋_GB2312"/>
                <w:kern w:val="0"/>
                <w:sz w:val="22"/>
                <w:szCs w:val="22"/>
                <w:lang w:bidi="ar"/>
              </w:rPr>
              <w:t>产业平台三期项目地块</w:t>
            </w:r>
          </w:p>
        </w:tc>
        <w:tc>
          <w:tcPr>
            <w:tcW w:w="1605" w:type="dxa"/>
            <w:vAlign w:val="center"/>
          </w:tcPr>
          <w:p w14:paraId="6664BAD3" w14:textId="77777777" w:rsidR="003D3390" w:rsidRDefault="00000000">
            <w:pPr>
              <w:widowControl/>
              <w:jc w:val="center"/>
              <w:rPr>
                <w:rFonts w:eastAsia="仿宋_GB2312"/>
                <w:kern w:val="0"/>
                <w:sz w:val="22"/>
                <w:szCs w:val="22"/>
              </w:rPr>
            </w:pPr>
            <w:r>
              <w:rPr>
                <w:rFonts w:eastAsia="仿宋_GB2312"/>
                <w:kern w:val="0"/>
                <w:sz w:val="22"/>
                <w:szCs w:val="22"/>
              </w:rPr>
              <w:t>6.3097</w:t>
            </w:r>
          </w:p>
        </w:tc>
        <w:tc>
          <w:tcPr>
            <w:tcW w:w="1800" w:type="dxa"/>
            <w:vAlign w:val="center"/>
          </w:tcPr>
          <w:p w14:paraId="416017FB" w14:textId="77777777" w:rsidR="003D3390" w:rsidRDefault="00000000">
            <w:pPr>
              <w:widowControl/>
              <w:jc w:val="center"/>
              <w:textAlignment w:val="center"/>
              <w:rPr>
                <w:rFonts w:eastAsia="仿宋_GB2312"/>
                <w:kern w:val="0"/>
                <w:sz w:val="22"/>
                <w:szCs w:val="22"/>
                <w:lang w:bidi="ar"/>
              </w:rPr>
            </w:pPr>
            <w:r>
              <w:rPr>
                <w:rFonts w:eastAsia="仿宋_GB2312"/>
                <w:kern w:val="0"/>
                <w:sz w:val="22"/>
                <w:szCs w:val="22"/>
                <w:lang w:bidi="ar"/>
              </w:rPr>
              <w:t>工业用地</w:t>
            </w:r>
          </w:p>
        </w:tc>
        <w:tc>
          <w:tcPr>
            <w:tcW w:w="1679" w:type="dxa"/>
            <w:vAlign w:val="center"/>
          </w:tcPr>
          <w:p w14:paraId="1E84BE2B" w14:textId="77777777" w:rsidR="003D3390" w:rsidRDefault="00000000">
            <w:pPr>
              <w:widowControl/>
              <w:jc w:val="center"/>
              <w:rPr>
                <w:rFonts w:eastAsia="仿宋_GB2312"/>
                <w:kern w:val="0"/>
                <w:sz w:val="22"/>
                <w:szCs w:val="22"/>
              </w:rPr>
            </w:pPr>
            <w:r>
              <w:rPr>
                <w:rFonts w:eastAsia="仿宋_GB2312"/>
                <w:kern w:val="0"/>
                <w:sz w:val="22"/>
                <w:szCs w:val="22"/>
              </w:rPr>
              <w:t>2023</w:t>
            </w:r>
            <w:r>
              <w:rPr>
                <w:rFonts w:eastAsia="仿宋_GB2312"/>
                <w:kern w:val="0"/>
                <w:sz w:val="22"/>
                <w:szCs w:val="22"/>
              </w:rPr>
              <w:t>年</w:t>
            </w:r>
            <w:r>
              <w:rPr>
                <w:rFonts w:eastAsia="仿宋_GB2312"/>
                <w:kern w:val="0"/>
                <w:sz w:val="22"/>
                <w:szCs w:val="22"/>
              </w:rPr>
              <w:t>-2024</w:t>
            </w:r>
            <w:r>
              <w:rPr>
                <w:rFonts w:eastAsia="仿宋_GB2312"/>
                <w:kern w:val="0"/>
                <w:sz w:val="22"/>
                <w:szCs w:val="22"/>
              </w:rPr>
              <w:t>年</w:t>
            </w:r>
          </w:p>
        </w:tc>
      </w:tr>
      <w:tr w:rsidR="003D3390" w14:paraId="1D6E2139" w14:textId="77777777">
        <w:trPr>
          <w:trHeight w:val="388"/>
        </w:trPr>
        <w:tc>
          <w:tcPr>
            <w:tcW w:w="1164" w:type="dxa"/>
            <w:vAlign w:val="center"/>
          </w:tcPr>
          <w:p w14:paraId="04C24490" w14:textId="77777777" w:rsidR="003D3390" w:rsidRDefault="00000000">
            <w:pPr>
              <w:widowControl/>
              <w:jc w:val="center"/>
              <w:rPr>
                <w:rFonts w:eastAsia="仿宋_GB2312"/>
                <w:kern w:val="0"/>
                <w:sz w:val="22"/>
                <w:szCs w:val="22"/>
              </w:rPr>
            </w:pPr>
            <w:r>
              <w:rPr>
                <w:rFonts w:eastAsia="仿宋_GB2312"/>
                <w:kern w:val="0"/>
                <w:sz w:val="22"/>
                <w:szCs w:val="22"/>
              </w:rPr>
              <w:t>HJ03</w:t>
            </w:r>
          </w:p>
        </w:tc>
        <w:tc>
          <w:tcPr>
            <w:tcW w:w="2797" w:type="dxa"/>
            <w:vAlign w:val="center"/>
          </w:tcPr>
          <w:p w14:paraId="2BCCFFFC" w14:textId="77777777" w:rsidR="003D3390" w:rsidRDefault="00000000">
            <w:pPr>
              <w:widowControl/>
              <w:jc w:val="center"/>
              <w:textAlignment w:val="center"/>
              <w:rPr>
                <w:rFonts w:eastAsia="仿宋_GB2312"/>
                <w:kern w:val="0"/>
                <w:sz w:val="22"/>
                <w:szCs w:val="22"/>
              </w:rPr>
            </w:pPr>
            <w:r>
              <w:rPr>
                <w:rFonts w:eastAsia="仿宋_GB2312"/>
                <w:kern w:val="0"/>
                <w:sz w:val="22"/>
                <w:szCs w:val="22"/>
                <w:lang w:bidi="ar"/>
              </w:rPr>
              <w:t>湾</w:t>
            </w:r>
            <w:proofErr w:type="gramStart"/>
            <w:r>
              <w:rPr>
                <w:rFonts w:eastAsia="仿宋_GB2312"/>
                <w:kern w:val="0"/>
                <w:sz w:val="22"/>
                <w:szCs w:val="22"/>
                <w:lang w:bidi="ar"/>
              </w:rPr>
              <w:t>西智谷</w:t>
            </w:r>
            <w:proofErr w:type="gramEnd"/>
            <w:r>
              <w:rPr>
                <w:rFonts w:eastAsia="仿宋_GB2312"/>
                <w:kern w:val="0"/>
                <w:sz w:val="22"/>
                <w:szCs w:val="22"/>
                <w:lang w:bidi="ar"/>
              </w:rPr>
              <w:t>产业平台</w:t>
            </w:r>
            <w:r>
              <w:rPr>
                <w:rFonts w:eastAsia="仿宋_GB2312"/>
                <w:kern w:val="0"/>
                <w:sz w:val="22"/>
                <w:szCs w:val="22"/>
                <w:lang w:bidi="ar"/>
              </w:rPr>
              <w:t>-</w:t>
            </w:r>
            <w:r>
              <w:rPr>
                <w:rFonts w:eastAsia="仿宋_GB2312"/>
                <w:kern w:val="0"/>
                <w:sz w:val="22"/>
                <w:szCs w:val="22"/>
                <w:lang w:bidi="ar"/>
              </w:rPr>
              <w:t>茂生片区项目地块</w:t>
            </w:r>
          </w:p>
        </w:tc>
        <w:tc>
          <w:tcPr>
            <w:tcW w:w="1605" w:type="dxa"/>
            <w:vAlign w:val="center"/>
          </w:tcPr>
          <w:p w14:paraId="72853ECF" w14:textId="77777777" w:rsidR="003D3390" w:rsidRDefault="00000000">
            <w:pPr>
              <w:widowControl/>
              <w:jc w:val="center"/>
              <w:rPr>
                <w:rFonts w:eastAsia="仿宋_GB2312"/>
                <w:kern w:val="0"/>
                <w:sz w:val="22"/>
                <w:szCs w:val="22"/>
              </w:rPr>
            </w:pPr>
            <w:r>
              <w:rPr>
                <w:rFonts w:eastAsia="仿宋_GB2312"/>
                <w:kern w:val="0"/>
                <w:sz w:val="22"/>
                <w:szCs w:val="22"/>
              </w:rPr>
              <w:t>1.5964</w:t>
            </w:r>
          </w:p>
        </w:tc>
        <w:tc>
          <w:tcPr>
            <w:tcW w:w="1800" w:type="dxa"/>
            <w:vAlign w:val="center"/>
          </w:tcPr>
          <w:p w14:paraId="7CC78A59" w14:textId="77777777" w:rsidR="003D3390" w:rsidRDefault="00000000">
            <w:pPr>
              <w:widowControl/>
              <w:jc w:val="center"/>
              <w:textAlignment w:val="center"/>
              <w:rPr>
                <w:rFonts w:eastAsia="仿宋_GB2312"/>
                <w:kern w:val="0"/>
                <w:sz w:val="22"/>
                <w:szCs w:val="22"/>
                <w:lang w:bidi="ar"/>
              </w:rPr>
            </w:pPr>
            <w:r>
              <w:rPr>
                <w:rFonts w:eastAsia="仿宋_GB2312"/>
                <w:kern w:val="0"/>
                <w:sz w:val="22"/>
                <w:szCs w:val="22"/>
                <w:lang w:bidi="ar"/>
              </w:rPr>
              <w:t>居住用地</w:t>
            </w:r>
          </w:p>
        </w:tc>
        <w:tc>
          <w:tcPr>
            <w:tcW w:w="1679" w:type="dxa"/>
            <w:vAlign w:val="center"/>
          </w:tcPr>
          <w:p w14:paraId="0E1381FB" w14:textId="77777777" w:rsidR="003D3390" w:rsidRDefault="00000000">
            <w:pPr>
              <w:widowControl/>
              <w:jc w:val="center"/>
              <w:rPr>
                <w:rFonts w:eastAsia="仿宋_GB2312"/>
                <w:kern w:val="0"/>
                <w:sz w:val="22"/>
                <w:szCs w:val="22"/>
              </w:rPr>
            </w:pPr>
            <w:r>
              <w:rPr>
                <w:rFonts w:eastAsia="仿宋_GB2312"/>
                <w:kern w:val="0"/>
                <w:sz w:val="22"/>
                <w:szCs w:val="22"/>
              </w:rPr>
              <w:t>2023</w:t>
            </w:r>
            <w:r>
              <w:rPr>
                <w:rFonts w:eastAsia="仿宋_GB2312"/>
                <w:kern w:val="0"/>
                <w:sz w:val="22"/>
                <w:szCs w:val="22"/>
              </w:rPr>
              <w:t>年</w:t>
            </w:r>
            <w:r>
              <w:rPr>
                <w:rFonts w:eastAsia="仿宋_GB2312"/>
                <w:kern w:val="0"/>
                <w:sz w:val="22"/>
                <w:szCs w:val="22"/>
              </w:rPr>
              <w:t>-2024</w:t>
            </w:r>
            <w:r>
              <w:rPr>
                <w:rFonts w:eastAsia="仿宋_GB2312"/>
                <w:kern w:val="0"/>
                <w:sz w:val="22"/>
                <w:szCs w:val="22"/>
              </w:rPr>
              <w:t>年</w:t>
            </w:r>
          </w:p>
        </w:tc>
      </w:tr>
      <w:tr w:rsidR="003D3390" w14:paraId="2607341D" w14:textId="77777777">
        <w:trPr>
          <w:trHeight w:val="285"/>
        </w:trPr>
        <w:tc>
          <w:tcPr>
            <w:tcW w:w="1164" w:type="dxa"/>
            <w:vAlign w:val="center"/>
          </w:tcPr>
          <w:p w14:paraId="24FD5389" w14:textId="77777777" w:rsidR="003D3390" w:rsidRDefault="00000000">
            <w:pPr>
              <w:widowControl/>
              <w:jc w:val="center"/>
              <w:rPr>
                <w:rFonts w:eastAsia="仿宋_GB2312"/>
                <w:kern w:val="0"/>
                <w:sz w:val="22"/>
                <w:szCs w:val="22"/>
              </w:rPr>
            </w:pPr>
            <w:r>
              <w:rPr>
                <w:rFonts w:eastAsia="仿宋_GB2312"/>
                <w:kern w:val="0"/>
                <w:sz w:val="22"/>
                <w:szCs w:val="22"/>
              </w:rPr>
              <w:t>HJ04</w:t>
            </w:r>
          </w:p>
        </w:tc>
        <w:tc>
          <w:tcPr>
            <w:tcW w:w="2797" w:type="dxa"/>
            <w:vAlign w:val="center"/>
          </w:tcPr>
          <w:p w14:paraId="257A81B8" w14:textId="77777777" w:rsidR="003D3390" w:rsidRDefault="00000000">
            <w:pPr>
              <w:widowControl/>
              <w:jc w:val="center"/>
              <w:textAlignment w:val="center"/>
              <w:rPr>
                <w:rFonts w:eastAsia="仿宋_GB2312"/>
                <w:kern w:val="0"/>
                <w:sz w:val="22"/>
                <w:szCs w:val="22"/>
              </w:rPr>
            </w:pPr>
            <w:proofErr w:type="gramStart"/>
            <w:r>
              <w:rPr>
                <w:rFonts w:eastAsia="仿宋_GB2312"/>
                <w:kern w:val="0"/>
                <w:sz w:val="22"/>
                <w:szCs w:val="22"/>
                <w:lang w:bidi="ar"/>
              </w:rPr>
              <w:t>岐</w:t>
            </w:r>
            <w:proofErr w:type="gramEnd"/>
            <w:r>
              <w:rPr>
                <w:rFonts w:eastAsia="仿宋_GB2312"/>
                <w:kern w:val="0"/>
                <w:sz w:val="22"/>
                <w:szCs w:val="22"/>
                <w:lang w:bidi="ar"/>
              </w:rPr>
              <w:t>江新城发展储备地块</w:t>
            </w:r>
          </w:p>
        </w:tc>
        <w:tc>
          <w:tcPr>
            <w:tcW w:w="1605" w:type="dxa"/>
            <w:vAlign w:val="center"/>
          </w:tcPr>
          <w:p w14:paraId="67CF263D" w14:textId="77777777" w:rsidR="003D3390" w:rsidRDefault="00000000">
            <w:pPr>
              <w:widowControl/>
              <w:jc w:val="center"/>
              <w:rPr>
                <w:rFonts w:eastAsia="仿宋_GB2312"/>
                <w:kern w:val="0"/>
                <w:sz w:val="22"/>
                <w:szCs w:val="22"/>
              </w:rPr>
            </w:pPr>
            <w:r>
              <w:rPr>
                <w:rFonts w:eastAsia="仿宋_GB2312"/>
                <w:kern w:val="0"/>
                <w:sz w:val="22"/>
                <w:szCs w:val="22"/>
              </w:rPr>
              <w:t>51.9463</w:t>
            </w:r>
          </w:p>
        </w:tc>
        <w:tc>
          <w:tcPr>
            <w:tcW w:w="1800" w:type="dxa"/>
            <w:vAlign w:val="center"/>
          </w:tcPr>
          <w:p w14:paraId="10FAED6C" w14:textId="77777777" w:rsidR="003D3390" w:rsidRDefault="00000000">
            <w:pPr>
              <w:widowControl/>
              <w:jc w:val="center"/>
              <w:textAlignment w:val="center"/>
              <w:rPr>
                <w:rFonts w:eastAsia="仿宋_GB2312"/>
                <w:kern w:val="0"/>
                <w:sz w:val="22"/>
                <w:szCs w:val="22"/>
                <w:lang w:bidi="ar"/>
              </w:rPr>
            </w:pPr>
            <w:r>
              <w:rPr>
                <w:rFonts w:eastAsia="仿宋_GB2312"/>
                <w:kern w:val="0"/>
                <w:sz w:val="22"/>
                <w:szCs w:val="22"/>
                <w:lang w:bidi="ar"/>
              </w:rPr>
              <w:t>工业用地、商业用地、居住用地等</w:t>
            </w:r>
          </w:p>
        </w:tc>
        <w:tc>
          <w:tcPr>
            <w:tcW w:w="1679" w:type="dxa"/>
            <w:vAlign w:val="center"/>
          </w:tcPr>
          <w:p w14:paraId="0572F3FF" w14:textId="77777777" w:rsidR="003D3390" w:rsidRDefault="00000000">
            <w:pPr>
              <w:widowControl/>
              <w:jc w:val="center"/>
              <w:rPr>
                <w:rFonts w:eastAsia="仿宋_GB2312"/>
                <w:kern w:val="0"/>
                <w:sz w:val="22"/>
                <w:szCs w:val="22"/>
              </w:rPr>
            </w:pPr>
            <w:r>
              <w:rPr>
                <w:rFonts w:eastAsia="仿宋_GB2312"/>
                <w:kern w:val="0"/>
                <w:sz w:val="22"/>
                <w:szCs w:val="22"/>
              </w:rPr>
              <w:t>2023</w:t>
            </w:r>
            <w:r>
              <w:rPr>
                <w:rFonts w:eastAsia="仿宋_GB2312"/>
                <w:kern w:val="0"/>
                <w:sz w:val="22"/>
                <w:szCs w:val="22"/>
              </w:rPr>
              <w:t>年</w:t>
            </w:r>
            <w:r>
              <w:rPr>
                <w:rFonts w:eastAsia="仿宋_GB2312"/>
                <w:kern w:val="0"/>
                <w:sz w:val="22"/>
                <w:szCs w:val="22"/>
              </w:rPr>
              <w:t>-2025</w:t>
            </w:r>
            <w:r>
              <w:rPr>
                <w:rFonts w:eastAsia="仿宋_GB2312"/>
                <w:kern w:val="0"/>
                <w:sz w:val="22"/>
                <w:szCs w:val="22"/>
              </w:rPr>
              <w:t>年</w:t>
            </w:r>
          </w:p>
        </w:tc>
      </w:tr>
      <w:tr w:rsidR="003D3390" w14:paraId="0750245A" w14:textId="77777777">
        <w:trPr>
          <w:trHeight w:val="285"/>
        </w:trPr>
        <w:tc>
          <w:tcPr>
            <w:tcW w:w="1164" w:type="dxa"/>
            <w:vAlign w:val="center"/>
          </w:tcPr>
          <w:p w14:paraId="7D66F208" w14:textId="77777777" w:rsidR="003D3390" w:rsidRDefault="00000000">
            <w:pPr>
              <w:widowControl/>
              <w:jc w:val="center"/>
              <w:rPr>
                <w:rFonts w:eastAsia="仿宋_GB2312"/>
                <w:kern w:val="0"/>
                <w:sz w:val="22"/>
                <w:szCs w:val="22"/>
              </w:rPr>
            </w:pPr>
            <w:r>
              <w:rPr>
                <w:rFonts w:eastAsia="仿宋_GB2312"/>
                <w:kern w:val="0"/>
                <w:sz w:val="22"/>
                <w:szCs w:val="22"/>
              </w:rPr>
              <w:t>HJ05</w:t>
            </w:r>
          </w:p>
        </w:tc>
        <w:tc>
          <w:tcPr>
            <w:tcW w:w="2797" w:type="dxa"/>
            <w:vAlign w:val="center"/>
          </w:tcPr>
          <w:p w14:paraId="71601144" w14:textId="77777777" w:rsidR="003D3390" w:rsidRDefault="00000000">
            <w:pPr>
              <w:widowControl/>
              <w:jc w:val="center"/>
              <w:textAlignment w:val="center"/>
              <w:rPr>
                <w:rFonts w:eastAsia="仿宋_GB2312"/>
                <w:kern w:val="0"/>
                <w:sz w:val="22"/>
                <w:szCs w:val="22"/>
              </w:rPr>
            </w:pPr>
            <w:r>
              <w:rPr>
                <w:rFonts w:eastAsia="仿宋_GB2312"/>
                <w:kern w:val="0"/>
                <w:sz w:val="22"/>
                <w:szCs w:val="22"/>
                <w:lang w:bidi="ar"/>
              </w:rPr>
              <w:t>窈窕工改整备项目地块（</w:t>
            </w:r>
            <w:proofErr w:type="gramStart"/>
            <w:r>
              <w:rPr>
                <w:rFonts w:eastAsia="仿宋_GB2312"/>
                <w:kern w:val="0"/>
                <w:sz w:val="22"/>
                <w:szCs w:val="22"/>
                <w:lang w:bidi="ar"/>
              </w:rPr>
              <w:t>白岗一街</w:t>
            </w:r>
            <w:proofErr w:type="gramEnd"/>
            <w:r>
              <w:rPr>
                <w:rFonts w:eastAsia="仿宋_GB2312"/>
                <w:kern w:val="0"/>
                <w:sz w:val="22"/>
                <w:szCs w:val="22"/>
                <w:lang w:bidi="ar"/>
              </w:rPr>
              <w:t>）</w:t>
            </w:r>
          </w:p>
        </w:tc>
        <w:tc>
          <w:tcPr>
            <w:tcW w:w="1605" w:type="dxa"/>
            <w:vAlign w:val="center"/>
          </w:tcPr>
          <w:p w14:paraId="0D83615B" w14:textId="77777777" w:rsidR="003D3390" w:rsidRDefault="00000000">
            <w:pPr>
              <w:widowControl/>
              <w:jc w:val="center"/>
              <w:rPr>
                <w:rFonts w:eastAsia="仿宋_GB2312"/>
                <w:kern w:val="0"/>
                <w:sz w:val="22"/>
                <w:szCs w:val="22"/>
              </w:rPr>
            </w:pPr>
            <w:r>
              <w:rPr>
                <w:rFonts w:eastAsia="仿宋_GB2312"/>
                <w:kern w:val="0"/>
                <w:sz w:val="22"/>
                <w:szCs w:val="22"/>
              </w:rPr>
              <w:t>10.6388</w:t>
            </w:r>
          </w:p>
        </w:tc>
        <w:tc>
          <w:tcPr>
            <w:tcW w:w="1800" w:type="dxa"/>
            <w:vAlign w:val="center"/>
          </w:tcPr>
          <w:p w14:paraId="043A9915" w14:textId="77777777" w:rsidR="003D3390" w:rsidRDefault="00000000">
            <w:pPr>
              <w:widowControl/>
              <w:jc w:val="center"/>
              <w:textAlignment w:val="center"/>
              <w:rPr>
                <w:rFonts w:eastAsia="仿宋_GB2312"/>
                <w:kern w:val="0"/>
                <w:sz w:val="22"/>
                <w:szCs w:val="22"/>
                <w:lang w:bidi="ar"/>
              </w:rPr>
            </w:pPr>
            <w:r>
              <w:rPr>
                <w:rFonts w:eastAsia="仿宋_GB2312"/>
                <w:kern w:val="0"/>
                <w:sz w:val="22"/>
                <w:szCs w:val="22"/>
                <w:lang w:bidi="ar"/>
              </w:rPr>
              <w:t>工业用地</w:t>
            </w:r>
          </w:p>
        </w:tc>
        <w:tc>
          <w:tcPr>
            <w:tcW w:w="1679" w:type="dxa"/>
            <w:vAlign w:val="center"/>
          </w:tcPr>
          <w:p w14:paraId="570F76DF" w14:textId="77777777" w:rsidR="003D3390" w:rsidRDefault="00000000">
            <w:pPr>
              <w:widowControl/>
              <w:jc w:val="center"/>
              <w:rPr>
                <w:rFonts w:eastAsia="仿宋_GB2312"/>
                <w:kern w:val="0"/>
                <w:sz w:val="22"/>
                <w:szCs w:val="22"/>
              </w:rPr>
            </w:pPr>
            <w:r>
              <w:rPr>
                <w:rFonts w:eastAsia="仿宋_GB2312"/>
                <w:kern w:val="0"/>
                <w:sz w:val="22"/>
                <w:szCs w:val="22"/>
              </w:rPr>
              <w:t>2023</w:t>
            </w:r>
            <w:r>
              <w:rPr>
                <w:rFonts w:eastAsia="仿宋_GB2312"/>
                <w:kern w:val="0"/>
                <w:sz w:val="22"/>
                <w:szCs w:val="22"/>
              </w:rPr>
              <w:t>年</w:t>
            </w:r>
            <w:r>
              <w:rPr>
                <w:rFonts w:eastAsia="仿宋_GB2312"/>
                <w:kern w:val="0"/>
                <w:sz w:val="22"/>
                <w:szCs w:val="22"/>
              </w:rPr>
              <w:t>-2025</w:t>
            </w:r>
            <w:r>
              <w:rPr>
                <w:rFonts w:eastAsia="仿宋_GB2312"/>
                <w:kern w:val="0"/>
                <w:sz w:val="22"/>
                <w:szCs w:val="22"/>
              </w:rPr>
              <w:t>年</w:t>
            </w:r>
          </w:p>
        </w:tc>
      </w:tr>
      <w:tr w:rsidR="003D3390" w14:paraId="6FD8929F" w14:textId="77777777">
        <w:trPr>
          <w:trHeight w:val="285"/>
        </w:trPr>
        <w:tc>
          <w:tcPr>
            <w:tcW w:w="1164" w:type="dxa"/>
            <w:vAlign w:val="center"/>
          </w:tcPr>
          <w:p w14:paraId="288F5448" w14:textId="77777777" w:rsidR="003D3390" w:rsidRDefault="00000000">
            <w:pPr>
              <w:widowControl/>
              <w:jc w:val="center"/>
              <w:rPr>
                <w:rFonts w:eastAsia="仿宋_GB2312"/>
                <w:kern w:val="0"/>
                <w:sz w:val="22"/>
                <w:szCs w:val="22"/>
              </w:rPr>
            </w:pPr>
            <w:r>
              <w:rPr>
                <w:rFonts w:eastAsia="仿宋_GB2312"/>
                <w:kern w:val="0"/>
                <w:sz w:val="22"/>
                <w:szCs w:val="22"/>
              </w:rPr>
              <w:t>HJ06</w:t>
            </w:r>
          </w:p>
        </w:tc>
        <w:tc>
          <w:tcPr>
            <w:tcW w:w="2797" w:type="dxa"/>
            <w:vAlign w:val="center"/>
          </w:tcPr>
          <w:p w14:paraId="1DA121DB" w14:textId="77777777" w:rsidR="003D3390" w:rsidRDefault="00000000">
            <w:pPr>
              <w:widowControl/>
              <w:jc w:val="center"/>
              <w:textAlignment w:val="center"/>
              <w:rPr>
                <w:rFonts w:eastAsia="仿宋_GB2312"/>
                <w:kern w:val="0"/>
                <w:sz w:val="22"/>
                <w:szCs w:val="22"/>
              </w:rPr>
            </w:pPr>
            <w:proofErr w:type="gramStart"/>
            <w:r>
              <w:rPr>
                <w:rFonts w:eastAsia="仿宋_GB2312"/>
                <w:kern w:val="0"/>
                <w:sz w:val="22"/>
                <w:szCs w:val="22"/>
                <w:lang w:bidi="ar"/>
              </w:rPr>
              <w:t>窈窕村</w:t>
            </w:r>
            <w:proofErr w:type="gramEnd"/>
            <w:r>
              <w:rPr>
                <w:rFonts w:eastAsia="仿宋_GB2312"/>
                <w:kern w:val="0"/>
                <w:sz w:val="22"/>
                <w:szCs w:val="22"/>
                <w:lang w:bidi="ar"/>
              </w:rPr>
              <w:t>政府整备项目地块（</w:t>
            </w:r>
            <w:proofErr w:type="gramStart"/>
            <w:r>
              <w:rPr>
                <w:rFonts w:eastAsia="仿宋_GB2312"/>
                <w:kern w:val="0"/>
                <w:sz w:val="22"/>
                <w:szCs w:val="22"/>
                <w:lang w:bidi="ar"/>
              </w:rPr>
              <w:t>庙仔山</w:t>
            </w:r>
            <w:proofErr w:type="gramEnd"/>
            <w:r>
              <w:rPr>
                <w:rFonts w:eastAsia="仿宋_GB2312"/>
                <w:kern w:val="0"/>
                <w:sz w:val="22"/>
                <w:szCs w:val="22"/>
                <w:lang w:bidi="ar"/>
              </w:rPr>
              <w:t>）</w:t>
            </w:r>
          </w:p>
        </w:tc>
        <w:tc>
          <w:tcPr>
            <w:tcW w:w="1605" w:type="dxa"/>
            <w:vAlign w:val="center"/>
          </w:tcPr>
          <w:p w14:paraId="499C7DEA" w14:textId="77777777" w:rsidR="003D3390" w:rsidRDefault="00000000">
            <w:pPr>
              <w:widowControl/>
              <w:jc w:val="center"/>
              <w:rPr>
                <w:rFonts w:eastAsia="仿宋_GB2312"/>
                <w:kern w:val="0"/>
                <w:sz w:val="22"/>
                <w:szCs w:val="22"/>
              </w:rPr>
            </w:pPr>
            <w:r>
              <w:rPr>
                <w:rFonts w:eastAsia="仿宋_GB2312"/>
                <w:kern w:val="0"/>
                <w:sz w:val="22"/>
                <w:szCs w:val="22"/>
              </w:rPr>
              <w:t>3.0190</w:t>
            </w:r>
          </w:p>
        </w:tc>
        <w:tc>
          <w:tcPr>
            <w:tcW w:w="1800" w:type="dxa"/>
            <w:vAlign w:val="center"/>
          </w:tcPr>
          <w:p w14:paraId="13974C0F" w14:textId="77777777" w:rsidR="003D3390" w:rsidRDefault="00000000">
            <w:pPr>
              <w:widowControl/>
              <w:jc w:val="center"/>
              <w:textAlignment w:val="center"/>
              <w:rPr>
                <w:rFonts w:eastAsia="仿宋_GB2312"/>
                <w:kern w:val="0"/>
                <w:sz w:val="22"/>
                <w:szCs w:val="22"/>
                <w:lang w:bidi="ar"/>
              </w:rPr>
            </w:pPr>
            <w:r>
              <w:rPr>
                <w:rFonts w:eastAsia="仿宋_GB2312"/>
                <w:kern w:val="0"/>
                <w:sz w:val="22"/>
                <w:szCs w:val="22"/>
                <w:lang w:bidi="ar"/>
              </w:rPr>
              <w:t>居住用地</w:t>
            </w:r>
          </w:p>
        </w:tc>
        <w:tc>
          <w:tcPr>
            <w:tcW w:w="1679" w:type="dxa"/>
            <w:vAlign w:val="center"/>
          </w:tcPr>
          <w:p w14:paraId="2E4D8AF5" w14:textId="77777777" w:rsidR="003D3390" w:rsidRDefault="00000000">
            <w:pPr>
              <w:widowControl/>
              <w:jc w:val="center"/>
              <w:rPr>
                <w:rFonts w:eastAsia="仿宋_GB2312"/>
                <w:kern w:val="0"/>
                <w:sz w:val="22"/>
                <w:szCs w:val="22"/>
              </w:rPr>
            </w:pPr>
            <w:r>
              <w:rPr>
                <w:rFonts w:eastAsia="仿宋_GB2312"/>
                <w:kern w:val="0"/>
                <w:sz w:val="22"/>
                <w:szCs w:val="22"/>
              </w:rPr>
              <w:t>2023</w:t>
            </w:r>
            <w:r>
              <w:rPr>
                <w:rFonts w:eastAsia="仿宋_GB2312"/>
                <w:kern w:val="0"/>
                <w:sz w:val="22"/>
                <w:szCs w:val="22"/>
              </w:rPr>
              <w:t>年</w:t>
            </w:r>
            <w:r>
              <w:rPr>
                <w:rFonts w:eastAsia="仿宋_GB2312"/>
                <w:kern w:val="0"/>
                <w:sz w:val="22"/>
                <w:szCs w:val="22"/>
              </w:rPr>
              <w:t>-2025</w:t>
            </w:r>
            <w:r>
              <w:rPr>
                <w:rFonts w:eastAsia="仿宋_GB2312"/>
                <w:kern w:val="0"/>
                <w:sz w:val="22"/>
                <w:szCs w:val="22"/>
              </w:rPr>
              <w:t>年</w:t>
            </w:r>
          </w:p>
        </w:tc>
      </w:tr>
      <w:tr w:rsidR="003D3390" w14:paraId="575BC534" w14:textId="77777777">
        <w:trPr>
          <w:trHeight w:val="627"/>
        </w:trPr>
        <w:tc>
          <w:tcPr>
            <w:tcW w:w="3961" w:type="dxa"/>
            <w:gridSpan w:val="2"/>
            <w:vAlign w:val="center"/>
          </w:tcPr>
          <w:p w14:paraId="627DD1C0" w14:textId="77777777" w:rsidR="003D3390" w:rsidRDefault="00000000">
            <w:pPr>
              <w:widowControl/>
              <w:jc w:val="center"/>
              <w:rPr>
                <w:rFonts w:eastAsia="仿宋_GB2312"/>
                <w:b/>
                <w:bCs/>
                <w:kern w:val="0"/>
                <w:sz w:val="22"/>
                <w:szCs w:val="22"/>
              </w:rPr>
            </w:pPr>
            <w:r>
              <w:rPr>
                <w:rFonts w:eastAsia="仿宋_GB2312"/>
                <w:b/>
                <w:bCs/>
                <w:kern w:val="0"/>
                <w:sz w:val="22"/>
                <w:szCs w:val="22"/>
              </w:rPr>
              <w:t>合计</w:t>
            </w:r>
          </w:p>
        </w:tc>
        <w:tc>
          <w:tcPr>
            <w:tcW w:w="1605" w:type="dxa"/>
            <w:vAlign w:val="center"/>
          </w:tcPr>
          <w:p w14:paraId="0FE4937C" w14:textId="77777777" w:rsidR="003D3390" w:rsidRDefault="00000000">
            <w:pPr>
              <w:widowControl/>
              <w:jc w:val="center"/>
              <w:rPr>
                <w:rFonts w:eastAsia="仿宋_GB2312"/>
                <w:b/>
                <w:bCs/>
                <w:kern w:val="0"/>
                <w:sz w:val="22"/>
                <w:szCs w:val="22"/>
              </w:rPr>
            </w:pPr>
            <w:r>
              <w:rPr>
                <w:rFonts w:eastAsia="仿宋_GB2312"/>
                <w:b/>
                <w:bCs/>
                <w:kern w:val="0"/>
                <w:sz w:val="22"/>
                <w:szCs w:val="22"/>
              </w:rPr>
              <w:t>76.6103</w:t>
            </w:r>
          </w:p>
        </w:tc>
        <w:tc>
          <w:tcPr>
            <w:tcW w:w="1800" w:type="dxa"/>
            <w:vAlign w:val="center"/>
          </w:tcPr>
          <w:p w14:paraId="4EFAC2A1" w14:textId="77777777" w:rsidR="003D3390" w:rsidRDefault="00000000">
            <w:pPr>
              <w:widowControl/>
              <w:jc w:val="center"/>
              <w:rPr>
                <w:rFonts w:eastAsia="仿宋_GB2312"/>
                <w:b/>
                <w:bCs/>
                <w:kern w:val="0"/>
                <w:sz w:val="22"/>
                <w:szCs w:val="22"/>
              </w:rPr>
            </w:pPr>
            <w:r>
              <w:rPr>
                <w:rFonts w:eastAsia="仿宋_GB2312"/>
                <w:b/>
                <w:bCs/>
                <w:kern w:val="0"/>
                <w:sz w:val="22"/>
                <w:szCs w:val="22"/>
              </w:rPr>
              <w:t>——</w:t>
            </w:r>
          </w:p>
        </w:tc>
        <w:tc>
          <w:tcPr>
            <w:tcW w:w="1679" w:type="dxa"/>
            <w:vAlign w:val="center"/>
          </w:tcPr>
          <w:p w14:paraId="05097861" w14:textId="77777777" w:rsidR="003D3390" w:rsidRDefault="00000000">
            <w:pPr>
              <w:widowControl/>
              <w:jc w:val="center"/>
              <w:rPr>
                <w:rFonts w:eastAsia="仿宋_GB2312"/>
                <w:b/>
                <w:bCs/>
                <w:kern w:val="0"/>
                <w:sz w:val="22"/>
                <w:szCs w:val="22"/>
              </w:rPr>
            </w:pPr>
            <w:r>
              <w:rPr>
                <w:rFonts w:eastAsia="仿宋_GB2312"/>
                <w:b/>
                <w:bCs/>
                <w:kern w:val="0"/>
                <w:sz w:val="22"/>
                <w:szCs w:val="22"/>
              </w:rPr>
              <w:t>——</w:t>
            </w:r>
          </w:p>
        </w:tc>
      </w:tr>
    </w:tbl>
    <w:p w14:paraId="76A93CEB" w14:textId="77777777" w:rsidR="003D3390" w:rsidRDefault="00000000">
      <w:pPr>
        <w:spacing w:line="600" w:lineRule="exact"/>
        <w:outlineLvl w:val="1"/>
        <w:rPr>
          <w:rFonts w:eastAsia="黑体"/>
          <w:sz w:val="32"/>
          <w:szCs w:val="32"/>
        </w:rPr>
      </w:pPr>
      <w:r>
        <w:rPr>
          <w:rFonts w:eastAsia="黑体"/>
          <w:sz w:val="32"/>
          <w:szCs w:val="32"/>
        </w:rPr>
        <w:t xml:space="preserve">    </w:t>
      </w:r>
      <w:r>
        <w:rPr>
          <w:rFonts w:eastAsia="黑体"/>
          <w:sz w:val="32"/>
          <w:szCs w:val="32"/>
        </w:rPr>
        <w:t>五、公益性用地情况</w:t>
      </w:r>
    </w:p>
    <w:p w14:paraId="55930C30" w14:textId="77777777" w:rsidR="003D3390" w:rsidRDefault="00000000">
      <w:pPr>
        <w:spacing w:line="600" w:lineRule="exact"/>
        <w:ind w:firstLineChars="200" w:firstLine="560"/>
        <w:rPr>
          <w:rFonts w:eastAsia="仿宋_GB2312"/>
          <w:sz w:val="28"/>
          <w:szCs w:val="28"/>
        </w:rPr>
      </w:pPr>
      <w:r>
        <w:rPr>
          <w:rFonts w:eastAsia="仿宋_GB2312"/>
          <w:sz w:val="28"/>
          <w:szCs w:val="28"/>
        </w:rPr>
        <w:t>成片开发区域内公益性用地主要为文化设施用地、绿地与广场用地、城市道路用地、其他公用设施用地和供应设施用地。经核查，成片开发范</w:t>
      </w:r>
      <w:r>
        <w:rPr>
          <w:rFonts w:eastAsia="仿宋_GB2312"/>
          <w:sz w:val="28"/>
          <w:szCs w:val="28"/>
        </w:rPr>
        <w:lastRenderedPageBreak/>
        <w:t>围符合《自然资源部关于印发</w:t>
      </w:r>
      <w:r>
        <w:rPr>
          <w:rFonts w:eastAsia="仿宋_GB2312"/>
          <w:sz w:val="28"/>
          <w:szCs w:val="28"/>
        </w:rPr>
        <w:t>&lt;</w:t>
      </w:r>
      <w:r>
        <w:rPr>
          <w:rFonts w:eastAsia="仿宋_GB2312"/>
          <w:sz w:val="28"/>
          <w:szCs w:val="28"/>
        </w:rPr>
        <w:t>土地征收成片开发标准（试行）</w:t>
      </w:r>
      <w:r>
        <w:rPr>
          <w:rFonts w:eastAsia="仿宋_GB2312"/>
          <w:sz w:val="28"/>
          <w:szCs w:val="28"/>
        </w:rPr>
        <w:t>&gt;</w:t>
      </w:r>
      <w:r>
        <w:rPr>
          <w:rFonts w:eastAsia="仿宋_GB2312"/>
          <w:sz w:val="28"/>
          <w:szCs w:val="28"/>
        </w:rPr>
        <w:t>的通知》（自然资</w:t>
      </w:r>
      <w:proofErr w:type="gramStart"/>
      <w:r>
        <w:rPr>
          <w:rFonts w:eastAsia="仿宋_GB2312"/>
          <w:sz w:val="28"/>
          <w:szCs w:val="28"/>
        </w:rPr>
        <w:t>规</w:t>
      </w:r>
      <w:proofErr w:type="gramEnd"/>
      <w:r>
        <w:rPr>
          <w:rFonts w:eastAsia="仿宋_GB2312"/>
          <w:sz w:val="28"/>
          <w:szCs w:val="28"/>
        </w:rPr>
        <w:t>〔</w:t>
      </w:r>
      <w:r>
        <w:rPr>
          <w:rFonts w:eastAsia="仿宋_GB2312"/>
          <w:sz w:val="28"/>
          <w:szCs w:val="28"/>
        </w:rPr>
        <w:t>2020</w:t>
      </w:r>
      <w:r>
        <w:rPr>
          <w:rFonts w:eastAsia="仿宋_GB2312"/>
          <w:sz w:val="28"/>
          <w:szCs w:val="28"/>
        </w:rPr>
        <w:t>〕</w:t>
      </w:r>
      <w:r>
        <w:rPr>
          <w:rFonts w:eastAsia="仿宋_GB2312"/>
          <w:sz w:val="28"/>
          <w:szCs w:val="28"/>
        </w:rPr>
        <w:t>5</w:t>
      </w:r>
      <w:r>
        <w:rPr>
          <w:rFonts w:eastAsia="仿宋_GB2312"/>
          <w:sz w:val="28"/>
          <w:szCs w:val="28"/>
        </w:rPr>
        <w:t>号）公益性用地比例一般不低于</w:t>
      </w:r>
      <w:r>
        <w:rPr>
          <w:rFonts w:eastAsia="仿宋_GB2312"/>
          <w:sz w:val="28"/>
          <w:szCs w:val="28"/>
        </w:rPr>
        <w:t>40%</w:t>
      </w:r>
      <w:r>
        <w:rPr>
          <w:rFonts w:eastAsia="仿宋_GB2312"/>
          <w:sz w:val="28"/>
          <w:szCs w:val="28"/>
        </w:rPr>
        <w:t>的要求。</w:t>
      </w:r>
    </w:p>
    <w:p w14:paraId="0547815B" w14:textId="77777777" w:rsidR="003D3390" w:rsidRDefault="00000000">
      <w:pPr>
        <w:spacing w:line="600" w:lineRule="exact"/>
        <w:ind w:firstLineChars="200" w:firstLine="640"/>
        <w:jc w:val="center"/>
        <w:rPr>
          <w:rFonts w:eastAsia="方正小标宋_GBK"/>
          <w:sz w:val="32"/>
          <w:szCs w:val="32"/>
        </w:rPr>
      </w:pPr>
      <w:r>
        <w:rPr>
          <w:rFonts w:eastAsia="方正小标宋_GBK"/>
          <w:sz w:val="32"/>
          <w:szCs w:val="32"/>
        </w:rPr>
        <w:t>表</w:t>
      </w:r>
      <w:r>
        <w:rPr>
          <w:rFonts w:eastAsia="方正小标宋_GBK"/>
          <w:sz w:val="32"/>
          <w:szCs w:val="32"/>
        </w:rPr>
        <w:t xml:space="preserve">3  </w:t>
      </w:r>
      <w:r>
        <w:rPr>
          <w:rFonts w:eastAsia="方正小标宋_GBK"/>
          <w:sz w:val="32"/>
          <w:szCs w:val="32"/>
        </w:rPr>
        <w:t>公益性用地情况一览表</w:t>
      </w:r>
    </w:p>
    <w:p w14:paraId="233A3376" w14:textId="77777777" w:rsidR="003D3390" w:rsidRDefault="00000000">
      <w:pPr>
        <w:jc w:val="right"/>
        <w:rPr>
          <w:rFonts w:eastAsia="仿宋_GB2312"/>
        </w:rPr>
      </w:pPr>
      <w:r>
        <w:rPr>
          <w:rFonts w:eastAsia="仿宋_GB2312"/>
        </w:rPr>
        <w:t>单位：公顷、</w:t>
      </w:r>
      <w:r>
        <w:rPr>
          <w:rFonts w:eastAsia="仿宋_GB2312"/>
        </w:rPr>
        <w:t>%</w:t>
      </w:r>
    </w:p>
    <w:tbl>
      <w:tblPr>
        <w:tblStyle w:val="ae"/>
        <w:tblW w:w="8927" w:type="dxa"/>
        <w:tblLayout w:type="fixed"/>
        <w:tblLook w:val="04A0" w:firstRow="1" w:lastRow="0" w:firstColumn="1" w:lastColumn="0" w:noHBand="0" w:noVBand="1"/>
      </w:tblPr>
      <w:tblGrid>
        <w:gridCol w:w="3016"/>
        <w:gridCol w:w="2156"/>
        <w:gridCol w:w="1599"/>
        <w:gridCol w:w="2156"/>
      </w:tblGrid>
      <w:tr w:rsidR="003D3390" w14:paraId="3FCE03EE" w14:textId="77777777">
        <w:trPr>
          <w:trHeight w:val="745"/>
          <w:tblHeader/>
        </w:trPr>
        <w:tc>
          <w:tcPr>
            <w:tcW w:w="3016" w:type="dxa"/>
            <w:vAlign w:val="center"/>
          </w:tcPr>
          <w:p w14:paraId="0AD50093" w14:textId="77777777" w:rsidR="003D3390" w:rsidRDefault="00000000">
            <w:pPr>
              <w:spacing w:line="300" w:lineRule="exact"/>
              <w:ind w:leftChars="-18" w:left="-38"/>
              <w:jc w:val="center"/>
              <w:rPr>
                <w:rFonts w:eastAsia="仿宋_GB2312"/>
                <w:b/>
                <w:bCs/>
                <w:sz w:val="24"/>
              </w:rPr>
            </w:pPr>
            <w:r>
              <w:rPr>
                <w:rFonts w:eastAsia="仿宋_GB2312"/>
                <w:b/>
                <w:bCs/>
                <w:sz w:val="24"/>
              </w:rPr>
              <w:t>地块名称</w:t>
            </w:r>
          </w:p>
        </w:tc>
        <w:tc>
          <w:tcPr>
            <w:tcW w:w="2156" w:type="dxa"/>
            <w:vAlign w:val="center"/>
          </w:tcPr>
          <w:p w14:paraId="2883BE8D" w14:textId="77777777" w:rsidR="003D3390" w:rsidRDefault="00000000">
            <w:pPr>
              <w:spacing w:line="300" w:lineRule="exact"/>
              <w:ind w:leftChars="-18" w:left="-38"/>
              <w:jc w:val="center"/>
              <w:rPr>
                <w:rFonts w:eastAsia="仿宋_GB2312"/>
                <w:b/>
                <w:bCs/>
                <w:sz w:val="24"/>
              </w:rPr>
            </w:pPr>
            <w:r>
              <w:rPr>
                <w:rFonts w:eastAsia="仿宋_GB2312"/>
                <w:b/>
                <w:bCs/>
                <w:sz w:val="24"/>
              </w:rPr>
              <w:t>公益性用地面积</w:t>
            </w:r>
          </w:p>
        </w:tc>
        <w:tc>
          <w:tcPr>
            <w:tcW w:w="1599" w:type="dxa"/>
            <w:vAlign w:val="center"/>
          </w:tcPr>
          <w:p w14:paraId="6131F512" w14:textId="77777777" w:rsidR="003D3390" w:rsidRDefault="00000000">
            <w:pPr>
              <w:spacing w:line="300" w:lineRule="exact"/>
              <w:ind w:leftChars="-18" w:left="-38"/>
              <w:jc w:val="center"/>
              <w:rPr>
                <w:rFonts w:eastAsia="仿宋_GB2312"/>
                <w:b/>
                <w:bCs/>
                <w:sz w:val="24"/>
              </w:rPr>
            </w:pPr>
            <w:r>
              <w:rPr>
                <w:rFonts w:eastAsia="仿宋_GB2312"/>
                <w:b/>
                <w:bCs/>
                <w:sz w:val="24"/>
              </w:rPr>
              <w:t>总用地面积</w:t>
            </w:r>
          </w:p>
        </w:tc>
        <w:tc>
          <w:tcPr>
            <w:tcW w:w="2156" w:type="dxa"/>
            <w:vAlign w:val="center"/>
          </w:tcPr>
          <w:p w14:paraId="5493A92D" w14:textId="77777777" w:rsidR="003D3390" w:rsidRDefault="00000000">
            <w:pPr>
              <w:spacing w:line="300" w:lineRule="exact"/>
              <w:ind w:leftChars="-18" w:left="-38"/>
              <w:jc w:val="center"/>
              <w:rPr>
                <w:rFonts w:eastAsia="仿宋_GB2312"/>
                <w:b/>
                <w:bCs/>
                <w:sz w:val="24"/>
              </w:rPr>
            </w:pPr>
            <w:r>
              <w:rPr>
                <w:rFonts w:eastAsia="仿宋_GB2312"/>
                <w:b/>
                <w:bCs/>
                <w:sz w:val="24"/>
              </w:rPr>
              <w:t>公益性用地比例</w:t>
            </w:r>
          </w:p>
        </w:tc>
      </w:tr>
      <w:tr w:rsidR="003D3390" w14:paraId="53E34FD5" w14:textId="77777777">
        <w:trPr>
          <w:trHeight w:val="749"/>
          <w:tblHeader/>
        </w:trPr>
        <w:tc>
          <w:tcPr>
            <w:tcW w:w="3016" w:type="dxa"/>
            <w:vAlign w:val="center"/>
          </w:tcPr>
          <w:p w14:paraId="5D79A078" w14:textId="77777777" w:rsidR="003D3390" w:rsidRDefault="00000000">
            <w:pPr>
              <w:widowControl/>
              <w:jc w:val="center"/>
              <w:textAlignment w:val="center"/>
              <w:rPr>
                <w:rFonts w:eastAsia="仿宋_GB2312"/>
                <w:kern w:val="0"/>
                <w:sz w:val="24"/>
                <w:lang w:bidi="ar"/>
              </w:rPr>
            </w:pPr>
            <w:r>
              <w:rPr>
                <w:rFonts w:eastAsia="仿宋_GB2312"/>
                <w:kern w:val="0"/>
                <w:sz w:val="24"/>
                <w:lang w:bidi="ar"/>
              </w:rPr>
              <w:t>健康基地东利片区项目</w:t>
            </w:r>
          </w:p>
          <w:p w14:paraId="1E0E01B9" w14:textId="77777777" w:rsidR="003D3390" w:rsidRDefault="00000000">
            <w:pPr>
              <w:widowControl/>
              <w:jc w:val="center"/>
              <w:textAlignment w:val="center"/>
              <w:rPr>
                <w:rFonts w:eastAsia="仿宋_GB2312"/>
                <w:sz w:val="24"/>
              </w:rPr>
            </w:pPr>
            <w:r>
              <w:rPr>
                <w:rFonts w:eastAsia="仿宋_GB2312"/>
                <w:kern w:val="0"/>
                <w:sz w:val="24"/>
                <w:lang w:bidi="ar"/>
              </w:rPr>
              <w:t>地块</w:t>
            </w:r>
          </w:p>
        </w:tc>
        <w:tc>
          <w:tcPr>
            <w:tcW w:w="2156" w:type="dxa"/>
            <w:vAlign w:val="center"/>
          </w:tcPr>
          <w:p w14:paraId="1A64DFCA" w14:textId="77777777" w:rsidR="003D3390" w:rsidRDefault="00000000">
            <w:pPr>
              <w:widowControl/>
              <w:jc w:val="center"/>
              <w:textAlignment w:val="center"/>
              <w:rPr>
                <w:rFonts w:eastAsia="仿宋_GB2312"/>
                <w:sz w:val="24"/>
              </w:rPr>
            </w:pPr>
            <w:r>
              <w:rPr>
                <w:rFonts w:eastAsia="仿宋_GB2312"/>
                <w:kern w:val="0"/>
                <w:sz w:val="24"/>
                <w:lang w:bidi="ar"/>
              </w:rPr>
              <w:t>1.2703</w:t>
            </w:r>
          </w:p>
        </w:tc>
        <w:tc>
          <w:tcPr>
            <w:tcW w:w="1599" w:type="dxa"/>
            <w:vAlign w:val="center"/>
          </w:tcPr>
          <w:p w14:paraId="2AEA0A19" w14:textId="77777777" w:rsidR="003D3390" w:rsidRDefault="00000000">
            <w:pPr>
              <w:widowControl/>
              <w:jc w:val="center"/>
              <w:textAlignment w:val="center"/>
              <w:rPr>
                <w:rFonts w:eastAsia="仿宋_GB2312"/>
                <w:sz w:val="24"/>
              </w:rPr>
            </w:pPr>
            <w:r>
              <w:rPr>
                <w:rFonts w:eastAsia="仿宋_GB2312"/>
                <w:kern w:val="0"/>
                <w:sz w:val="24"/>
                <w:lang w:bidi="ar"/>
              </w:rPr>
              <w:t>3.1001</w:t>
            </w:r>
          </w:p>
        </w:tc>
        <w:tc>
          <w:tcPr>
            <w:tcW w:w="2156" w:type="dxa"/>
            <w:vAlign w:val="center"/>
          </w:tcPr>
          <w:p w14:paraId="6F922005" w14:textId="77777777" w:rsidR="003D3390" w:rsidRDefault="00000000">
            <w:pPr>
              <w:widowControl/>
              <w:jc w:val="center"/>
              <w:textAlignment w:val="center"/>
              <w:rPr>
                <w:rFonts w:eastAsia="仿宋_GB2312"/>
                <w:sz w:val="24"/>
              </w:rPr>
            </w:pPr>
            <w:r>
              <w:rPr>
                <w:rFonts w:eastAsia="仿宋_GB2312"/>
                <w:kern w:val="0"/>
                <w:sz w:val="24"/>
                <w:lang w:bidi="ar"/>
              </w:rPr>
              <w:t>40.98%</w:t>
            </w:r>
          </w:p>
        </w:tc>
      </w:tr>
      <w:tr w:rsidR="003D3390" w14:paraId="68889A5A" w14:textId="77777777">
        <w:trPr>
          <w:trHeight w:val="809"/>
          <w:tblHeader/>
        </w:trPr>
        <w:tc>
          <w:tcPr>
            <w:tcW w:w="3016" w:type="dxa"/>
            <w:vAlign w:val="center"/>
          </w:tcPr>
          <w:p w14:paraId="527A8D7F" w14:textId="77777777" w:rsidR="003D3390" w:rsidRDefault="00000000">
            <w:pPr>
              <w:widowControl/>
              <w:jc w:val="center"/>
              <w:textAlignment w:val="center"/>
              <w:rPr>
                <w:rFonts w:eastAsia="仿宋_GB2312"/>
                <w:kern w:val="0"/>
                <w:sz w:val="24"/>
                <w:lang w:bidi="ar"/>
              </w:rPr>
            </w:pPr>
            <w:r>
              <w:rPr>
                <w:rFonts w:eastAsia="仿宋_GB2312"/>
                <w:kern w:val="0"/>
                <w:sz w:val="24"/>
                <w:lang w:bidi="ar"/>
              </w:rPr>
              <w:t>湾</w:t>
            </w:r>
            <w:proofErr w:type="gramStart"/>
            <w:r>
              <w:rPr>
                <w:rFonts w:eastAsia="仿宋_GB2312"/>
                <w:kern w:val="0"/>
                <w:sz w:val="24"/>
                <w:lang w:bidi="ar"/>
              </w:rPr>
              <w:t>西智谷</w:t>
            </w:r>
            <w:proofErr w:type="gramEnd"/>
            <w:r>
              <w:rPr>
                <w:rFonts w:eastAsia="仿宋_GB2312"/>
                <w:kern w:val="0"/>
                <w:sz w:val="24"/>
                <w:lang w:bidi="ar"/>
              </w:rPr>
              <w:t>产业平台三期</w:t>
            </w:r>
          </w:p>
          <w:p w14:paraId="4293294A" w14:textId="77777777" w:rsidR="003D3390" w:rsidRDefault="00000000">
            <w:pPr>
              <w:widowControl/>
              <w:jc w:val="center"/>
              <w:textAlignment w:val="center"/>
              <w:rPr>
                <w:rFonts w:eastAsia="仿宋_GB2312"/>
                <w:sz w:val="24"/>
              </w:rPr>
            </w:pPr>
            <w:r>
              <w:rPr>
                <w:rFonts w:eastAsia="仿宋_GB2312"/>
                <w:kern w:val="0"/>
                <w:sz w:val="24"/>
                <w:lang w:bidi="ar"/>
              </w:rPr>
              <w:t>项目地块</w:t>
            </w:r>
          </w:p>
        </w:tc>
        <w:tc>
          <w:tcPr>
            <w:tcW w:w="2156" w:type="dxa"/>
            <w:vAlign w:val="center"/>
          </w:tcPr>
          <w:p w14:paraId="22A3C1CB" w14:textId="77777777" w:rsidR="003D3390" w:rsidRDefault="00000000">
            <w:pPr>
              <w:widowControl/>
              <w:jc w:val="center"/>
              <w:textAlignment w:val="center"/>
              <w:rPr>
                <w:rFonts w:eastAsia="仿宋_GB2312"/>
                <w:sz w:val="24"/>
              </w:rPr>
            </w:pPr>
            <w:r>
              <w:rPr>
                <w:rFonts w:eastAsia="仿宋_GB2312"/>
                <w:kern w:val="0"/>
                <w:sz w:val="24"/>
                <w:lang w:bidi="ar"/>
              </w:rPr>
              <w:t>2.5259</w:t>
            </w:r>
          </w:p>
        </w:tc>
        <w:tc>
          <w:tcPr>
            <w:tcW w:w="1599" w:type="dxa"/>
            <w:vAlign w:val="center"/>
          </w:tcPr>
          <w:p w14:paraId="7F4E4E47" w14:textId="77777777" w:rsidR="003D3390" w:rsidRDefault="00000000">
            <w:pPr>
              <w:widowControl/>
              <w:jc w:val="center"/>
              <w:textAlignment w:val="center"/>
              <w:rPr>
                <w:rFonts w:eastAsia="仿宋_GB2312"/>
                <w:sz w:val="24"/>
              </w:rPr>
            </w:pPr>
            <w:r>
              <w:rPr>
                <w:rFonts w:eastAsia="仿宋_GB2312"/>
                <w:kern w:val="0"/>
                <w:sz w:val="24"/>
                <w:lang w:bidi="ar"/>
              </w:rPr>
              <w:t>6.3097</w:t>
            </w:r>
          </w:p>
        </w:tc>
        <w:tc>
          <w:tcPr>
            <w:tcW w:w="2156" w:type="dxa"/>
            <w:vAlign w:val="center"/>
          </w:tcPr>
          <w:p w14:paraId="7A1DE935" w14:textId="77777777" w:rsidR="003D3390" w:rsidRDefault="00000000">
            <w:pPr>
              <w:widowControl/>
              <w:jc w:val="center"/>
              <w:textAlignment w:val="center"/>
              <w:rPr>
                <w:rFonts w:eastAsia="仿宋_GB2312"/>
                <w:sz w:val="24"/>
              </w:rPr>
            </w:pPr>
            <w:r>
              <w:rPr>
                <w:rFonts w:eastAsia="仿宋_GB2312"/>
                <w:kern w:val="0"/>
                <w:sz w:val="24"/>
                <w:lang w:bidi="ar"/>
              </w:rPr>
              <w:t>40.03%</w:t>
            </w:r>
          </w:p>
        </w:tc>
      </w:tr>
      <w:tr w:rsidR="003D3390" w14:paraId="0ACF149D" w14:textId="77777777">
        <w:trPr>
          <w:trHeight w:val="704"/>
          <w:tblHeader/>
        </w:trPr>
        <w:tc>
          <w:tcPr>
            <w:tcW w:w="3016" w:type="dxa"/>
            <w:vAlign w:val="center"/>
          </w:tcPr>
          <w:p w14:paraId="5B965186" w14:textId="77777777" w:rsidR="003D3390" w:rsidRDefault="00000000">
            <w:pPr>
              <w:widowControl/>
              <w:jc w:val="center"/>
              <w:textAlignment w:val="center"/>
              <w:rPr>
                <w:rFonts w:eastAsia="仿宋_GB2312"/>
                <w:kern w:val="0"/>
                <w:sz w:val="24"/>
                <w:lang w:bidi="ar"/>
              </w:rPr>
            </w:pPr>
            <w:r>
              <w:rPr>
                <w:rFonts w:eastAsia="仿宋_GB2312"/>
                <w:kern w:val="0"/>
                <w:sz w:val="24"/>
                <w:lang w:bidi="ar"/>
              </w:rPr>
              <w:t>湾</w:t>
            </w:r>
            <w:proofErr w:type="gramStart"/>
            <w:r>
              <w:rPr>
                <w:rFonts w:eastAsia="仿宋_GB2312"/>
                <w:kern w:val="0"/>
                <w:sz w:val="24"/>
                <w:lang w:bidi="ar"/>
              </w:rPr>
              <w:t>西智谷</w:t>
            </w:r>
            <w:proofErr w:type="gramEnd"/>
            <w:r>
              <w:rPr>
                <w:rFonts w:eastAsia="仿宋_GB2312"/>
                <w:kern w:val="0"/>
                <w:sz w:val="24"/>
                <w:lang w:bidi="ar"/>
              </w:rPr>
              <w:t>产业平台</w:t>
            </w:r>
            <w:r>
              <w:rPr>
                <w:rFonts w:eastAsia="仿宋_GB2312"/>
                <w:kern w:val="0"/>
                <w:sz w:val="24"/>
                <w:lang w:bidi="ar"/>
              </w:rPr>
              <w:t>-</w:t>
            </w:r>
            <w:r>
              <w:rPr>
                <w:rFonts w:eastAsia="仿宋_GB2312"/>
                <w:kern w:val="0"/>
                <w:sz w:val="24"/>
                <w:lang w:bidi="ar"/>
              </w:rPr>
              <w:t>茂生</w:t>
            </w:r>
          </w:p>
          <w:p w14:paraId="30C271EC" w14:textId="77777777" w:rsidR="003D3390" w:rsidRDefault="00000000">
            <w:pPr>
              <w:widowControl/>
              <w:jc w:val="center"/>
              <w:textAlignment w:val="center"/>
              <w:rPr>
                <w:rFonts w:eastAsia="仿宋_GB2312"/>
                <w:sz w:val="24"/>
              </w:rPr>
            </w:pPr>
            <w:r>
              <w:rPr>
                <w:rFonts w:eastAsia="仿宋_GB2312"/>
                <w:kern w:val="0"/>
                <w:sz w:val="24"/>
                <w:lang w:bidi="ar"/>
              </w:rPr>
              <w:t>片区项目地块</w:t>
            </w:r>
          </w:p>
        </w:tc>
        <w:tc>
          <w:tcPr>
            <w:tcW w:w="2156" w:type="dxa"/>
            <w:vAlign w:val="center"/>
          </w:tcPr>
          <w:p w14:paraId="2E994852" w14:textId="77777777" w:rsidR="003D3390" w:rsidRDefault="00000000">
            <w:pPr>
              <w:widowControl/>
              <w:jc w:val="center"/>
              <w:textAlignment w:val="center"/>
              <w:rPr>
                <w:rFonts w:eastAsia="仿宋_GB2312"/>
                <w:sz w:val="24"/>
              </w:rPr>
            </w:pPr>
            <w:r>
              <w:rPr>
                <w:rFonts w:eastAsia="仿宋_GB2312"/>
                <w:kern w:val="0"/>
                <w:sz w:val="24"/>
                <w:lang w:bidi="ar"/>
              </w:rPr>
              <w:t>0.6386</w:t>
            </w:r>
          </w:p>
        </w:tc>
        <w:tc>
          <w:tcPr>
            <w:tcW w:w="1599" w:type="dxa"/>
            <w:vAlign w:val="center"/>
          </w:tcPr>
          <w:p w14:paraId="4978469C" w14:textId="77777777" w:rsidR="003D3390" w:rsidRDefault="00000000">
            <w:pPr>
              <w:widowControl/>
              <w:jc w:val="center"/>
              <w:textAlignment w:val="center"/>
              <w:rPr>
                <w:rFonts w:eastAsia="仿宋_GB2312"/>
                <w:sz w:val="24"/>
              </w:rPr>
            </w:pPr>
            <w:r>
              <w:rPr>
                <w:rFonts w:eastAsia="仿宋_GB2312"/>
                <w:kern w:val="0"/>
                <w:sz w:val="24"/>
                <w:lang w:bidi="ar"/>
              </w:rPr>
              <w:t>1.5964</w:t>
            </w:r>
          </w:p>
        </w:tc>
        <w:tc>
          <w:tcPr>
            <w:tcW w:w="2156" w:type="dxa"/>
            <w:vAlign w:val="center"/>
          </w:tcPr>
          <w:p w14:paraId="263999D4" w14:textId="77777777" w:rsidR="003D3390" w:rsidRDefault="00000000">
            <w:pPr>
              <w:widowControl/>
              <w:jc w:val="center"/>
              <w:textAlignment w:val="center"/>
              <w:rPr>
                <w:rFonts w:eastAsia="仿宋_GB2312"/>
                <w:sz w:val="24"/>
              </w:rPr>
            </w:pPr>
            <w:r>
              <w:rPr>
                <w:rFonts w:eastAsia="仿宋_GB2312"/>
                <w:kern w:val="0"/>
                <w:sz w:val="24"/>
                <w:lang w:bidi="ar"/>
              </w:rPr>
              <w:t>40.00%</w:t>
            </w:r>
          </w:p>
        </w:tc>
      </w:tr>
      <w:tr w:rsidR="003D3390" w14:paraId="748ACEC3" w14:textId="77777777">
        <w:trPr>
          <w:trHeight w:val="697"/>
        </w:trPr>
        <w:tc>
          <w:tcPr>
            <w:tcW w:w="3016" w:type="dxa"/>
            <w:vAlign w:val="center"/>
          </w:tcPr>
          <w:p w14:paraId="45568029" w14:textId="77777777" w:rsidR="003D3390" w:rsidRDefault="00000000">
            <w:pPr>
              <w:widowControl/>
              <w:jc w:val="center"/>
              <w:textAlignment w:val="center"/>
              <w:rPr>
                <w:rFonts w:eastAsia="仿宋_GB2312"/>
                <w:sz w:val="24"/>
              </w:rPr>
            </w:pPr>
            <w:proofErr w:type="gramStart"/>
            <w:r>
              <w:rPr>
                <w:rFonts w:eastAsia="仿宋_GB2312"/>
                <w:kern w:val="0"/>
                <w:sz w:val="24"/>
                <w:lang w:bidi="ar"/>
              </w:rPr>
              <w:t>岐</w:t>
            </w:r>
            <w:proofErr w:type="gramEnd"/>
            <w:r>
              <w:rPr>
                <w:rFonts w:eastAsia="仿宋_GB2312"/>
                <w:kern w:val="0"/>
                <w:sz w:val="24"/>
                <w:lang w:bidi="ar"/>
              </w:rPr>
              <w:t>江新城发展储备地块</w:t>
            </w:r>
          </w:p>
        </w:tc>
        <w:tc>
          <w:tcPr>
            <w:tcW w:w="2156" w:type="dxa"/>
            <w:vAlign w:val="center"/>
          </w:tcPr>
          <w:p w14:paraId="227F766B" w14:textId="77777777" w:rsidR="003D3390" w:rsidRDefault="00000000">
            <w:pPr>
              <w:widowControl/>
              <w:jc w:val="center"/>
              <w:textAlignment w:val="center"/>
              <w:rPr>
                <w:rFonts w:eastAsia="仿宋_GB2312"/>
                <w:sz w:val="24"/>
              </w:rPr>
            </w:pPr>
            <w:r>
              <w:rPr>
                <w:rFonts w:eastAsia="仿宋_GB2312"/>
                <w:kern w:val="0"/>
                <w:sz w:val="24"/>
                <w:lang w:bidi="ar"/>
              </w:rPr>
              <w:t>23.3371</w:t>
            </w:r>
          </w:p>
        </w:tc>
        <w:tc>
          <w:tcPr>
            <w:tcW w:w="1599" w:type="dxa"/>
            <w:vAlign w:val="center"/>
          </w:tcPr>
          <w:p w14:paraId="0EEEB254" w14:textId="77777777" w:rsidR="003D3390" w:rsidRDefault="00000000">
            <w:pPr>
              <w:widowControl/>
              <w:jc w:val="center"/>
              <w:textAlignment w:val="center"/>
              <w:rPr>
                <w:rFonts w:eastAsia="仿宋_GB2312"/>
                <w:sz w:val="24"/>
              </w:rPr>
            </w:pPr>
            <w:r>
              <w:rPr>
                <w:rFonts w:eastAsia="仿宋_GB2312"/>
                <w:kern w:val="0"/>
                <w:sz w:val="24"/>
                <w:lang w:bidi="ar"/>
              </w:rPr>
              <w:t>51.9463</w:t>
            </w:r>
          </w:p>
        </w:tc>
        <w:tc>
          <w:tcPr>
            <w:tcW w:w="2156" w:type="dxa"/>
            <w:vAlign w:val="center"/>
          </w:tcPr>
          <w:p w14:paraId="763BF09E" w14:textId="77777777" w:rsidR="003D3390" w:rsidRDefault="00000000">
            <w:pPr>
              <w:widowControl/>
              <w:jc w:val="center"/>
              <w:textAlignment w:val="center"/>
              <w:rPr>
                <w:rFonts w:eastAsia="仿宋_GB2312"/>
                <w:sz w:val="24"/>
              </w:rPr>
            </w:pPr>
            <w:r>
              <w:rPr>
                <w:rFonts w:eastAsia="仿宋_GB2312"/>
                <w:kern w:val="0"/>
                <w:sz w:val="24"/>
                <w:lang w:bidi="ar"/>
              </w:rPr>
              <w:t>44.93%</w:t>
            </w:r>
          </w:p>
        </w:tc>
      </w:tr>
      <w:tr w:rsidR="003D3390" w14:paraId="576C47FA" w14:textId="77777777">
        <w:trPr>
          <w:trHeight w:val="839"/>
        </w:trPr>
        <w:tc>
          <w:tcPr>
            <w:tcW w:w="3016" w:type="dxa"/>
            <w:vAlign w:val="center"/>
          </w:tcPr>
          <w:p w14:paraId="0C2B084D" w14:textId="77777777" w:rsidR="003D3390" w:rsidRDefault="00000000">
            <w:pPr>
              <w:widowControl/>
              <w:jc w:val="center"/>
              <w:textAlignment w:val="center"/>
              <w:rPr>
                <w:rFonts w:eastAsia="仿宋_GB2312"/>
                <w:kern w:val="0"/>
                <w:sz w:val="24"/>
                <w:lang w:bidi="ar"/>
              </w:rPr>
            </w:pPr>
            <w:bookmarkStart w:id="0" w:name="_Toc72190178"/>
            <w:r>
              <w:rPr>
                <w:rFonts w:eastAsia="仿宋_GB2312"/>
                <w:kern w:val="0"/>
                <w:sz w:val="24"/>
                <w:lang w:bidi="ar"/>
              </w:rPr>
              <w:t>窈窕工改整备项目地块</w:t>
            </w:r>
          </w:p>
          <w:p w14:paraId="69EA3661" w14:textId="77777777" w:rsidR="003D3390" w:rsidRDefault="00000000">
            <w:pPr>
              <w:widowControl/>
              <w:jc w:val="center"/>
              <w:textAlignment w:val="center"/>
              <w:rPr>
                <w:rFonts w:eastAsia="仿宋_GB2312"/>
                <w:sz w:val="24"/>
              </w:rPr>
            </w:pPr>
            <w:r>
              <w:rPr>
                <w:rFonts w:eastAsia="仿宋_GB2312"/>
                <w:kern w:val="0"/>
                <w:sz w:val="24"/>
                <w:lang w:bidi="ar"/>
              </w:rPr>
              <w:t>（</w:t>
            </w:r>
            <w:proofErr w:type="gramStart"/>
            <w:r>
              <w:rPr>
                <w:rFonts w:eastAsia="仿宋_GB2312"/>
                <w:kern w:val="0"/>
                <w:sz w:val="24"/>
                <w:lang w:bidi="ar"/>
              </w:rPr>
              <w:t>白岗一街</w:t>
            </w:r>
            <w:proofErr w:type="gramEnd"/>
            <w:r>
              <w:rPr>
                <w:rFonts w:eastAsia="仿宋_GB2312"/>
                <w:kern w:val="0"/>
                <w:sz w:val="24"/>
                <w:lang w:bidi="ar"/>
              </w:rPr>
              <w:t>）</w:t>
            </w:r>
          </w:p>
        </w:tc>
        <w:tc>
          <w:tcPr>
            <w:tcW w:w="2156" w:type="dxa"/>
            <w:vAlign w:val="center"/>
          </w:tcPr>
          <w:p w14:paraId="59352138" w14:textId="77777777" w:rsidR="003D3390" w:rsidRDefault="00000000">
            <w:pPr>
              <w:widowControl/>
              <w:jc w:val="center"/>
              <w:textAlignment w:val="center"/>
              <w:rPr>
                <w:rFonts w:eastAsia="仿宋_GB2312"/>
                <w:sz w:val="24"/>
              </w:rPr>
            </w:pPr>
            <w:r>
              <w:rPr>
                <w:rFonts w:eastAsia="仿宋_GB2312"/>
                <w:kern w:val="0"/>
                <w:sz w:val="24"/>
                <w:lang w:bidi="ar"/>
              </w:rPr>
              <w:t>5.0953</w:t>
            </w:r>
          </w:p>
        </w:tc>
        <w:tc>
          <w:tcPr>
            <w:tcW w:w="1599" w:type="dxa"/>
            <w:vAlign w:val="center"/>
          </w:tcPr>
          <w:p w14:paraId="66485674" w14:textId="77777777" w:rsidR="003D3390" w:rsidRDefault="00000000">
            <w:pPr>
              <w:widowControl/>
              <w:jc w:val="center"/>
              <w:textAlignment w:val="center"/>
              <w:rPr>
                <w:rFonts w:eastAsia="仿宋_GB2312"/>
                <w:sz w:val="24"/>
              </w:rPr>
            </w:pPr>
            <w:r>
              <w:rPr>
                <w:rFonts w:eastAsia="仿宋_GB2312"/>
                <w:kern w:val="0"/>
                <w:sz w:val="24"/>
                <w:lang w:bidi="ar"/>
              </w:rPr>
              <w:t>10.6388</w:t>
            </w:r>
          </w:p>
        </w:tc>
        <w:tc>
          <w:tcPr>
            <w:tcW w:w="2156" w:type="dxa"/>
            <w:vAlign w:val="center"/>
          </w:tcPr>
          <w:p w14:paraId="00299CAD" w14:textId="77777777" w:rsidR="003D3390" w:rsidRDefault="00000000">
            <w:pPr>
              <w:widowControl/>
              <w:jc w:val="center"/>
              <w:textAlignment w:val="center"/>
              <w:rPr>
                <w:rFonts w:eastAsia="仿宋_GB2312"/>
                <w:sz w:val="24"/>
              </w:rPr>
            </w:pPr>
            <w:r>
              <w:rPr>
                <w:rFonts w:eastAsia="仿宋_GB2312"/>
                <w:kern w:val="0"/>
                <w:sz w:val="24"/>
                <w:lang w:bidi="ar"/>
              </w:rPr>
              <w:t>47.89%</w:t>
            </w:r>
          </w:p>
        </w:tc>
      </w:tr>
      <w:tr w:rsidR="003D3390" w14:paraId="486D1118" w14:textId="77777777">
        <w:trPr>
          <w:trHeight w:val="819"/>
        </w:trPr>
        <w:tc>
          <w:tcPr>
            <w:tcW w:w="3016" w:type="dxa"/>
            <w:vAlign w:val="center"/>
          </w:tcPr>
          <w:p w14:paraId="70122553" w14:textId="77777777" w:rsidR="003D3390" w:rsidRDefault="00000000">
            <w:pPr>
              <w:widowControl/>
              <w:jc w:val="center"/>
              <w:textAlignment w:val="center"/>
              <w:rPr>
                <w:rFonts w:eastAsia="仿宋_GB2312"/>
                <w:sz w:val="24"/>
              </w:rPr>
            </w:pPr>
            <w:proofErr w:type="gramStart"/>
            <w:r>
              <w:rPr>
                <w:rFonts w:eastAsia="仿宋_GB2312"/>
                <w:kern w:val="0"/>
                <w:sz w:val="24"/>
                <w:lang w:bidi="ar"/>
              </w:rPr>
              <w:t>窈窕村</w:t>
            </w:r>
            <w:proofErr w:type="gramEnd"/>
            <w:r>
              <w:rPr>
                <w:rFonts w:eastAsia="仿宋_GB2312"/>
                <w:kern w:val="0"/>
                <w:sz w:val="24"/>
                <w:lang w:bidi="ar"/>
              </w:rPr>
              <w:t>政府整备项目地块（</w:t>
            </w:r>
            <w:proofErr w:type="gramStart"/>
            <w:r>
              <w:rPr>
                <w:rFonts w:eastAsia="仿宋_GB2312"/>
                <w:kern w:val="0"/>
                <w:sz w:val="24"/>
                <w:lang w:bidi="ar"/>
              </w:rPr>
              <w:t>庙仔山</w:t>
            </w:r>
            <w:proofErr w:type="gramEnd"/>
            <w:r>
              <w:rPr>
                <w:rFonts w:eastAsia="仿宋_GB2312"/>
                <w:kern w:val="0"/>
                <w:sz w:val="24"/>
                <w:lang w:bidi="ar"/>
              </w:rPr>
              <w:t>）</w:t>
            </w:r>
          </w:p>
        </w:tc>
        <w:tc>
          <w:tcPr>
            <w:tcW w:w="2156" w:type="dxa"/>
            <w:vAlign w:val="center"/>
          </w:tcPr>
          <w:p w14:paraId="032ED1C6" w14:textId="77777777" w:rsidR="003D3390" w:rsidRDefault="00000000">
            <w:pPr>
              <w:widowControl/>
              <w:jc w:val="center"/>
              <w:textAlignment w:val="center"/>
              <w:rPr>
                <w:rFonts w:eastAsia="仿宋_GB2312"/>
                <w:sz w:val="24"/>
              </w:rPr>
            </w:pPr>
            <w:r>
              <w:rPr>
                <w:rFonts w:eastAsia="仿宋_GB2312"/>
                <w:kern w:val="0"/>
                <w:sz w:val="24"/>
                <w:lang w:bidi="ar"/>
              </w:rPr>
              <w:t>1.3999</w:t>
            </w:r>
          </w:p>
        </w:tc>
        <w:tc>
          <w:tcPr>
            <w:tcW w:w="1599" w:type="dxa"/>
            <w:vAlign w:val="center"/>
          </w:tcPr>
          <w:p w14:paraId="36324CB5" w14:textId="77777777" w:rsidR="003D3390" w:rsidRDefault="00000000">
            <w:pPr>
              <w:widowControl/>
              <w:jc w:val="center"/>
              <w:textAlignment w:val="center"/>
              <w:rPr>
                <w:rFonts w:eastAsia="仿宋_GB2312"/>
                <w:sz w:val="24"/>
              </w:rPr>
            </w:pPr>
            <w:r>
              <w:rPr>
                <w:rFonts w:eastAsia="仿宋_GB2312"/>
                <w:kern w:val="0"/>
                <w:sz w:val="24"/>
                <w:lang w:bidi="ar"/>
              </w:rPr>
              <w:t>3.0190</w:t>
            </w:r>
          </w:p>
        </w:tc>
        <w:tc>
          <w:tcPr>
            <w:tcW w:w="2156" w:type="dxa"/>
            <w:vAlign w:val="center"/>
          </w:tcPr>
          <w:p w14:paraId="42B582F0" w14:textId="77777777" w:rsidR="003D3390" w:rsidRDefault="00000000">
            <w:pPr>
              <w:widowControl/>
              <w:jc w:val="center"/>
              <w:textAlignment w:val="center"/>
              <w:rPr>
                <w:rFonts w:eastAsia="仿宋_GB2312"/>
                <w:sz w:val="24"/>
              </w:rPr>
            </w:pPr>
            <w:r>
              <w:rPr>
                <w:rFonts w:eastAsia="仿宋_GB2312"/>
                <w:kern w:val="0"/>
                <w:sz w:val="24"/>
                <w:lang w:bidi="ar"/>
              </w:rPr>
              <w:t>46.37%</w:t>
            </w:r>
          </w:p>
        </w:tc>
      </w:tr>
    </w:tbl>
    <w:p w14:paraId="1B35B2BE" w14:textId="77777777" w:rsidR="003D3390" w:rsidRDefault="00000000">
      <w:pPr>
        <w:spacing w:line="600" w:lineRule="exact"/>
        <w:ind w:firstLineChars="200" w:firstLine="640"/>
        <w:outlineLvl w:val="1"/>
        <w:rPr>
          <w:rFonts w:eastAsia="仿宋_GB2312"/>
          <w:sz w:val="32"/>
          <w:szCs w:val="32"/>
        </w:rPr>
      </w:pPr>
      <w:r>
        <w:rPr>
          <w:rFonts w:eastAsia="黑体"/>
          <w:sz w:val="32"/>
          <w:szCs w:val="32"/>
        </w:rPr>
        <w:t>六、综合效益评估</w:t>
      </w:r>
      <w:bookmarkEnd w:id="0"/>
    </w:p>
    <w:p w14:paraId="7616E183" w14:textId="77777777" w:rsidR="003D3390" w:rsidRDefault="00000000">
      <w:pPr>
        <w:spacing w:line="600" w:lineRule="exact"/>
        <w:ind w:firstLineChars="200" w:firstLine="640"/>
        <w:outlineLvl w:val="1"/>
        <w:rPr>
          <w:rFonts w:eastAsia="楷体_GB2312"/>
          <w:sz w:val="32"/>
          <w:szCs w:val="32"/>
        </w:rPr>
      </w:pPr>
      <w:bookmarkStart w:id="1" w:name="_Toc72190179"/>
      <w:r>
        <w:rPr>
          <w:rFonts w:eastAsia="楷体_GB2312"/>
          <w:sz w:val="32"/>
          <w:szCs w:val="32"/>
        </w:rPr>
        <w:t>（一）土地利用效益评估</w:t>
      </w:r>
      <w:bookmarkEnd w:id="1"/>
    </w:p>
    <w:p w14:paraId="66D64B29" w14:textId="77777777" w:rsidR="003D3390" w:rsidRDefault="00000000">
      <w:pPr>
        <w:spacing w:line="600" w:lineRule="exact"/>
        <w:ind w:firstLineChars="200" w:firstLine="640"/>
        <w:rPr>
          <w:rFonts w:eastAsia="仿宋_GB2312"/>
          <w:sz w:val="32"/>
          <w:szCs w:val="32"/>
        </w:rPr>
      </w:pPr>
      <w:r>
        <w:rPr>
          <w:rFonts w:eastAsia="仿宋_GB2312"/>
          <w:sz w:val="32"/>
          <w:szCs w:val="32"/>
        </w:rPr>
        <w:t>通过土地征收成片开发，将有效推进用地节约集约利用，避免用地浪费，实现土地资源的合理配置。</w:t>
      </w:r>
    </w:p>
    <w:p w14:paraId="460E4560" w14:textId="77777777" w:rsidR="003D3390" w:rsidRDefault="00000000">
      <w:pPr>
        <w:spacing w:line="600" w:lineRule="exact"/>
        <w:ind w:firstLineChars="200" w:firstLine="640"/>
        <w:rPr>
          <w:rFonts w:eastAsia="仿宋_GB2312"/>
          <w:sz w:val="32"/>
          <w:szCs w:val="32"/>
        </w:rPr>
      </w:pPr>
      <w:r>
        <w:rPr>
          <w:rFonts w:eastAsia="仿宋_GB2312"/>
          <w:sz w:val="32"/>
          <w:szCs w:val="32"/>
        </w:rPr>
        <w:t>在布局优化方面，片区规划用地符合《中山市城市控制性详细规划实施办法》《中山市城市总体规划（</w:t>
      </w:r>
      <w:r>
        <w:rPr>
          <w:rFonts w:eastAsia="仿宋_GB2312"/>
          <w:sz w:val="32"/>
          <w:szCs w:val="32"/>
        </w:rPr>
        <w:t>2011-2020</w:t>
      </w:r>
      <w:r>
        <w:rPr>
          <w:rFonts w:eastAsia="仿宋_GB2312"/>
          <w:sz w:val="32"/>
          <w:szCs w:val="32"/>
        </w:rPr>
        <w:t>）》等相关规范导则要求，能够科学合理布局各类用地、优化区域功能结构。</w:t>
      </w:r>
    </w:p>
    <w:p w14:paraId="2C8859C7" w14:textId="77777777" w:rsidR="003D3390" w:rsidRDefault="00000000">
      <w:pPr>
        <w:spacing w:line="600" w:lineRule="exact"/>
        <w:ind w:firstLineChars="200" w:firstLine="640"/>
        <w:outlineLvl w:val="1"/>
        <w:rPr>
          <w:rFonts w:eastAsia="楷体_GB2312"/>
          <w:sz w:val="32"/>
          <w:szCs w:val="32"/>
        </w:rPr>
      </w:pPr>
      <w:bookmarkStart w:id="2" w:name="_Toc72190180"/>
      <w:r>
        <w:rPr>
          <w:rFonts w:eastAsia="楷体_GB2312"/>
          <w:sz w:val="32"/>
          <w:szCs w:val="32"/>
        </w:rPr>
        <w:t>（二）经济效益评估</w:t>
      </w:r>
      <w:bookmarkEnd w:id="2"/>
    </w:p>
    <w:p w14:paraId="05E90256" w14:textId="77777777" w:rsidR="003D3390" w:rsidRDefault="00000000">
      <w:pPr>
        <w:spacing w:line="600" w:lineRule="exact"/>
        <w:ind w:firstLineChars="200" w:firstLine="640"/>
        <w:rPr>
          <w:rFonts w:eastAsia="仿宋_GB2312"/>
          <w:sz w:val="32"/>
          <w:szCs w:val="32"/>
        </w:rPr>
      </w:pPr>
      <w:r>
        <w:rPr>
          <w:rFonts w:eastAsia="仿宋_GB2312"/>
          <w:sz w:val="32"/>
          <w:szCs w:val="32"/>
        </w:rPr>
        <w:lastRenderedPageBreak/>
        <w:t>片区经济盈利能力和抗风险能力相对较强，预计可产生良好的经济效益。项目具有较强的辐射带动作用，能够与周边形成联动发展，改善投资环境促进规模化发展建设，推动经济社会高质量发展。</w:t>
      </w:r>
    </w:p>
    <w:p w14:paraId="570B44F4" w14:textId="77777777" w:rsidR="003D3390" w:rsidRDefault="00000000">
      <w:pPr>
        <w:spacing w:line="600" w:lineRule="exact"/>
        <w:ind w:firstLineChars="200" w:firstLine="640"/>
        <w:outlineLvl w:val="1"/>
        <w:rPr>
          <w:rFonts w:eastAsia="楷体_GB2312"/>
          <w:sz w:val="32"/>
          <w:szCs w:val="32"/>
        </w:rPr>
      </w:pPr>
      <w:bookmarkStart w:id="3" w:name="_Toc72190181"/>
      <w:r>
        <w:rPr>
          <w:rFonts w:eastAsia="楷体_GB2312"/>
          <w:sz w:val="32"/>
          <w:szCs w:val="32"/>
        </w:rPr>
        <w:t>（三）社会效益评估</w:t>
      </w:r>
      <w:bookmarkEnd w:id="3"/>
    </w:p>
    <w:p w14:paraId="666128D1" w14:textId="77777777" w:rsidR="003D3390" w:rsidRDefault="00000000">
      <w:pPr>
        <w:spacing w:line="600" w:lineRule="exact"/>
        <w:ind w:firstLineChars="200" w:firstLine="643"/>
        <w:outlineLvl w:val="2"/>
        <w:rPr>
          <w:rFonts w:eastAsia="仿宋_GB2312"/>
          <w:b/>
          <w:bCs/>
          <w:sz w:val="32"/>
          <w:szCs w:val="32"/>
        </w:rPr>
      </w:pPr>
      <w:r>
        <w:rPr>
          <w:rFonts w:eastAsia="仿宋_GB2312"/>
          <w:b/>
          <w:bCs/>
          <w:sz w:val="32"/>
          <w:szCs w:val="32"/>
        </w:rPr>
        <w:t>1</w:t>
      </w:r>
      <w:r>
        <w:rPr>
          <w:rFonts w:eastAsia="仿宋_GB2312"/>
          <w:b/>
          <w:bCs/>
          <w:sz w:val="32"/>
          <w:szCs w:val="32"/>
        </w:rPr>
        <w:t>．公共产品供给</w:t>
      </w:r>
    </w:p>
    <w:p w14:paraId="3867D482" w14:textId="77777777" w:rsidR="003D3390" w:rsidRDefault="00000000">
      <w:pPr>
        <w:spacing w:line="600" w:lineRule="exact"/>
        <w:ind w:firstLineChars="200" w:firstLine="640"/>
        <w:rPr>
          <w:rFonts w:eastAsia="仿宋_GB2312"/>
          <w:sz w:val="32"/>
          <w:szCs w:val="32"/>
        </w:rPr>
      </w:pPr>
      <w:r>
        <w:rPr>
          <w:rFonts w:eastAsia="仿宋_GB2312"/>
          <w:sz w:val="32"/>
          <w:szCs w:val="32"/>
        </w:rPr>
        <w:t>在完善生活设施配套方面，片区内公共设施、居住用地、公园绿地、道路设施等统筹建设，能够有效保障片区设施配套建设需求。</w:t>
      </w:r>
    </w:p>
    <w:p w14:paraId="02505F5D" w14:textId="77777777" w:rsidR="003D3390" w:rsidRDefault="00000000">
      <w:pPr>
        <w:spacing w:line="600" w:lineRule="exact"/>
        <w:ind w:firstLineChars="200" w:firstLine="643"/>
        <w:outlineLvl w:val="2"/>
        <w:rPr>
          <w:rFonts w:eastAsia="仿宋_GB2312"/>
          <w:b/>
          <w:bCs/>
          <w:sz w:val="32"/>
          <w:szCs w:val="32"/>
        </w:rPr>
      </w:pPr>
      <w:r>
        <w:rPr>
          <w:rFonts w:eastAsia="仿宋_GB2312"/>
          <w:b/>
          <w:bCs/>
          <w:sz w:val="32"/>
          <w:szCs w:val="32"/>
        </w:rPr>
        <w:t>2</w:t>
      </w:r>
      <w:r>
        <w:rPr>
          <w:rFonts w:eastAsia="仿宋_GB2312"/>
          <w:b/>
          <w:bCs/>
          <w:sz w:val="32"/>
          <w:szCs w:val="32"/>
        </w:rPr>
        <w:t>．带动地方、社会经济发展</w:t>
      </w:r>
    </w:p>
    <w:p w14:paraId="606727FC" w14:textId="77777777" w:rsidR="003D3390" w:rsidRDefault="00000000">
      <w:pPr>
        <w:spacing w:line="600" w:lineRule="exact"/>
        <w:ind w:firstLineChars="200" w:firstLine="640"/>
        <w:rPr>
          <w:rFonts w:eastAsia="仿宋_GB2312"/>
          <w:sz w:val="32"/>
          <w:szCs w:val="32"/>
        </w:rPr>
      </w:pPr>
      <w:r>
        <w:rPr>
          <w:rFonts w:eastAsia="仿宋_GB2312"/>
          <w:sz w:val="32"/>
          <w:szCs w:val="32"/>
        </w:rPr>
        <w:t>本次土地征收成片开发土地补偿费和安置补助费标准将按照《中山市人民政府关于公布实施征收农用地区片综合地价的公告》对被征地农民进行补偿。同时，区域基础设施配套提升完善，为城市提供更多休憩、休闲空间，在带动社会经济发展中的作用越来越明显，能够使周边地区的地价及不动产升值，吸引投资，从而推动该区域的经济和社会发展。</w:t>
      </w:r>
    </w:p>
    <w:p w14:paraId="7075C709" w14:textId="77777777" w:rsidR="003D3390" w:rsidRDefault="00000000">
      <w:pPr>
        <w:spacing w:line="600" w:lineRule="exact"/>
        <w:ind w:firstLineChars="200" w:firstLine="643"/>
        <w:outlineLvl w:val="2"/>
        <w:rPr>
          <w:rFonts w:eastAsia="仿宋_GB2312"/>
          <w:b/>
          <w:bCs/>
          <w:sz w:val="32"/>
          <w:szCs w:val="32"/>
        </w:rPr>
      </w:pPr>
      <w:r>
        <w:rPr>
          <w:rFonts w:eastAsia="仿宋_GB2312"/>
          <w:b/>
          <w:bCs/>
          <w:sz w:val="32"/>
          <w:szCs w:val="32"/>
        </w:rPr>
        <w:t>3</w:t>
      </w:r>
      <w:r>
        <w:rPr>
          <w:rFonts w:eastAsia="仿宋_GB2312"/>
          <w:b/>
          <w:bCs/>
          <w:sz w:val="32"/>
          <w:szCs w:val="32"/>
        </w:rPr>
        <w:t>．公共服务提升</w:t>
      </w:r>
    </w:p>
    <w:p w14:paraId="7161A8F7" w14:textId="77777777" w:rsidR="003D3390" w:rsidRDefault="00000000">
      <w:pPr>
        <w:spacing w:line="600" w:lineRule="exact"/>
        <w:ind w:firstLineChars="200" w:firstLine="640"/>
        <w:rPr>
          <w:rFonts w:eastAsia="仿宋_GB2312"/>
          <w:sz w:val="32"/>
          <w:szCs w:val="32"/>
        </w:rPr>
      </w:pPr>
      <w:r>
        <w:rPr>
          <w:rFonts w:eastAsia="仿宋_GB2312"/>
          <w:sz w:val="32"/>
          <w:szCs w:val="32"/>
        </w:rPr>
        <w:t>在城市形象方面，项目的开发建设将片区打造成</w:t>
      </w:r>
      <w:r>
        <w:rPr>
          <w:rFonts w:eastAsia="仿宋_GB2312"/>
          <w:sz w:val="32"/>
          <w:szCs w:val="32"/>
        </w:rPr>
        <w:t>“</w:t>
      </w:r>
      <w:r>
        <w:rPr>
          <w:rFonts w:eastAsia="仿宋_GB2312"/>
          <w:sz w:val="32"/>
          <w:szCs w:val="32"/>
        </w:rPr>
        <w:t>生态宜居、产城一体</w:t>
      </w:r>
      <w:r>
        <w:rPr>
          <w:rFonts w:eastAsia="仿宋_GB2312"/>
          <w:sz w:val="32"/>
          <w:szCs w:val="32"/>
        </w:rPr>
        <w:t>”</w:t>
      </w:r>
      <w:r>
        <w:rPr>
          <w:rFonts w:eastAsia="仿宋_GB2312"/>
          <w:sz w:val="32"/>
          <w:szCs w:val="32"/>
        </w:rPr>
        <w:t>的高品质地区，有利于城市总体形象的营造及空间规划的落实，保障城市开发建设科学有序的推进。</w:t>
      </w:r>
    </w:p>
    <w:p w14:paraId="4A9BFFF2" w14:textId="77777777" w:rsidR="003D3390" w:rsidRDefault="00000000">
      <w:pPr>
        <w:spacing w:line="600" w:lineRule="exact"/>
        <w:ind w:firstLineChars="200" w:firstLine="640"/>
        <w:outlineLvl w:val="1"/>
        <w:rPr>
          <w:rFonts w:eastAsia="楷体_GB2312"/>
          <w:sz w:val="32"/>
          <w:szCs w:val="32"/>
        </w:rPr>
      </w:pPr>
      <w:bookmarkStart w:id="4" w:name="_Toc72190182"/>
      <w:r>
        <w:rPr>
          <w:rFonts w:eastAsia="楷体_GB2312"/>
          <w:sz w:val="32"/>
          <w:szCs w:val="32"/>
        </w:rPr>
        <w:t>（四）生态效益评估</w:t>
      </w:r>
      <w:bookmarkEnd w:id="4"/>
    </w:p>
    <w:p w14:paraId="5DB6B643" w14:textId="77777777" w:rsidR="003D3390" w:rsidRDefault="00000000">
      <w:pPr>
        <w:spacing w:line="600" w:lineRule="exact"/>
        <w:ind w:firstLineChars="200" w:firstLine="640"/>
        <w:rPr>
          <w:rFonts w:eastAsia="仿宋_GB2312"/>
          <w:sz w:val="32"/>
          <w:szCs w:val="32"/>
        </w:rPr>
      </w:pPr>
      <w:r>
        <w:rPr>
          <w:rFonts w:eastAsia="仿宋_GB2312"/>
          <w:sz w:val="32"/>
          <w:szCs w:val="32"/>
        </w:rPr>
        <w:lastRenderedPageBreak/>
        <w:t>本次成片开发建设，依托周围自然生态因素布置公共绿地、滨水平台等景观空间，增强微气候效应，形成以生态汇集、全民共享的公共绿地，能够有效提升生态景观效益、改善人居环境，为居民提供了绿色休闲生活场地。</w:t>
      </w:r>
    </w:p>
    <w:p w14:paraId="457B0FE4" w14:textId="77777777" w:rsidR="003D3390" w:rsidRDefault="00000000">
      <w:pPr>
        <w:spacing w:line="600" w:lineRule="exact"/>
        <w:ind w:firstLineChars="200" w:firstLine="640"/>
        <w:outlineLvl w:val="1"/>
        <w:rPr>
          <w:rFonts w:eastAsia="黑体"/>
          <w:sz w:val="32"/>
          <w:szCs w:val="32"/>
        </w:rPr>
      </w:pPr>
      <w:bookmarkStart w:id="5" w:name="_Toc72190184"/>
      <w:r>
        <w:rPr>
          <w:rFonts w:eastAsia="黑体"/>
          <w:sz w:val="32"/>
          <w:szCs w:val="32"/>
        </w:rPr>
        <w:t>七、结论</w:t>
      </w:r>
      <w:bookmarkEnd w:id="5"/>
    </w:p>
    <w:p w14:paraId="1D1D78B8" w14:textId="77777777" w:rsidR="003D3390" w:rsidRDefault="00000000">
      <w:pPr>
        <w:spacing w:line="600" w:lineRule="exact"/>
        <w:ind w:firstLineChars="200" w:firstLine="640"/>
        <w:rPr>
          <w:rFonts w:eastAsia="仿宋_GB2312"/>
          <w:sz w:val="32"/>
          <w:szCs w:val="32"/>
        </w:rPr>
      </w:pPr>
      <w:r>
        <w:rPr>
          <w:rFonts w:eastAsia="仿宋_GB2312"/>
          <w:sz w:val="32"/>
          <w:szCs w:val="32"/>
        </w:rPr>
        <w:t>综上所述，《中山火炬高技术产业开发区</w:t>
      </w:r>
      <w:r>
        <w:rPr>
          <w:rFonts w:eastAsia="仿宋_GB2312"/>
          <w:sz w:val="32"/>
          <w:szCs w:val="32"/>
        </w:rPr>
        <w:t>2023</w:t>
      </w:r>
      <w:r>
        <w:rPr>
          <w:rFonts w:eastAsia="仿宋_GB2312"/>
          <w:sz w:val="32"/>
          <w:szCs w:val="32"/>
        </w:rPr>
        <w:t>年度土地征收成片开发方案（公示草案）》符合《自然资源部关于印发</w:t>
      </w:r>
      <w:r>
        <w:rPr>
          <w:rFonts w:eastAsia="仿宋_GB2312"/>
          <w:sz w:val="32"/>
          <w:szCs w:val="32"/>
        </w:rPr>
        <w:t>&lt;</w:t>
      </w:r>
      <w:r>
        <w:rPr>
          <w:rFonts w:eastAsia="仿宋_GB2312"/>
          <w:sz w:val="32"/>
          <w:szCs w:val="32"/>
        </w:rPr>
        <w:t>土地征收成片开发标准（试行）</w:t>
      </w:r>
      <w:r>
        <w:rPr>
          <w:rFonts w:eastAsia="仿宋_GB2312"/>
          <w:sz w:val="32"/>
          <w:szCs w:val="32"/>
        </w:rPr>
        <w:t>&gt;</w:t>
      </w:r>
      <w:r>
        <w:rPr>
          <w:rFonts w:eastAsia="仿宋_GB2312"/>
          <w:sz w:val="32"/>
          <w:szCs w:val="32"/>
        </w:rPr>
        <w:t>的通知》（自然资</w:t>
      </w:r>
      <w:proofErr w:type="gramStart"/>
      <w:r>
        <w:rPr>
          <w:rFonts w:eastAsia="仿宋_GB2312"/>
          <w:sz w:val="32"/>
          <w:szCs w:val="32"/>
        </w:rPr>
        <w:t>规</w:t>
      </w:r>
      <w:proofErr w:type="gramEnd"/>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5</w:t>
      </w:r>
      <w:r>
        <w:rPr>
          <w:rFonts w:eastAsia="仿宋_GB2312"/>
          <w:sz w:val="32"/>
          <w:szCs w:val="32"/>
        </w:rPr>
        <w:t>号））以及《广东省自然资源厅关于规范土地征收成片开发工作的通知》（</w:t>
      </w:r>
      <w:proofErr w:type="gramStart"/>
      <w:r>
        <w:rPr>
          <w:rFonts w:eastAsia="仿宋_GB2312"/>
          <w:sz w:val="32"/>
          <w:szCs w:val="32"/>
        </w:rPr>
        <w:t>粤自然资发</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20</w:t>
      </w:r>
      <w:r>
        <w:rPr>
          <w:rFonts w:eastAsia="仿宋_GB2312"/>
          <w:sz w:val="32"/>
          <w:szCs w:val="32"/>
        </w:rPr>
        <w:t>号）等相关文件的要求。</w:t>
      </w:r>
    </w:p>
    <w:p w14:paraId="0EACEAFC" w14:textId="77777777" w:rsidR="003D3390" w:rsidRDefault="00000000">
      <w:pPr>
        <w:widowControl/>
        <w:jc w:val="left"/>
        <w:rPr>
          <w:rFonts w:eastAsia="仿宋_GB2312"/>
          <w:b/>
          <w:bCs/>
          <w:sz w:val="32"/>
          <w:szCs w:val="32"/>
        </w:rPr>
      </w:pPr>
      <w:r>
        <w:rPr>
          <w:rFonts w:eastAsia="仿宋_GB2312"/>
          <w:b/>
          <w:bCs/>
          <w:sz w:val="32"/>
          <w:szCs w:val="32"/>
        </w:rPr>
        <w:br w:type="page"/>
      </w:r>
    </w:p>
    <w:p w14:paraId="1ABF8B9C" w14:textId="77777777" w:rsidR="003D3390" w:rsidRDefault="003D3390">
      <w:pPr>
        <w:spacing w:beforeLines="50" w:before="159" w:afterLines="50" w:after="159" w:line="360" w:lineRule="auto"/>
        <w:outlineLvl w:val="0"/>
        <w:rPr>
          <w:rFonts w:ascii="黑体" w:eastAsia="黑体" w:hAnsi="黑体" w:cs="黑体"/>
          <w:sz w:val="32"/>
          <w:szCs w:val="32"/>
        </w:rPr>
      </w:pPr>
    </w:p>
    <w:p w14:paraId="415B8CC7" w14:textId="77777777" w:rsidR="003D3390" w:rsidRDefault="00000000">
      <w:pPr>
        <w:spacing w:line="600" w:lineRule="exact"/>
        <w:ind w:firstLine="640"/>
        <w:outlineLvl w:val="0"/>
        <w:rPr>
          <w:rFonts w:eastAsia="仿宋_GB2312"/>
          <w:sz w:val="32"/>
          <w:szCs w:val="32"/>
        </w:rPr>
      </w:pPr>
      <w:r>
        <w:rPr>
          <w:rFonts w:ascii="黑体" w:eastAsia="黑体" w:hAnsi="黑体" w:cs="黑体" w:hint="eastAsia"/>
          <w:sz w:val="32"/>
          <w:szCs w:val="32"/>
        </w:rPr>
        <w:t>附图：</w:t>
      </w:r>
      <w:r>
        <w:rPr>
          <w:rFonts w:eastAsia="仿宋_GB2312"/>
          <w:sz w:val="32"/>
          <w:szCs w:val="32"/>
        </w:rPr>
        <w:t>1</w:t>
      </w:r>
      <w:r>
        <w:rPr>
          <w:rFonts w:eastAsia="仿宋_GB2312"/>
          <w:sz w:val="32"/>
          <w:szCs w:val="32"/>
        </w:rPr>
        <w:t>．中山火炬高技术产业开发区</w:t>
      </w:r>
      <w:r>
        <w:rPr>
          <w:rFonts w:eastAsia="仿宋_GB2312"/>
          <w:sz w:val="32"/>
          <w:szCs w:val="32"/>
        </w:rPr>
        <w:t>2023</w:t>
      </w:r>
      <w:r>
        <w:rPr>
          <w:rFonts w:eastAsia="仿宋_GB2312"/>
          <w:sz w:val="32"/>
          <w:szCs w:val="32"/>
        </w:rPr>
        <w:t>年度土地征收</w:t>
      </w:r>
    </w:p>
    <w:p w14:paraId="70349577" w14:textId="77777777" w:rsidR="003D3390" w:rsidRDefault="00000000">
      <w:pPr>
        <w:spacing w:line="600" w:lineRule="exact"/>
        <w:ind w:firstLine="640"/>
        <w:outlineLvl w:val="0"/>
        <w:rPr>
          <w:rFonts w:eastAsia="仿宋_GB2312"/>
          <w:sz w:val="32"/>
          <w:szCs w:val="32"/>
        </w:rPr>
      </w:pPr>
      <w:r>
        <w:rPr>
          <w:rFonts w:eastAsia="仿宋_GB2312" w:hint="eastAsia"/>
          <w:sz w:val="32"/>
          <w:szCs w:val="32"/>
        </w:rPr>
        <w:t xml:space="preserve">         </w:t>
      </w:r>
      <w:r>
        <w:rPr>
          <w:rFonts w:eastAsia="仿宋_GB2312"/>
          <w:sz w:val="32"/>
          <w:szCs w:val="32"/>
        </w:rPr>
        <w:t>成片开发地块位置示意图</w:t>
      </w:r>
    </w:p>
    <w:p w14:paraId="2C56FB01" w14:textId="77777777" w:rsidR="003D3390" w:rsidRDefault="00000000">
      <w:pPr>
        <w:spacing w:line="600" w:lineRule="exact"/>
        <w:ind w:firstLineChars="300" w:firstLine="960"/>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sz w:val="32"/>
          <w:szCs w:val="32"/>
        </w:rPr>
        <w:t>．中山火炬高技术产业开发区</w:t>
      </w:r>
      <w:r>
        <w:rPr>
          <w:rFonts w:eastAsia="仿宋_GB2312"/>
          <w:sz w:val="32"/>
          <w:szCs w:val="32"/>
        </w:rPr>
        <w:t>2023</w:t>
      </w:r>
      <w:r>
        <w:rPr>
          <w:rFonts w:eastAsia="仿宋_GB2312"/>
          <w:sz w:val="32"/>
          <w:szCs w:val="32"/>
        </w:rPr>
        <w:t>年度土地征收</w:t>
      </w:r>
    </w:p>
    <w:p w14:paraId="1FE82A1C" w14:textId="77777777" w:rsidR="003D3390" w:rsidRDefault="00000000">
      <w:pPr>
        <w:spacing w:line="600" w:lineRule="exact"/>
        <w:ind w:firstLineChars="300" w:firstLine="960"/>
        <w:rPr>
          <w:rFonts w:eastAsia="仿宋_GB2312"/>
          <w:sz w:val="32"/>
          <w:szCs w:val="32"/>
        </w:rPr>
      </w:pPr>
      <w:r>
        <w:rPr>
          <w:rFonts w:eastAsia="仿宋_GB2312" w:hint="eastAsia"/>
          <w:sz w:val="32"/>
          <w:szCs w:val="32"/>
        </w:rPr>
        <w:t xml:space="preserve">       </w:t>
      </w:r>
      <w:r>
        <w:rPr>
          <w:rFonts w:eastAsia="仿宋_GB2312"/>
          <w:sz w:val="32"/>
          <w:szCs w:val="32"/>
        </w:rPr>
        <w:t>成片开发范围开发时序图</w:t>
      </w:r>
    </w:p>
    <w:p w14:paraId="28A4385C" w14:textId="77777777" w:rsidR="003D3390" w:rsidRDefault="003D3390">
      <w:pPr>
        <w:pStyle w:val="1"/>
      </w:pPr>
    </w:p>
    <w:p w14:paraId="3F12E023" w14:textId="77777777" w:rsidR="003D3390" w:rsidRDefault="003D3390"/>
    <w:p w14:paraId="522D79D4" w14:textId="77777777" w:rsidR="003D3390" w:rsidRDefault="003D3390">
      <w:pPr>
        <w:widowControl/>
        <w:jc w:val="left"/>
        <w:rPr>
          <w:rFonts w:eastAsia="仿宋_GB2312"/>
          <w:sz w:val="28"/>
          <w:szCs w:val="28"/>
        </w:rPr>
        <w:sectPr w:rsidR="003D3390">
          <w:footerReference w:type="default" r:id="rId7"/>
          <w:pgSz w:w="11906" w:h="16838"/>
          <w:pgMar w:top="2211" w:right="1531" w:bottom="1871" w:left="1531" w:header="851" w:footer="1474" w:gutter="0"/>
          <w:pgNumType w:start="1"/>
          <w:cols w:space="0"/>
          <w:docGrid w:type="lines" w:linePitch="318"/>
        </w:sectPr>
      </w:pPr>
    </w:p>
    <w:p w14:paraId="35A78F0F" w14:textId="77777777" w:rsidR="003D3390" w:rsidRDefault="00000000">
      <w:pPr>
        <w:jc w:val="center"/>
      </w:pPr>
      <w:r>
        <w:rPr>
          <w:rFonts w:ascii="方正小标宋_GBK" w:eastAsia="方正小标宋_GBK" w:hAnsi="方正小标宋_GBK" w:cs="方正小标宋_GBK" w:hint="eastAsia"/>
          <w:sz w:val="28"/>
          <w:szCs w:val="28"/>
        </w:rPr>
        <w:lastRenderedPageBreak/>
        <w:t>附图1．中山火炬高技术产业开发区2023年度土地征收成片开发地块位置示意图</w:t>
      </w:r>
    </w:p>
    <w:p w14:paraId="78281281" w14:textId="77777777" w:rsidR="003D3390" w:rsidRDefault="00000000">
      <w:pPr>
        <w:jc w:val="center"/>
        <w:rPr>
          <w:rFonts w:eastAsia="仿宋_GB2312"/>
          <w:sz w:val="32"/>
          <w:szCs w:val="32"/>
        </w:rPr>
      </w:pPr>
      <w:r>
        <w:rPr>
          <w:rFonts w:eastAsia="仿宋_GB2312"/>
          <w:noProof/>
        </w:rPr>
        <w:drawing>
          <wp:inline distT="0" distB="0" distL="114300" distR="114300" wp14:anchorId="234E29BF" wp14:editId="08A45AA2">
            <wp:extent cx="7926070" cy="4813300"/>
            <wp:effectExtent l="0" t="0" r="17780" b="6350"/>
            <wp:docPr id="3" name="图片 3" descr="附图1.中山火炬高技术产业开发区2023年度土地征收成片开发地块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图1.中山火炬高技术产业开发区2023年度土地征收成片开发地块位置示意图"/>
                    <pic:cNvPicPr>
                      <a:picLocks noChangeAspect="1"/>
                    </pic:cNvPicPr>
                  </pic:nvPicPr>
                  <pic:blipFill>
                    <a:blip r:embed="rId8"/>
                    <a:srcRect l="5394" t="9807" r="4996"/>
                    <a:stretch>
                      <a:fillRect/>
                    </a:stretch>
                  </pic:blipFill>
                  <pic:spPr>
                    <a:xfrm>
                      <a:off x="0" y="0"/>
                      <a:ext cx="7926070" cy="4813300"/>
                    </a:xfrm>
                    <a:prstGeom prst="rect">
                      <a:avLst/>
                    </a:prstGeom>
                  </pic:spPr>
                </pic:pic>
              </a:graphicData>
            </a:graphic>
          </wp:inline>
        </w:drawing>
      </w:r>
    </w:p>
    <w:p w14:paraId="345AD9D2" w14:textId="77777777" w:rsidR="003D3390" w:rsidRDefault="00000000">
      <w:pPr>
        <w:jc w:val="center"/>
        <w:rPr>
          <w:rFonts w:eastAsia="仿宋_GB2312"/>
          <w:sz w:val="28"/>
          <w:szCs w:val="28"/>
        </w:rPr>
      </w:pPr>
      <w:r>
        <w:rPr>
          <w:rFonts w:ascii="方正小标宋_GBK" w:eastAsia="方正小标宋_GBK" w:hAnsi="方正小标宋_GBK" w:cs="方正小标宋_GBK" w:hint="eastAsia"/>
          <w:sz w:val="28"/>
          <w:szCs w:val="28"/>
        </w:rPr>
        <w:lastRenderedPageBreak/>
        <w:t>附图2.中山火炬高技术产业开发区2023年度土地征收成片开发范围开发时序图</w:t>
      </w:r>
    </w:p>
    <w:p w14:paraId="1C6329FA" w14:textId="77777777" w:rsidR="003D3390" w:rsidRDefault="00000000">
      <w:pPr>
        <w:jc w:val="center"/>
        <w:rPr>
          <w:rFonts w:eastAsia="仿宋_GB2312"/>
        </w:rPr>
      </w:pPr>
      <w:r>
        <w:rPr>
          <w:noProof/>
        </w:rPr>
        <w:drawing>
          <wp:anchor distT="0" distB="0" distL="114300" distR="114300" simplePos="0" relativeHeight="251659264" behindDoc="0" locked="0" layoutInCell="1" allowOverlap="1" wp14:anchorId="2435AEF4" wp14:editId="3A857FA9">
            <wp:simplePos x="0" y="0"/>
            <wp:positionH relativeFrom="column">
              <wp:posOffset>393065</wp:posOffset>
            </wp:positionH>
            <wp:positionV relativeFrom="paragraph">
              <wp:posOffset>20955</wp:posOffset>
            </wp:positionV>
            <wp:extent cx="8298180" cy="4813300"/>
            <wp:effectExtent l="0" t="0" r="7620" b="6350"/>
            <wp:wrapSquare wrapText="bothSides"/>
            <wp:docPr id="6" name="图片 6" descr="附图2.中山火炬高技术产业开发区2023年度土地征收成片开发范围开发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图2.中山火炬高技术产业开发区2023年度土地征收成片开发范围开发时序图"/>
                    <pic:cNvPicPr>
                      <a:picLocks noChangeAspect="1"/>
                    </pic:cNvPicPr>
                  </pic:nvPicPr>
                  <pic:blipFill>
                    <a:blip r:embed="rId9"/>
                    <a:srcRect t="9676"/>
                    <a:stretch>
                      <a:fillRect/>
                    </a:stretch>
                  </pic:blipFill>
                  <pic:spPr>
                    <a:xfrm>
                      <a:off x="0" y="0"/>
                      <a:ext cx="8298180" cy="4813300"/>
                    </a:xfrm>
                    <a:prstGeom prst="rect">
                      <a:avLst/>
                    </a:prstGeom>
                  </pic:spPr>
                </pic:pic>
              </a:graphicData>
            </a:graphic>
          </wp:anchor>
        </w:drawing>
      </w:r>
    </w:p>
    <w:sectPr w:rsidR="003D3390">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0F3B" w14:textId="77777777" w:rsidR="008A33B3" w:rsidRDefault="008A33B3">
      <w:r>
        <w:separator/>
      </w:r>
    </w:p>
  </w:endnote>
  <w:endnote w:type="continuationSeparator" w:id="0">
    <w:p w14:paraId="6B22EADC" w14:textId="77777777" w:rsidR="008A33B3" w:rsidRDefault="008A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E081" w14:textId="77777777" w:rsidR="003D3390" w:rsidRDefault="00000000">
    <w:pPr>
      <w:pStyle w:val="a7"/>
      <w:jc w:val="center"/>
    </w:pPr>
    <w:r>
      <w:rPr>
        <w:noProof/>
      </w:rPr>
      <mc:AlternateContent>
        <mc:Choice Requires="wps">
          <w:drawing>
            <wp:anchor distT="0" distB="0" distL="114300" distR="114300" simplePos="0" relativeHeight="251659264" behindDoc="0" locked="0" layoutInCell="1" allowOverlap="1" wp14:anchorId="603977C5" wp14:editId="17B4A19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7781927"/>
                          </w:sdtPr>
                          <w:sdtEndPr>
                            <w:rPr>
                              <w:sz w:val="28"/>
                              <w:szCs w:val="28"/>
                            </w:rPr>
                          </w:sdtEndPr>
                          <w:sdtContent>
                            <w:p w14:paraId="07A84D0B" w14:textId="77777777" w:rsidR="003D3390" w:rsidRDefault="00000000">
                              <w:pPr>
                                <w:pStyle w:val="a7"/>
                                <w:jc w:val="center"/>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sdtContent>
                        </w:sdt>
                        <w:p w14:paraId="5EA04608" w14:textId="77777777" w:rsidR="003D3390" w:rsidRDefault="003D3390">
                          <w:pPr>
                            <w:pStyle w:val="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67781927"/>
                    </w:sdtPr>
                    <w:sdtEndPr>
                      <w:rPr>
                        <w:rFonts w:hint="default" w:ascii="Times New Roman" w:hAnsi="Times New Roman" w:cs="Times New Roman"/>
                        <w:sz w:val="28"/>
                        <w:szCs w:val="28"/>
                      </w:rPr>
                    </w:sdtEndPr>
                    <w:sdtContent>
                      <w:p>
                        <w:pPr>
                          <w:pStyle w:val="5"/>
                          <w:jc w:val="center"/>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sdtContent>
                  </w:sdt>
                  <w:p>
                    <w:pPr>
                      <w:pStyle w:val="2"/>
                    </w:pPr>
                  </w:p>
                </w:txbxContent>
              </v:textbox>
            </v:shape>
          </w:pict>
        </mc:Fallback>
      </mc:AlternateContent>
    </w:r>
  </w:p>
  <w:p w14:paraId="58F49598" w14:textId="77777777" w:rsidR="003D3390" w:rsidRDefault="003D33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41CC" w14:textId="77777777" w:rsidR="008A33B3" w:rsidRDefault="008A33B3">
      <w:r>
        <w:separator/>
      </w:r>
    </w:p>
  </w:footnote>
  <w:footnote w:type="continuationSeparator" w:id="0">
    <w:p w14:paraId="4052F85B" w14:textId="77777777" w:rsidR="008A33B3" w:rsidRDefault="008A3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9"/>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4NTAwZDRlYjlkN2YwODRiYjU5MTJjYzhmODE5Y2QifQ=="/>
    <w:docVar w:name="KSO_WPS_MARK_KEY" w:val="2047d71f-3537-4e63-8b54-85db08c9fc44"/>
  </w:docVars>
  <w:rsids>
    <w:rsidRoot w:val="00C535A2"/>
    <w:rsid w:val="FB9FC5C9"/>
    <w:rsid w:val="00005465"/>
    <w:rsid w:val="0000783A"/>
    <w:rsid w:val="0001135C"/>
    <w:rsid w:val="00026860"/>
    <w:rsid w:val="00033B6D"/>
    <w:rsid w:val="000353DD"/>
    <w:rsid w:val="0003575F"/>
    <w:rsid w:val="00043AEA"/>
    <w:rsid w:val="00050EA6"/>
    <w:rsid w:val="000566D5"/>
    <w:rsid w:val="000600BB"/>
    <w:rsid w:val="00063E6E"/>
    <w:rsid w:val="0007525E"/>
    <w:rsid w:val="00075DE9"/>
    <w:rsid w:val="00076A09"/>
    <w:rsid w:val="00077636"/>
    <w:rsid w:val="00082264"/>
    <w:rsid w:val="00084BD2"/>
    <w:rsid w:val="00085E71"/>
    <w:rsid w:val="000A530F"/>
    <w:rsid w:val="000A65C2"/>
    <w:rsid w:val="000C5935"/>
    <w:rsid w:val="000D10B8"/>
    <w:rsid w:val="000D7CB8"/>
    <w:rsid w:val="000F7C15"/>
    <w:rsid w:val="001051E0"/>
    <w:rsid w:val="00114382"/>
    <w:rsid w:val="00116009"/>
    <w:rsid w:val="00117CAA"/>
    <w:rsid w:val="00125CA4"/>
    <w:rsid w:val="00135FD4"/>
    <w:rsid w:val="00140C56"/>
    <w:rsid w:val="00142C54"/>
    <w:rsid w:val="00152AEE"/>
    <w:rsid w:val="00152DCE"/>
    <w:rsid w:val="00160A2D"/>
    <w:rsid w:val="00164462"/>
    <w:rsid w:val="0017122E"/>
    <w:rsid w:val="00177904"/>
    <w:rsid w:val="00180074"/>
    <w:rsid w:val="00181299"/>
    <w:rsid w:val="001819FA"/>
    <w:rsid w:val="00184879"/>
    <w:rsid w:val="00194641"/>
    <w:rsid w:val="00197F4C"/>
    <w:rsid w:val="001B2930"/>
    <w:rsid w:val="001C379A"/>
    <w:rsid w:val="001D164F"/>
    <w:rsid w:val="001D380B"/>
    <w:rsid w:val="001D3BFB"/>
    <w:rsid w:val="001E2A5D"/>
    <w:rsid w:val="001E7FC3"/>
    <w:rsid w:val="001F0B76"/>
    <w:rsid w:val="001F6124"/>
    <w:rsid w:val="00202503"/>
    <w:rsid w:val="00207709"/>
    <w:rsid w:val="002165ED"/>
    <w:rsid w:val="00222163"/>
    <w:rsid w:val="00225DB9"/>
    <w:rsid w:val="00247943"/>
    <w:rsid w:val="00252B24"/>
    <w:rsid w:val="002544BD"/>
    <w:rsid w:val="00255509"/>
    <w:rsid w:val="00262054"/>
    <w:rsid w:val="00262C70"/>
    <w:rsid w:val="00263415"/>
    <w:rsid w:val="00263992"/>
    <w:rsid w:val="00267894"/>
    <w:rsid w:val="00272266"/>
    <w:rsid w:val="00273A4B"/>
    <w:rsid w:val="00273CD3"/>
    <w:rsid w:val="00274FB6"/>
    <w:rsid w:val="00276312"/>
    <w:rsid w:val="00276C76"/>
    <w:rsid w:val="00280CA8"/>
    <w:rsid w:val="00291F89"/>
    <w:rsid w:val="00292367"/>
    <w:rsid w:val="002936CA"/>
    <w:rsid w:val="00295EEA"/>
    <w:rsid w:val="002A18D3"/>
    <w:rsid w:val="002A1A0D"/>
    <w:rsid w:val="002A3868"/>
    <w:rsid w:val="002A4945"/>
    <w:rsid w:val="002B0673"/>
    <w:rsid w:val="002C4016"/>
    <w:rsid w:val="002C41C3"/>
    <w:rsid w:val="002C7084"/>
    <w:rsid w:val="002D016D"/>
    <w:rsid w:val="002D3BC7"/>
    <w:rsid w:val="002E01C1"/>
    <w:rsid w:val="002E0467"/>
    <w:rsid w:val="002E29F6"/>
    <w:rsid w:val="002E6AAD"/>
    <w:rsid w:val="002F06AC"/>
    <w:rsid w:val="002F6236"/>
    <w:rsid w:val="002F71F6"/>
    <w:rsid w:val="00326E89"/>
    <w:rsid w:val="00331D9A"/>
    <w:rsid w:val="003433C6"/>
    <w:rsid w:val="00354383"/>
    <w:rsid w:val="003732F2"/>
    <w:rsid w:val="00377DD0"/>
    <w:rsid w:val="00380A77"/>
    <w:rsid w:val="00385C43"/>
    <w:rsid w:val="00392EB5"/>
    <w:rsid w:val="00397F07"/>
    <w:rsid w:val="003A5A2E"/>
    <w:rsid w:val="003B5DC8"/>
    <w:rsid w:val="003C2087"/>
    <w:rsid w:val="003D3390"/>
    <w:rsid w:val="003E4CA7"/>
    <w:rsid w:val="003F2A32"/>
    <w:rsid w:val="004068D3"/>
    <w:rsid w:val="00420D27"/>
    <w:rsid w:val="00423630"/>
    <w:rsid w:val="004279A7"/>
    <w:rsid w:val="004331E8"/>
    <w:rsid w:val="00433D78"/>
    <w:rsid w:val="00445471"/>
    <w:rsid w:val="00466EBD"/>
    <w:rsid w:val="00471535"/>
    <w:rsid w:val="004746F6"/>
    <w:rsid w:val="004776B6"/>
    <w:rsid w:val="004805A2"/>
    <w:rsid w:val="0048240F"/>
    <w:rsid w:val="00497873"/>
    <w:rsid w:val="004A0829"/>
    <w:rsid w:val="004B55E2"/>
    <w:rsid w:val="004C1D3A"/>
    <w:rsid w:val="004C2748"/>
    <w:rsid w:val="004C3F1D"/>
    <w:rsid w:val="004D34E0"/>
    <w:rsid w:val="004E10AC"/>
    <w:rsid w:val="00513C4E"/>
    <w:rsid w:val="00513DFC"/>
    <w:rsid w:val="005211DA"/>
    <w:rsid w:val="0053244E"/>
    <w:rsid w:val="005355CB"/>
    <w:rsid w:val="00545F35"/>
    <w:rsid w:val="00551C28"/>
    <w:rsid w:val="005529E3"/>
    <w:rsid w:val="00554234"/>
    <w:rsid w:val="0055486C"/>
    <w:rsid w:val="00556CDF"/>
    <w:rsid w:val="0058028D"/>
    <w:rsid w:val="0058375C"/>
    <w:rsid w:val="00597A23"/>
    <w:rsid w:val="005A5647"/>
    <w:rsid w:val="005B157D"/>
    <w:rsid w:val="005B2BC9"/>
    <w:rsid w:val="005B31DC"/>
    <w:rsid w:val="005C2E0E"/>
    <w:rsid w:val="005C4943"/>
    <w:rsid w:val="005C7ECD"/>
    <w:rsid w:val="005D35AA"/>
    <w:rsid w:val="005D454A"/>
    <w:rsid w:val="005E487B"/>
    <w:rsid w:val="005E78AF"/>
    <w:rsid w:val="005E7DB6"/>
    <w:rsid w:val="005E7E66"/>
    <w:rsid w:val="005F2D93"/>
    <w:rsid w:val="005F2FB4"/>
    <w:rsid w:val="005F3341"/>
    <w:rsid w:val="005F5A6E"/>
    <w:rsid w:val="00605F64"/>
    <w:rsid w:val="00607023"/>
    <w:rsid w:val="00610755"/>
    <w:rsid w:val="00611DAB"/>
    <w:rsid w:val="00611EFE"/>
    <w:rsid w:val="00620AB1"/>
    <w:rsid w:val="00622871"/>
    <w:rsid w:val="006242F7"/>
    <w:rsid w:val="0064791A"/>
    <w:rsid w:val="00647C6D"/>
    <w:rsid w:val="006515B4"/>
    <w:rsid w:val="006558E6"/>
    <w:rsid w:val="006577BB"/>
    <w:rsid w:val="006624A7"/>
    <w:rsid w:val="006767B4"/>
    <w:rsid w:val="006811C1"/>
    <w:rsid w:val="006907E8"/>
    <w:rsid w:val="00692405"/>
    <w:rsid w:val="00694C7F"/>
    <w:rsid w:val="00697DFB"/>
    <w:rsid w:val="006B5C8A"/>
    <w:rsid w:val="006B7723"/>
    <w:rsid w:val="006C5F89"/>
    <w:rsid w:val="006D654E"/>
    <w:rsid w:val="006E35D3"/>
    <w:rsid w:val="006E64C9"/>
    <w:rsid w:val="006E75F8"/>
    <w:rsid w:val="006E7C48"/>
    <w:rsid w:val="006F0FD3"/>
    <w:rsid w:val="006F4C98"/>
    <w:rsid w:val="00701BF5"/>
    <w:rsid w:val="00713463"/>
    <w:rsid w:val="00722161"/>
    <w:rsid w:val="00731C9E"/>
    <w:rsid w:val="00734BE8"/>
    <w:rsid w:val="007424BE"/>
    <w:rsid w:val="00750F05"/>
    <w:rsid w:val="00754C11"/>
    <w:rsid w:val="00784AAE"/>
    <w:rsid w:val="00784E16"/>
    <w:rsid w:val="00785255"/>
    <w:rsid w:val="00790258"/>
    <w:rsid w:val="00797AD6"/>
    <w:rsid w:val="007A4656"/>
    <w:rsid w:val="007A7C4C"/>
    <w:rsid w:val="007B1541"/>
    <w:rsid w:val="007B47E5"/>
    <w:rsid w:val="007B4B5C"/>
    <w:rsid w:val="007F351A"/>
    <w:rsid w:val="0080487C"/>
    <w:rsid w:val="008128D3"/>
    <w:rsid w:val="00812D07"/>
    <w:rsid w:val="0081773C"/>
    <w:rsid w:val="00821B40"/>
    <w:rsid w:val="00821D9C"/>
    <w:rsid w:val="008224A6"/>
    <w:rsid w:val="00840411"/>
    <w:rsid w:val="00841640"/>
    <w:rsid w:val="00850253"/>
    <w:rsid w:val="008507C6"/>
    <w:rsid w:val="00852336"/>
    <w:rsid w:val="0085364B"/>
    <w:rsid w:val="00857FF5"/>
    <w:rsid w:val="008608B9"/>
    <w:rsid w:val="00862259"/>
    <w:rsid w:val="00872C12"/>
    <w:rsid w:val="0087570A"/>
    <w:rsid w:val="00890EF4"/>
    <w:rsid w:val="0089283E"/>
    <w:rsid w:val="008A33B3"/>
    <w:rsid w:val="008A3FF6"/>
    <w:rsid w:val="008A66E9"/>
    <w:rsid w:val="008C6025"/>
    <w:rsid w:val="008D5C23"/>
    <w:rsid w:val="008D6DC4"/>
    <w:rsid w:val="008E4C17"/>
    <w:rsid w:val="008F2820"/>
    <w:rsid w:val="00901AAA"/>
    <w:rsid w:val="00904114"/>
    <w:rsid w:val="00904D21"/>
    <w:rsid w:val="00910F9E"/>
    <w:rsid w:val="00911099"/>
    <w:rsid w:val="0092215B"/>
    <w:rsid w:val="00923856"/>
    <w:rsid w:val="00951978"/>
    <w:rsid w:val="00954BCB"/>
    <w:rsid w:val="00955F0E"/>
    <w:rsid w:val="00956574"/>
    <w:rsid w:val="00963C6C"/>
    <w:rsid w:val="00970CDE"/>
    <w:rsid w:val="009762CC"/>
    <w:rsid w:val="009868EA"/>
    <w:rsid w:val="00986FAB"/>
    <w:rsid w:val="00990D2F"/>
    <w:rsid w:val="00993D9F"/>
    <w:rsid w:val="00997301"/>
    <w:rsid w:val="00997970"/>
    <w:rsid w:val="009B4BE1"/>
    <w:rsid w:val="009C03A9"/>
    <w:rsid w:val="009C4AC2"/>
    <w:rsid w:val="009D4C66"/>
    <w:rsid w:val="009E139B"/>
    <w:rsid w:val="009F24D9"/>
    <w:rsid w:val="00A061E4"/>
    <w:rsid w:val="00A06BE9"/>
    <w:rsid w:val="00A14CD0"/>
    <w:rsid w:val="00A20B55"/>
    <w:rsid w:val="00A32AAB"/>
    <w:rsid w:val="00A346E9"/>
    <w:rsid w:val="00A43E27"/>
    <w:rsid w:val="00A50E5C"/>
    <w:rsid w:val="00A62994"/>
    <w:rsid w:val="00A63415"/>
    <w:rsid w:val="00A673A1"/>
    <w:rsid w:val="00A712A7"/>
    <w:rsid w:val="00A7466C"/>
    <w:rsid w:val="00A74815"/>
    <w:rsid w:val="00A7507B"/>
    <w:rsid w:val="00A86727"/>
    <w:rsid w:val="00A907EF"/>
    <w:rsid w:val="00AB5AD5"/>
    <w:rsid w:val="00AC244E"/>
    <w:rsid w:val="00AC2C9B"/>
    <w:rsid w:val="00AC4F50"/>
    <w:rsid w:val="00AD02D5"/>
    <w:rsid w:val="00AD7E2A"/>
    <w:rsid w:val="00AF1595"/>
    <w:rsid w:val="00AF49A0"/>
    <w:rsid w:val="00B025ED"/>
    <w:rsid w:val="00B02E7A"/>
    <w:rsid w:val="00B043EC"/>
    <w:rsid w:val="00B15A9F"/>
    <w:rsid w:val="00B27AA6"/>
    <w:rsid w:val="00B3317B"/>
    <w:rsid w:val="00B45797"/>
    <w:rsid w:val="00B553D7"/>
    <w:rsid w:val="00B612C0"/>
    <w:rsid w:val="00B73952"/>
    <w:rsid w:val="00B80AD8"/>
    <w:rsid w:val="00B8427F"/>
    <w:rsid w:val="00B86920"/>
    <w:rsid w:val="00B943E0"/>
    <w:rsid w:val="00BA419E"/>
    <w:rsid w:val="00BA523C"/>
    <w:rsid w:val="00BB0498"/>
    <w:rsid w:val="00BB0ABF"/>
    <w:rsid w:val="00BC1035"/>
    <w:rsid w:val="00BC545B"/>
    <w:rsid w:val="00BC5F25"/>
    <w:rsid w:val="00BC7592"/>
    <w:rsid w:val="00BD0F1E"/>
    <w:rsid w:val="00BD14E4"/>
    <w:rsid w:val="00BD3E17"/>
    <w:rsid w:val="00BD751C"/>
    <w:rsid w:val="00BE7A65"/>
    <w:rsid w:val="00C0177B"/>
    <w:rsid w:val="00C0278A"/>
    <w:rsid w:val="00C207A0"/>
    <w:rsid w:val="00C25839"/>
    <w:rsid w:val="00C2655E"/>
    <w:rsid w:val="00C3468A"/>
    <w:rsid w:val="00C42B26"/>
    <w:rsid w:val="00C45925"/>
    <w:rsid w:val="00C535A2"/>
    <w:rsid w:val="00C54EF1"/>
    <w:rsid w:val="00C56A4F"/>
    <w:rsid w:val="00C8199C"/>
    <w:rsid w:val="00C837AA"/>
    <w:rsid w:val="00C84862"/>
    <w:rsid w:val="00C9150C"/>
    <w:rsid w:val="00CB5AD2"/>
    <w:rsid w:val="00CC202E"/>
    <w:rsid w:val="00CC2B80"/>
    <w:rsid w:val="00CD0E46"/>
    <w:rsid w:val="00CE10A3"/>
    <w:rsid w:val="00CE1CDB"/>
    <w:rsid w:val="00CF0754"/>
    <w:rsid w:val="00CF46D3"/>
    <w:rsid w:val="00D022CC"/>
    <w:rsid w:val="00D12F19"/>
    <w:rsid w:val="00D51542"/>
    <w:rsid w:val="00D81ADD"/>
    <w:rsid w:val="00D824CE"/>
    <w:rsid w:val="00D82C11"/>
    <w:rsid w:val="00D84650"/>
    <w:rsid w:val="00D9248D"/>
    <w:rsid w:val="00DB351F"/>
    <w:rsid w:val="00DB3890"/>
    <w:rsid w:val="00DC70E6"/>
    <w:rsid w:val="00DD2B85"/>
    <w:rsid w:val="00DD4BE3"/>
    <w:rsid w:val="00DE13BC"/>
    <w:rsid w:val="00DE3896"/>
    <w:rsid w:val="00DF2916"/>
    <w:rsid w:val="00E04CE1"/>
    <w:rsid w:val="00E10146"/>
    <w:rsid w:val="00E15D6B"/>
    <w:rsid w:val="00E322B1"/>
    <w:rsid w:val="00E422FF"/>
    <w:rsid w:val="00E47732"/>
    <w:rsid w:val="00E60F37"/>
    <w:rsid w:val="00E66C4B"/>
    <w:rsid w:val="00E737E4"/>
    <w:rsid w:val="00E743D1"/>
    <w:rsid w:val="00E77827"/>
    <w:rsid w:val="00E8011B"/>
    <w:rsid w:val="00E80D11"/>
    <w:rsid w:val="00E83413"/>
    <w:rsid w:val="00E83614"/>
    <w:rsid w:val="00EB16AA"/>
    <w:rsid w:val="00EC1EC1"/>
    <w:rsid w:val="00EC3B06"/>
    <w:rsid w:val="00EC7990"/>
    <w:rsid w:val="00ED0FA9"/>
    <w:rsid w:val="00ED53CB"/>
    <w:rsid w:val="00EE2621"/>
    <w:rsid w:val="00EF1C22"/>
    <w:rsid w:val="00F1104D"/>
    <w:rsid w:val="00F13D62"/>
    <w:rsid w:val="00F17777"/>
    <w:rsid w:val="00F226EA"/>
    <w:rsid w:val="00F23003"/>
    <w:rsid w:val="00F43D92"/>
    <w:rsid w:val="00F52210"/>
    <w:rsid w:val="00F52802"/>
    <w:rsid w:val="00F529F8"/>
    <w:rsid w:val="00F5445E"/>
    <w:rsid w:val="00F54F31"/>
    <w:rsid w:val="00F565C7"/>
    <w:rsid w:val="00F64E62"/>
    <w:rsid w:val="00F66928"/>
    <w:rsid w:val="00F6775F"/>
    <w:rsid w:val="00F7060B"/>
    <w:rsid w:val="00F74D28"/>
    <w:rsid w:val="00F77022"/>
    <w:rsid w:val="00F911E0"/>
    <w:rsid w:val="00F91254"/>
    <w:rsid w:val="00F96020"/>
    <w:rsid w:val="00FA2EAA"/>
    <w:rsid w:val="00FA546F"/>
    <w:rsid w:val="00FA560E"/>
    <w:rsid w:val="00FA79EC"/>
    <w:rsid w:val="00FB04D2"/>
    <w:rsid w:val="00FB707F"/>
    <w:rsid w:val="00FC1614"/>
    <w:rsid w:val="00FC1BC9"/>
    <w:rsid w:val="00FC1F8D"/>
    <w:rsid w:val="00FD6A03"/>
    <w:rsid w:val="00FE486B"/>
    <w:rsid w:val="00FE5219"/>
    <w:rsid w:val="00FE682F"/>
    <w:rsid w:val="00FF38B9"/>
    <w:rsid w:val="012E3A48"/>
    <w:rsid w:val="015B6D94"/>
    <w:rsid w:val="01B66E93"/>
    <w:rsid w:val="02391766"/>
    <w:rsid w:val="024C492F"/>
    <w:rsid w:val="025F28B4"/>
    <w:rsid w:val="02D60912"/>
    <w:rsid w:val="031E451D"/>
    <w:rsid w:val="037B196F"/>
    <w:rsid w:val="03962305"/>
    <w:rsid w:val="03DE5A5A"/>
    <w:rsid w:val="0437692F"/>
    <w:rsid w:val="0449381C"/>
    <w:rsid w:val="04CC1D57"/>
    <w:rsid w:val="059243C7"/>
    <w:rsid w:val="05C0795A"/>
    <w:rsid w:val="05EC26B0"/>
    <w:rsid w:val="0627193B"/>
    <w:rsid w:val="06A6368C"/>
    <w:rsid w:val="06EE72F8"/>
    <w:rsid w:val="075A76A2"/>
    <w:rsid w:val="08031F33"/>
    <w:rsid w:val="082B0284"/>
    <w:rsid w:val="09390790"/>
    <w:rsid w:val="095F3199"/>
    <w:rsid w:val="098F7F23"/>
    <w:rsid w:val="09C15C02"/>
    <w:rsid w:val="0A4A209B"/>
    <w:rsid w:val="0A583896"/>
    <w:rsid w:val="0ABD3C43"/>
    <w:rsid w:val="0ADD1EE6"/>
    <w:rsid w:val="0BF277E3"/>
    <w:rsid w:val="0C012C2E"/>
    <w:rsid w:val="0C817F17"/>
    <w:rsid w:val="0CA02733"/>
    <w:rsid w:val="0CD0112D"/>
    <w:rsid w:val="0D041C65"/>
    <w:rsid w:val="0DE6032D"/>
    <w:rsid w:val="0E230C39"/>
    <w:rsid w:val="0ED4462A"/>
    <w:rsid w:val="0FC06569"/>
    <w:rsid w:val="0FF7412C"/>
    <w:rsid w:val="10864733"/>
    <w:rsid w:val="108B0D18"/>
    <w:rsid w:val="10B96DCF"/>
    <w:rsid w:val="10EF7542"/>
    <w:rsid w:val="11AF6FAB"/>
    <w:rsid w:val="122A7862"/>
    <w:rsid w:val="129D14B5"/>
    <w:rsid w:val="130A34FE"/>
    <w:rsid w:val="133D22DF"/>
    <w:rsid w:val="136C39EE"/>
    <w:rsid w:val="138A52B7"/>
    <w:rsid w:val="13946135"/>
    <w:rsid w:val="13957657"/>
    <w:rsid w:val="139B5716"/>
    <w:rsid w:val="141D2158"/>
    <w:rsid w:val="142B4CEC"/>
    <w:rsid w:val="148B1F5D"/>
    <w:rsid w:val="14BB6070"/>
    <w:rsid w:val="14CF38C9"/>
    <w:rsid w:val="14DC71FD"/>
    <w:rsid w:val="15783F91"/>
    <w:rsid w:val="162514E2"/>
    <w:rsid w:val="16321ADC"/>
    <w:rsid w:val="163C2256"/>
    <w:rsid w:val="164B3423"/>
    <w:rsid w:val="16916020"/>
    <w:rsid w:val="16970417"/>
    <w:rsid w:val="16BD00BF"/>
    <w:rsid w:val="17BB0135"/>
    <w:rsid w:val="17BF5E77"/>
    <w:rsid w:val="187D363C"/>
    <w:rsid w:val="18AC1C26"/>
    <w:rsid w:val="19112EC7"/>
    <w:rsid w:val="192D03A2"/>
    <w:rsid w:val="198E0B5B"/>
    <w:rsid w:val="199959EE"/>
    <w:rsid w:val="19D0691C"/>
    <w:rsid w:val="1A571927"/>
    <w:rsid w:val="1A61445B"/>
    <w:rsid w:val="1A7647E7"/>
    <w:rsid w:val="1B043BA1"/>
    <w:rsid w:val="1B5A7DEF"/>
    <w:rsid w:val="1BE23517"/>
    <w:rsid w:val="1C35495A"/>
    <w:rsid w:val="1C3E3908"/>
    <w:rsid w:val="1CC62DE7"/>
    <w:rsid w:val="1D3A7D4E"/>
    <w:rsid w:val="1DA63635"/>
    <w:rsid w:val="1DAE4992"/>
    <w:rsid w:val="1DB96EC4"/>
    <w:rsid w:val="1DD65CC8"/>
    <w:rsid w:val="1EE11DD2"/>
    <w:rsid w:val="1F220A99"/>
    <w:rsid w:val="1F2B3DF2"/>
    <w:rsid w:val="1FCC483D"/>
    <w:rsid w:val="1FD46237"/>
    <w:rsid w:val="1FF0209D"/>
    <w:rsid w:val="201523AC"/>
    <w:rsid w:val="204D1B46"/>
    <w:rsid w:val="20EA55E7"/>
    <w:rsid w:val="212068EC"/>
    <w:rsid w:val="21333432"/>
    <w:rsid w:val="21BB208F"/>
    <w:rsid w:val="21CD73E2"/>
    <w:rsid w:val="221E19EC"/>
    <w:rsid w:val="223E3E3C"/>
    <w:rsid w:val="22BF2BE2"/>
    <w:rsid w:val="22D402FC"/>
    <w:rsid w:val="22F336FA"/>
    <w:rsid w:val="239F6B5C"/>
    <w:rsid w:val="23FC7B0B"/>
    <w:rsid w:val="2426052F"/>
    <w:rsid w:val="246102B6"/>
    <w:rsid w:val="24C30629"/>
    <w:rsid w:val="24CD2C84"/>
    <w:rsid w:val="24CF3471"/>
    <w:rsid w:val="24EF7F00"/>
    <w:rsid w:val="251B0465"/>
    <w:rsid w:val="255E0351"/>
    <w:rsid w:val="25EE7927"/>
    <w:rsid w:val="26700B3E"/>
    <w:rsid w:val="26A85D28"/>
    <w:rsid w:val="27160EE4"/>
    <w:rsid w:val="272F6449"/>
    <w:rsid w:val="276734AD"/>
    <w:rsid w:val="27A6670B"/>
    <w:rsid w:val="2824787C"/>
    <w:rsid w:val="283C4ED8"/>
    <w:rsid w:val="29A32996"/>
    <w:rsid w:val="2A17569E"/>
    <w:rsid w:val="2AC82E3D"/>
    <w:rsid w:val="2B603075"/>
    <w:rsid w:val="2BD10CEF"/>
    <w:rsid w:val="2C3A43A6"/>
    <w:rsid w:val="2C76251F"/>
    <w:rsid w:val="2CEA709A"/>
    <w:rsid w:val="2D2B1461"/>
    <w:rsid w:val="2D2F4B7E"/>
    <w:rsid w:val="2D3E2F42"/>
    <w:rsid w:val="2D4F33A1"/>
    <w:rsid w:val="2E382087"/>
    <w:rsid w:val="2E756E38"/>
    <w:rsid w:val="2EE62640"/>
    <w:rsid w:val="2F3621B9"/>
    <w:rsid w:val="2F9B68F6"/>
    <w:rsid w:val="2FC736C3"/>
    <w:rsid w:val="30BC0D4E"/>
    <w:rsid w:val="30C561C8"/>
    <w:rsid w:val="31215055"/>
    <w:rsid w:val="316D35E7"/>
    <w:rsid w:val="31796C3F"/>
    <w:rsid w:val="319A0963"/>
    <w:rsid w:val="31F467E5"/>
    <w:rsid w:val="32017C6B"/>
    <w:rsid w:val="33A1247D"/>
    <w:rsid w:val="34BA1818"/>
    <w:rsid w:val="359E3B85"/>
    <w:rsid w:val="35B20971"/>
    <w:rsid w:val="35C3056F"/>
    <w:rsid w:val="35D408E8"/>
    <w:rsid w:val="35EB5C31"/>
    <w:rsid w:val="35EF5721"/>
    <w:rsid w:val="3669267B"/>
    <w:rsid w:val="373408F6"/>
    <w:rsid w:val="37732382"/>
    <w:rsid w:val="38082ACA"/>
    <w:rsid w:val="38664899"/>
    <w:rsid w:val="39E76710"/>
    <w:rsid w:val="3A157721"/>
    <w:rsid w:val="3A4D3507"/>
    <w:rsid w:val="3A7B3A28"/>
    <w:rsid w:val="3ADC3D29"/>
    <w:rsid w:val="3B954D20"/>
    <w:rsid w:val="3C7C3A87"/>
    <w:rsid w:val="3CD73ACF"/>
    <w:rsid w:val="3D494E46"/>
    <w:rsid w:val="3DC7317B"/>
    <w:rsid w:val="3E4B54BF"/>
    <w:rsid w:val="3ED26D52"/>
    <w:rsid w:val="3F632CDC"/>
    <w:rsid w:val="3F696545"/>
    <w:rsid w:val="3FB03CE3"/>
    <w:rsid w:val="3FCD150A"/>
    <w:rsid w:val="40A330A5"/>
    <w:rsid w:val="40E913D4"/>
    <w:rsid w:val="41557F55"/>
    <w:rsid w:val="4182569C"/>
    <w:rsid w:val="42D00689"/>
    <w:rsid w:val="431C0670"/>
    <w:rsid w:val="434541E2"/>
    <w:rsid w:val="440E3BC2"/>
    <w:rsid w:val="44597DE4"/>
    <w:rsid w:val="44BA6EFA"/>
    <w:rsid w:val="44DF2E05"/>
    <w:rsid w:val="44EF0F09"/>
    <w:rsid w:val="45682DFA"/>
    <w:rsid w:val="45AC3014"/>
    <w:rsid w:val="45C76627"/>
    <w:rsid w:val="468402C4"/>
    <w:rsid w:val="46854A56"/>
    <w:rsid w:val="46E30D8F"/>
    <w:rsid w:val="46F3609A"/>
    <w:rsid w:val="47815AC5"/>
    <w:rsid w:val="47FC6E6D"/>
    <w:rsid w:val="49393E12"/>
    <w:rsid w:val="4942391C"/>
    <w:rsid w:val="4A29738A"/>
    <w:rsid w:val="4A427EE8"/>
    <w:rsid w:val="4A776687"/>
    <w:rsid w:val="4B2459A4"/>
    <w:rsid w:val="4B8D42E2"/>
    <w:rsid w:val="4BDA3825"/>
    <w:rsid w:val="4C017B05"/>
    <w:rsid w:val="4C3E2B07"/>
    <w:rsid w:val="4DF07E31"/>
    <w:rsid w:val="4E094EF3"/>
    <w:rsid w:val="4E3239A4"/>
    <w:rsid w:val="4EE2777A"/>
    <w:rsid w:val="4EE96D5A"/>
    <w:rsid w:val="4F2002A2"/>
    <w:rsid w:val="4F36690F"/>
    <w:rsid w:val="4F610FE6"/>
    <w:rsid w:val="4F6E54B1"/>
    <w:rsid w:val="4F960564"/>
    <w:rsid w:val="4FA26F09"/>
    <w:rsid w:val="4FB37B89"/>
    <w:rsid w:val="4FC60E49"/>
    <w:rsid w:val="50710EEF"/>
    <w:rsid w:val="50951CC6"/>
    <w:rsid w:val="50BD1C2B"/>
    <w:rsid w:val="50D37CC2"/>
    <w:rsid w:val="50F6575E"/>
    <w:rsid w:val="51723C49"/>
    <w:rsid w:val="52102923"/>
    <w:rsid w:val="52177EC2"/>
    <w:rsid w:val="523F42ED"/>
    <w:rsid w:val="52BC6534"/>
    <w:rsid w:val="52C308D8"/>
    <w:rsid w:val="531445C2"/>
    <w:rsid w:val="53603363"/>
    <w:rsid w:val="538A6632"/>
    <w:rsid w:val="538B7A05"/>
    <w:rsid w:val="53B46E53"/>
    <w:rsid w:val="54615244"/>
    <w:rsid w:val="54673DA7"/>
    <w:rsid w:val="54D17306"/>
    <w:rsid w:val="54F3218D"/>
    <w:rsid w:val="55125CF2"/>
    <w:rsid w:val="5516017D"/>
    <w:rsid w:val="55306D65"/>
    <w:rsid w:val="557650C0"/>
    <w:rsid w:val="557A725C"/>
    <w:rsid w:val="55894270"/>
    <w:rsid w:val="55EA33B8"/>
    <w:rsid w:val="564B654C"/>
    <w:rsid w:val="571602F8"/>
    <w:rsid w:val="578C3701"/>
    <w:rsid w:val="57D4674D"/>
    <w:rsid w:val="57D52571"/>
    <w:rsid w:val="57EC1669"/>
    <w:rsid w:val="57F37F1E"/>
    <w:rsid w:val="582232DD"/>
    <w:rsid w:val="58366D88"/>
    <w:rsid w:val="58E24393"/>
    <w:rsid w:val="5A3115B5"/>
    <w:rsid w:val="5A7F0572"/>
    <w:rsid w:val="5A8E07B6"/>
    <w:rsid w:val="5B242FC1"/>
    <w:rsid w:val="5B2B676A"/>
    <w:rsid w:val="5B472801"/>
    <w:rsid w:val="5BB722CA"/>
    <w:rsid w:val="5BFB44B7"/>
    <w:rsid w:val="5CC40822"/>
    <w:rsid w:val="5CDC6150"/>
    <w:rsid w:val="5CE70651"/>
    <w:rsid w:val="5CF37BEF"/>
    <w:rsid w:val="5CF50FC0"/>
    <w:rsid w:val="5CFA0384"/>
    <w:rsid w:val="5D44659B"/>
    <w:rsid w:val="5D746389"/>
    <w:rsid w:val="5D7C523D"/>
    <w:rsid w:val="5D995DEF"/>
    <w:rsid w:val="5DBD3243"/>
    <w:rsid w:val="5DDC5CDC"/>
    <w:rsid w:val="5DF50B4C"/>
    <w:rsid w:val="5E1702A1"/>
    <w:rsid w:val="5E257683"/>
    <w:rsid w:val="5ED23EBE"/>
    <w:rsid w:val="5F3C1E43"/>
    <w:rsid w:val="604A310B"/>
    <w:rsid w:val="608763D3"/>
    <w:rsid w:val="61A82AA5"/>
    <w:rsid w:val="62045801"/>
    <w:rsid w:val="621C6FEF"/>
    <w:rsid w:val="62263BD8"/>
    <w:rsid w:val="622C0888"/>
    <w:rsid w:val="62600C89"/>
    <w:rsid w:val="62E0799D"/>
    <w:rsid w:val="62E621D4"/>
    <w:rsid w:val="6351180B"/>
    <w:rsid w:val="63DF51AD"/>
    <w:rsid w:val="640A5AD0"/>
    <w:rsid w:val="64304B46"/>
    <w:rsid w:val="64395CA5"/>
    <w:rsid w:val="64521FA0"/>
    <w:rsid w:val="645667E8"/>
    <w:rsid w:val="64591E34"/>
    <w:rsid w:val="64C039B6"/>
    <w:rsid w:val="64C875C4"/>
    <w:rsid w:val="64C9602F"/>
    <w:rsid w:val="64E21DC8"/>
    <w:rsid w:val="656767D3"/>
    <w:rsid w:val="660472CF"/>
    <w:rsid w:val="679118E5"/>
    <w:rsid w:val="679641F1"/>
    <w:rsid w:val="68165351"/>
    <w:rsid w:val="685017A0"/>
    <w:rsid w:val="69644728"/>
    <w:rsid w:val="697D0373"/>
    <w:rsid w:val="69F66377"/>
    <w:rsid w:val="6A111863"/>
    <w:rsid w:val="6A7554EE"/>
    <w:rsid w:val="6AEF52A0"/>
    <w:rsid w:val="6B8F2820"/>
    <w:rsid w:val="6BB169FA"/>
    <w:rsid w:val="6C1256EA"/>
    <w:rsid w:val="6C4038DA"/>
    <w:rsid w:val="6C8A4E71"/>
    <w:rsid w:val="6D716441"/>
    <w:rsid w:val="6DDF7AE5"/>
    <w:rsid w:val="6E1F40EF"/>
    <w:rsid w:val="6E2349FF"/>
    <w:rsid w:val="6E2F5C74"/>
    <w:rsid w:val="6E4E6782"/>
    <w:rsid w:val="6EBC193D"/>
    <w:rsid w:val="6FD14130"/>
    <w:rsid w:val="6FD32E0B"/>
    <w:rsid w:val="6FD7241D"/>
    <w:rsid w:val="6FEB23DA"/>
    <w:rsid w:val="6FEC1DAE"/>
    <w:rsid w:val="70473489"/>
    <w:rsid w:val="70570090"/>
    <w:rsid w:val="70787AE6"/>
    <w:rsid w:val="70A26911"/>
    <w:rsid w:val="70F33611"/>
    <w:rsid w:val="71107D1F"/>
    <w:rsid w:val="72F22DB0"/>
    <w:rsid w:val="730F7BD2"/>
    <w:rsid w:val="73860005"/>
    <w:rsid w:val="73A429A0"/>
    <w:rsid w:val="73CF3EC1"/>
    <w:rsid w:val="744F32FB"/>
    <w:rsid w:val="753179E2"/>
    <w:rsid w:val="75631015"/>
    <w:rsid w:val="75C93405"/>
    <w:rsid w:val="7634625D"/>
    <w:rsid w:val="767C19B2"/>
    <w:rsid w:val="770D39EA"/>
    <w:rsid w:val="781E0F73"/>
    <w:rsid w:val="78F21FCA"/>
    <w:rsid w:val="79464C25"/>
    <w:rsid w:val="7998397B"/>
    <w:rsid w:val="79A61220"/>
    <w:rsid w:val="79EC0789"/>
    <w:rsid w:val="79F47B20"/>
    <w:rsid w:val="7A0D129F"/>
    <w:rsid w:val="7A340F22"/>
    <w:rsid w:val="7B5A6033"/>
    <w:rsid w:val="7C02793A"/>
    <w:rsid w:val="7C09018C"/>
    <w:rsid w:val="7C1032C9"/>
    <w:rsid w:val="7C52743D"/>
    <w:rsid w:val="7C9C7379"/>
    <w:rsid w:val="7CAB7E05"/>
    <w:rsid w:val="7CD07221"/>
    <w:rsid w:val="7CD95694"/>
    <w:rsid w:val="7D0573B2"/>
    <w:rsid w:val="7D284642"/>
    <w:rsid w:val="7D8E720C"/>
    <w:rsid w:val="7DA846F2"/>
    <w:rsid w:val="7E192908"/>
    <w:rsid w:val="7E3E411D"/>
    <w:rsid w:val="7FAE0E2E"/>
    <w:rsid w:val="7FD4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BAAB3A"/>
  <w15:docId w15:val="{6DB37F4B-FBFF-4CE1-85FC-BB9593D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u w:val="single"/>
    </w:rPr>
  </w:style>
  <w:style w:type="character" w:styleId="af0">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11">
    <w:name w:val="列表段落1"/>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kern w:val="2"/>
      <w:sz w:val="21"/>
      <w:szCs w:val="24"/>
    </w:rPr>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曾 曦</cp:lastModifiedBy>
  <cp:revision>2</cp:revision>
  <cp:lastPrinted>2023-01-18T17:08:00Z</cp:lastPrinted>
  <dcterms:created xsi:type="dcterms:W3CDTF">2023-01-29T07:11:00Z</dcterms:created>
  <dcterms:modified xsi:type="dcterms:W3CDTF">2023-01-29T07:11:00Z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4870D95865D748A3B452597ADEC32CDE</vt:lpwstr>
  </property>
</Properties>
</file>