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hint="eastAsia" w:ascii="方正小标宋_GBK" w:hAnsi="方正小标宋_GBK" w:eastAsia="方正小标宋_GBK"/>
          <w:b/>
          <w:bCs/>
          <w:sz w:val="30"/>
        </w:rPr>
      </w:pPr>
      <w:bookmarkStart w:id="1" w:name="_GoBack"/>
      <w:bookmarkEnd w:id="1"/>
      <w:bookmarkStart w:id="0" w:name="_Toc24724713"/>
      <w:r>
        <w:rPr>
          <w:rFonts w:hint="eastAsia" w:ascii="方正小标宋_GBK" w:hAnsi="方正小标宋_GBK" w:eastAsia="方正小标宋_GBK"/>
          <w:b/>
          <w:bCs/>
          <w:sz w:val="30"/>
        </w:rPr>
        <w:t>（</w:t>
      </w:r>
      <w:r>
        <w:rPr>
          <w:rFonts w:hint="eastAsia" w:ascii="方正小标宋_GBK" w:hAnsi="方正小标宋_GBK" w:eastAsia="方正小标宋_GBK"/>
          <w:b/>
          <w:bCs/>
          <w:sz w:val="30"/>
          <w:lang w:eastAsia="zh-CN"/>
        </w:rPr>
        <w:t>九</w:t>
      </w:r>
      <w:r>
        <w:rPr>
          <w:rFonts w:hint="eastAsia" w:ascii="方正小标宋_GBK" w:hAnsi="方正小标宋_GBK" w:eastAsia="方正小标宋_GBK"/>
          <w:b/>
          <w:bCs/>
          <w:sz w:val="30"/>
        </w:rPr>
        <w:t>）</w:t>
      </w:r>
      <w:r>
        <w:rPr>
          <w:rFonts w:hint="eastAsia" w:ascii="方正小标宋_GBK" w:hAnsi="方正小标宋_GBK" w:eastAsia="方正小标宋_GBK"/>
          <w:b/>
          <w:bCs/>
          <w:sz w:val="30"/>
          <w:lang w:eastAsia="zh-CN"/>
        </w:rPr>
        <w:t>横栏镇</w:t>
      </w:r>
      <w:r>
        <w:rPr>
          <w:rFonts w:hint="eastAsia" w:ascii="方正小标宋_GBK" w:hAnsi="方正小标宋_GBK" w:eastAsia="方正小标宋_GBK"/>
          <w:b/>
          <w:bCs/>
          <w:sz w:val="30"/>
        </w:rPr>
        <w:t>社会保险领域基层政务公开标准目录</w:t>
      </w:r>
      <w:bookmarkEnd w:id="0"/>
    </w:p>
    <w:tbl>
      <w:tblPr>
        <w:tblStyle w:val="5"/>
        <w:tblpPr w:leftFromText="180" w:rightFromText="180" w:vertAnchor="text" w:horzAnchor="page" w:tblpXSpec="center" w:tblpY="983"/>
        <w:tblOverlap w:val="never"/>
        <w:tblW w:w="15305" w:type="dxa"/>
        <w:jc w:val="center"/>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4"/>
        <w:gridCol w:w="642"/>
        <w:gridCol w:w="642"/>
        <w:gridCol w:w="802"/>
        <w:gridCol w:w="1785"/>
        <w:gridCol w:w="5175"/>
        <w:gridCol w:w="1320"/>
        <w:gridCol w:w="1290"/>
        <w:gridCol w:w="1035"/>
        <w:gridCol w:w="750"/>
        <w:gridCol w:w="645"/>
        <w:gridCol w:w="825"/>
      </w:tblGrid>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ascii="Helvetica" w:hAnsi="Helvetica" w:eastAsia="Helvetica" w:cs="Helvetica"/>
              </w:rPr>
            </w:pPr>
            <w:r>
              <w:rPr>
                <w:rFonts w:hint="default" w:ascii="Helvetica" w:hAnsi="Helvetica" w:eastAsia="Helvetica" w:cs="Helvetica"/>
                <w:i w:val="0"/>
                <w:iCs w:val="0"/>
                <w:caps w:val="0"/>
                <w:color w:val="000000"/>
                <w:spacing w:val="0"/>
                <w:sz w:val="18"/>
                <w:szCs w:val="18"/>
              </w:rPr>
              <w:t>序号</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公开事项</w:t>
            </w:r>
          </w:p>
        </w:tc>
        <w:tc>
          <w:tcPr>
            <w:tcW w:w="80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公开要素（要素）</w:t>
            </w:r>
          </w:p>
        </w:tc>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公开依据</w:t>
            </w:r>
          </w:p>
        </w:tc>
        <w:tc>
          <w:tcPr>
            <w:tcW w:w="51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公开时限</w:t>
            </w:r>
          </w:p>
        </w:tc>
        <w:tc>
          <w:tcPr>
            <w:tcW w:w="13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公开主体</w:t>
            </w:r>
          </w:p>
        </w:tc>
        <w:tc>
          <w:tcPr>
            <w:tcW w:w="12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公开渠道和要素</w:t>
            </w:r>
          </w:p>
        </w:tc>
        <w:tc>
          <w:tcPr>
            <w:tcW w:w="178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公开对象</w:t>
            </w:r>
          </w:p>
        </w:tc>
        <w:tc>
          <w:tcPr>
            <w:tcW w:w="147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公开方式</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一级事项</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二级事项</w:t>
            </w:r>
          </w:p>
        </w:tc>
        <w:tc>
          <w:tcPr>
            <w:tcW w:w="80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51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12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全社会</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特定群体</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主动</w:t>
            </w: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依申请</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1.社会保险登记及征缴管理</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1.1单位获取授权码</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3.《国务院关于机关事业单位工作人员养老保险制度改革的决定》（国发〔2015〕2号）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4.《广东省人力资源和社会保障厅关于印发广东省机关事业单位工作人员基本养老保险经办规程的通知》（粤人社规〔2016〕15号）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5.《广东省人民政府关于贯彻落实〈国务院关于机关事业单位工作人员养老保险制度改革的决定〉的通知》（粤府〔2015〕129号）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6.《广东省人力资源和社会保障厅广东省财政厅广东省地方税务局关于印发广东省机关事业单位基本养老保险费征收暂行办法的通知》（粤人社规〔2016〕12号）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kern w:val="0"/>
                <w:sz w:val="24"/>
                <w:szCs w:val="24"/>
                <w:lang w:val="en-US" w:eastAsia="zh-CN" w:bidi="ar"/>
              </w:rPr>
              <w:t>​</w:t>
            </w: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1.2工程建设项目办理工伤保险参保登记</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5.《关于进一步做好建筑业工伤保险工作的意见》（人社部发〔2014〕103号）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6.《关于铁路、公路、水运、水利、能源、机场工程建设项目参加工伤保险工作的通知》（人社部发〔2018〕3号）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1.3城乡居民养老保险参保登记</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1.3.1城乡居民养老保险参保登记</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1.3.2一次性缴费管理</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 xml:space="preserve">1.事项名称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2.事项简述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3.办理材料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 xml:space="preserve">4.办理方式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6.结果送达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7.收费依据及标准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8.办事时间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9.办理机构及地点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10.咨询查询途径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1.3.3延缴申请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1.3.4居民补缴管理</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1.3.5征缴补退</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1.3.6缴费暂停</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2.社会保险参保信息维护</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2.1单位信息变更</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2.2个人基本信息变更</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3.《社会保险费征缴暂行条例》（中华人民共和国国务院令第259号）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4.《社会保险个人权益记录管理办法》（人社部令第14号）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2.3银行信息变更（养老）</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2.社会保险参保信息维护</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2.2个人基本信息变更</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2.2.3城乡居民养老保险个人信息变更</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9</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2.2.4工伤保险个人基本信息变更</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3.《社会保险费征缴暂行条例》（中华人民共和国国务院令第259号）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5.《关于印发工伤保险经办规程的通知》（人社部发〔2012〕11号）         </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10</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3.2企业职工个人缴费历史更正</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11</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3.3企业职工个人缴费记录合并</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12</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4.社会保险参保缴费记录查询</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4.1单位参保证明查询打印</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3.《社会保险个人权益记录管理办法》（中华人民共和国人力资源和社会保障部令第14号）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5.《广东省人力资源和社会保障厅关于印发广东省机关事业单位工作人员基本养老保险经办规程的通知》（粤人社规〔2016〕15号）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6.《广东省人力资源和社会保障厅关于印发广东省机关事业单位工作人员基本养老保险经办规程的通知》（粤人社规〔2016〕15号）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4.2个人权益记录（参保证明）查询打印</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5.《广东省人力资源和社会保障厅关于印发广东省机关事业单位工作人员基本养老保险经办规程的通知》（粤人社规〔2016〕15号）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6.《广东省人力资源和社会保障厅关于印发广东省机关事业单位工作人员基本养老保险经办规程的通知》（粤人社规〔2016〕15号）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14</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5.1职工正常退休(职)申请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5.1.1企业职工基本养老金申领</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15</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5.2城乡居民养老保险待遇申领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4.《实施〈中华人民共和国社会保险法〉若干规定》（中华人民共和国人力资源和社会保障部令第13号）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16</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5.养老保险服务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5.3职工提前退休申请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5.3.1企业职工从事特殊工种提前退休申请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3.《关于加强提前退休工种审批工作的通知》（劳部发〔1993〕120号）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5.3职工提前退休申请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5.3.2职工因病或非因工致残完全丧失劳动能力提前退休申请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3.《国务院关于颁发〈国务院关于安置老弱病残干部的暂行办法〉和〈国务院关于工人退休、退职的暂行办法〉的通知》（国发〔1978〕104号）《国务院关于安置老弱病残干部的暂行办法》</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4.《国务院办公厅关于进一步做好国有企业下岗职工基本生活保障和企业离退休人员养老金发放工作有关问题的通知》（国办发〔1999〕10号）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5.《关于制止和纠正违反国家规定办理企业职工提前退休有关问题的通知》（劳社部发〔1999〕8号）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5.4养老保险死亡待遇申领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5.4.1企业职工养老保险死亡待遇申领</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3.《中华人民共和国劳动保险条例》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19</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5.5暂停养老保险待遇申请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5.5.1暂停企业职工养老保险待遇申请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4.《关于退休人员被判刑后有关养老保险待遇问题的复函》（劳社厅函〔2001〕44号）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5.《关于对劳社厅函〔2001〕44号补充说明的函》（劳社厅函〔2003〕315号）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6.《关于因失踪被人民法院宣告死亡的离退休人员养老待遇问题的函》(人社厅函〔2010〕159号)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20</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5.5暂停养老保险待遇申请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5.5.2暂停城乡居民养老保险待遇申请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21</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5.6恢复养老保险待遇申请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5.6.1恢复企业职工养老保险待遇申请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4.《关于退休职工下落不明期间待遇问题的批复》（劳办险字〔1990〕1号）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5.《关于退休人员被判刑后有关养老保险待遇问题的复函》（劳社厅函〔2001〕44号）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6.《关于对劳社厅函〔2001〕44号补充说明的函》（劳社厅函〔2003〕315号）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7.《关于因失踪被人民法院宣告死亡的离退休人员养老待遇问题的函》(人社厅函〔2010〕159号)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5.养老保险服务</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5.6.2恢复城乡居民养老保险待遇申请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5.7个人账户一次性待遇申领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5.7.1企业职工养老保险个人账户一次性待遇申领</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3.《国务院关于完善企业职工基本养老保险制度的决定》（国发〔2005〕38号）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24</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5.养老保险服务</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5.7.2城乡居民养老保险个人账户一次性待遇申领</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3.《广东省人民政府关于修订&lt;广东省城乡居民社会养老保险实施办法&gt;的通知》（粤府﹝2014﹞37号）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25</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5.8企业职工一次性养老保险待遇申领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26</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5.9企业职工历史信息审核申请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27</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5.养老保险服务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5.10企业职工养老保险待遇重核申请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5.11居民养老保险注销登记</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29</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5.12养老保险参保缴费凭证申请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3.《城镇企业职工基本养老保险关系转移接续暂行办法》（国办发〔2009〕66号）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30</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5.13城镇职工基本养老保险关系转移接续申请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3.《城镇企业职工基本养老保险关系转移接续暂行办法》（国办发〔2009〕66号）                                      4.《关于城镇企业职工基本养老保险关系转移接续若干问题的通知》（人社部规〔2016〕5号）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5.《关于贯彻落实国务院办公厅转发城镇企业职工基本养老保险关系转移接续暂行办法的通知》（人社部发〔2009〕187号)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6.《关于印发城镇企业职工基本养老保险关系转移接续若干具体问题意见的通知》（人社部发〔2010〕70号）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7.《关于职工基本养老保险关系转移接续有关问题的函》（人社厅函〔2013〕250号）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31</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5.养老保险服务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5.14城乡居民基本养老保险关系转移接续申请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3.《国务院关于建立统一的城乡居民基本养老保险制度的意见》（国发〔2014〕8号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4.《关于印发城乡居民基本养老保险经办规程的通知》（人社部发〔2014〕23号）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5.15机关事业单位基本养老保险与城镇企业职工基本养老保险互转申请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4.《关于机关事业单位基本养老保险关系和职业年金转移接续有关问题的通知》（人社部规〔2017〕1号）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5.16城镇职工基本养老保险与城乡居民基本养老保险制度衔接申请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4.《关于印发〈城乡养老保险制度衔接暂行办法〉的通知》（人社部发〔2014〕17号）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5.《关于贯彻实施〈城乡养老保险制度衔接暂行办法〉有关问题的通知》（人社厅发〔2014〕25号）《城乡养老保险制度衔接经办规程(试行)》</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34</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5.17军地养老保险关系转移接续申请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5.17.1退役军人养老保险关系转移接续申请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 xml:space="preserve">4.《关于军人退役基本养老保险关系转移接续有关问题的通知》（后财〔2015〕1726号）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5.《关于军人职业年金转移接续有关问题的通知》（后财〔2015〕1727号）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35</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5.养老保险服务</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5.17.2未就业随军配偶养老保险关系转移接续申请</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36</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5.18多重养老保险关系个人账户退费</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4.《关于贯彻落实国务院办公厅转发城镇企业职工基本养老保险关系转移接续暂行办法的通知》（人社部发〔2009〕187号）《关于城镇企业职工基本养老保险关系转移接续若干问题的意见》</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5.19领取待遇资格认证</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5.19.1企业职工领取养老保险待遇资格认证</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5.19.2城乡居民领取养老保险待遇资格认证</w:t>
            </w: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39</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6.1工伤事故备案</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4.《关于印发工伤保险经办规程的通知》（人社部发〔2012〕11号）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5.《广东省工伤保险条例》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6.《广东省工伤保险基金省级统筹业务规程》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40</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6.2工伤认定申请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4.《工伤职工劳动能力鉴定管理办法》（中华人民共和国人力资源和社会保障部令第21号）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41</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6.3劳动能力初次鉴定申请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4.《工伤职工劳动能力鉴定管理办法》（中华人民共和国人力资源和社会保障部令第21号）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6.4劳动能力再次鉴定申请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4.《工伤职工劳动能力鉴定管理办法》（中华人民共和国人力资源和社会保障部令第21号）                                        5.《广东省工伤保险条例》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6.5（1年后）劳动能力复查鉴定申请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44</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6.6（15日内）劳动能力鉴定复查申请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45</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6.7因工死亡职工供养亲属的劳动能力鉴定申请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46</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6.8非因工伤残或因病丧失劳动能力鉴定申请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47</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6.9非法用工单位伤残人员的劳动能力鉴定申请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6.10工伤预防项目申报</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4.《关于工伤预防项目实施的暂行办法》（粤人社规〔2018〕6号）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49</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6.11工伤预防项目费结算申报</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50</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6.12工伤复发确认申请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6.13旧伤复发确认申请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4.《关于印发〈工伤康复服务项目（试行）〉和〈工伤康复服务规范（试行）〉（修订版）的通知》（人社部发〔2013〕30号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5.《广东省工伤保险条例》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6.《广东省劳动和社会保障厅关于工伤康复管理的暂行办法》（粤劳社〔2006〕138号）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6.14工伤康复确认申请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6.15工伤职工停工留薪期确认申请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4.《工伤保险辅助器具配置管理办法》（中华人民共和国人力资源和社会保障部、民政部、卫生和计划生育委员会令第27号）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54</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6.16工伤保险辅助器具配置（更换）确认申请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4.《工伤保险辅助器具配置管理办法》（中华人民共和国人力资源和社会保障部、民政部、卫生和计划生育委员会令第27号）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55</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6.17工伤保险辅助器具配置协议机构的确认</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4.《关于做好我省工伤保险辅助器具配置工作的通知》（粤人社规〔2017〕1号）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56</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6.18辅助器具配置(更换)核付确认与备案</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6.19工伤医疗/康复/辅助器具配置费用申报</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6.20工伤保险协议医疗机构的确认</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59</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6.21工伤保险协议康复机构的确认</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60</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6.22工伤异地居住（就医）备案</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4.《广东省工伤保险基金省级统筹实施方案》                   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6.23工伤保险市外转诊转院申请确认</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4.《广东省工伤保险基金省级统筹实施方案》                   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6.24工伤保险市外交通食宿费申领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4.《广东省工伤保险基金省级统筹实施方案》                   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63</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6.25工伤保险住院伙食补助费申领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4.《广东省工伤保险条例》                                          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64</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6.26一次性工伤医疗补助金申请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4.《广东省工伤保险条例》                                          5.《关于印发工伤保险经办规程的通知》（人社部发〔2012〕11号）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65</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6.27伤残待遇申领（一次性伤残补助金、伤残津贴和生活护理费）</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4.《关于印发工伤保险经办规程的通知》（人社部发〔2012〕11号）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66</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6.28工亡待遇申领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4.《广东省工伤保险条例》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67</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6.工伤保险服务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6.29工伤保险待遇变更</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68</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6.30工伤职工和供养亲属领取工伤保险长期待遇资格认证</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3.《失业保险条例》 （中华人民共和国国务院令第258号）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4.《失业保险金申领发放办法》（中华人民共和国劳动和社会保障部令第8号）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69</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7.1失业保险金申领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3.《失业保险条例》 （中华人民共和国国务院令第258号）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4.《失业保险金申领发放办法》（中华人民共和国劳动和社会保障部令第8号）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70</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7.失业保险服务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7.2丧葬补助金和抚恤金申领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4.《关于适当扩大失业保险基金支出范围试点有关问题的通知》（劳社部发〔2006〕5号）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5.《关于东部7省（市）扩大失业保险基金支出范围试点有关问题的通知》（人社部发〔2011〕95号）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6.《关于东部7省（市）扩大失业保险基金支出范围试点有关问题的通知》（人社部发〔2012〕32号）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7.《广东省失业保险条例》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8.《广东省人民政府印发广东省失业人员职业介绍和职业培训补贴办法的通知》（粤府〔2002〕38号）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9.《广东省人力资源社会保障厅广东省财政厅关于印发广东省进一步扩大失业保险基金支出范围试点方案的通知》（粤人社发〔2009〕77号）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7.3职业培训补贴申领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4.《失业保险金申领发放办法》（中华人民共和国劳动和社会保障部令第8号）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5.《人力资源社会保障部办公厅关于印发优化失业保险经办业务流程指南的通知》（劳社厅发〔2006〕24号）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6.《广东省失业保险条例》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7.《广东省人民政府印发广东省失业人员职业介绍和职业培训补贴办法的通知》（粤府〔2002〕38号）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8.《广东省人力资源社会保障厅广东省财政厅关于印发广东省进一步扩大失业保险基金支出范围试点方案的通知》（粤人社发〔2009〕77号）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7.4职业介绍补贴申领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4.《失业保险金申领发放办法》（中华人民共和国劳动和社会保障部令第8号）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5.《人力资源社会保障部办公厅关于印发优化失业保险经办业务流程指南的通知》（劳社厅发〔2006〕24号）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7.5农民合同制工人一次性生活补助申领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74</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7.6代缴基本医疗保险费</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4.《关于完善社会救助和保障标准与物价上涨挂钩联动机制的通知》（发改价格〔2014〕182号）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5.《关于进一步完善社会救助和保障标准与物价上涨挂钩联动机制的通知》（发改价格规〔2016〕1835号）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75</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7.失业保险服务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7.7价格临时补贴申领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4.《失业保险金申领发放办法》（中华人民共和国劳动和社会保障部令第8号）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5.《人力资源社会保障部办公厅关于印发优化失业保险经办业务流程指南的通知》（劳社厅发〔2006〕24号）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76</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7.失业保险服务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7.8失业保险关系转移接续申请</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4.《国务院关于做好当前和今后一段时期就业创业工作的意见》（国发〔2017〕28号）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5.《关于失业保险支持企业稳定岗位有关问题的通知》（人社部发〔2014〕76号）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6.《关于失业保险支持企业稳定岗位的实施意见》（粤人社发〔2015〕54号）。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7.《关于进一步做好失业保险支持企业稳定岗位工作有关问题的通知》（粤人社函〔2015〕1812号）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7.9稳岗补贴申领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4.《关于失业保险支持参保职工提升职业技能有关问题的通知》（人社部发〔2017〕40号）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5.《广东省人力资源和社会保障厅广东省财政厅关于失业保险支持参保职工提升职业技能有关问题的通知》（粤人社规〔2017〕13号）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78</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7.失业保险服务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7.10技能提升补贴申领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4.《关于延长东部7省（市）扩大失业保险基金支出范围试点政策有关问题的通知》（人社部发〔2009〕97号）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5.《关于东部7省（市）扩大失业保险基金支出范围试点有关问题的通知》（人社部发〔2011〕95号）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6.《关于东部7省（市）扩大失业保险基金支出范围试点有关问题的通知》（人社部发〔2012〕32号）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79</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7.11东部7省（市）扩大支出试点项目</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80</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7.12失业人员生育一次性加发失业保险金申领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81</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7.失业保险服务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7.13失业人员稳定就业后一次性失业保险金申领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82</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7.14失业人员自主创业后一次性失业保险金申领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83</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7.15失业期间职业技能鉴定补贴申领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84</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7.16非本省户籍一次性失业保险金申领</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85</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7.失业保险服务</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7.17核定失业人员停领失业保险待遇</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3.《企业年金办法》（中华人民共和国人力资源和社会保障部、财政部令第36号）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4.《关于进一步做好企业年金方案备案工作的意见》（人社厅发〔2014〕60号）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5.广东省人力资源和社会保障厅《关于贯彻落实&lt;企业年金办法&gt;的通知》（粤人社函[2018]326号）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86</w:t>
            </w:r>
          </w:p>
        </w:tc>
        <w:tc>
          <w:tcPr>
            <w:tcW w:w="6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8.被征地农民社会保障审核</w:t>
            </w: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8.1需报国务院批准征地的被征地农民社会保障审核</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3.《企业年金办法》（中华人民共和国人力资源和社会保障部、财政部令第36号）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4.《关于进一步做好企业年金方案备案工作的意见》（人社厅发〔2014〕60号）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5.广东省人力资源和社会保障厅《关于贯彻落实&lt;企业年金办法&gt;的通知》（粤人社函[2018]326号）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jc w:val="center"/>
        </w:trPr>
        <w:tc>
          <w:tcPr>
            <w:tcW w:w="39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87</w:t>
            </w:r>
          </w:p>
        </w:tc>
        <w:tc>
          <w:tcPr>
            <w:tcW w:w="6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4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8.2需报省、市政府批准征地的被征地农民社会保障审核</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17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1.事项名称                         2.事项简述                    3.办理材料                   4.办理方式                 5.办理时限                   6.结果送达                   7.收费依据及标准    8.办事时间                   9.办理机构及地点   10.咨询查询途径     11.监督投诉渠道</w:t>
            </w:r>
          </w:p>
        </w:tc>
        <w:tc>
          <w:tcPr>
            <w:tcW w:w="517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r>
              <w:rPr>
                <w:rFonts w:hint="eastAsia" w:ascii="Helvetica" w:hAnsi="Helvetica" w:cs="Helvetica"/>
                <w:i w:val="0"/>
                <w:iCs w:val="0"/>
                <w:caps w:val="0"/>
                <w:color w:val="000000"/>
                <w:spacing w:val="0"/>
                <w:sz w:val="19"/>
                <w:szCs w:val="19"/>
                <w:lang w:eastAsia="zh-CN"/>
              </w:rPr>
              <w:t>《中华人民共和国政府信息公开条例》</w:t>
            </w:r>
            <w:r>
              <w:rPr>
                <w:rFonts w:hint="default" w:ascii="Helvetica" w:hAnsi="Helvetica" w:eastAsia="Helvetica" w:cs="Helvetica"/>
                <w:i w:val="0"/>
                <w:iCs w:val="0"/>
                <w:caps w:val="0"/>
                <w:color w:val="000000"/>
                <w:spacing w:val="0"/>
                <w:sz w:val="19"/>
                <w:szCs w:val="19"/>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3.《企业年金办法》（中华人民共和国人力资源和社会保障部、财政部令第36号）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4.《关于进一步做好企业年金方案备案工作的意见》（人社厅发〔2014〕60号）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5.广东省人力资源和社会保障厅《关于贯彻落实&lt;企业年金办法&gt;的通知》（粤人社函[2018]326号）</w:t>
            </w:r>
          </w:p>
        </w:tc>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129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6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2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r>
    </w:tbl>
    <w:p>
      <w:pPr>
        <w:keepNext w:val="0"/>
        <w:keepLines w:val="0"/>
        <w:widowControl/>
        <w:suppressLineNumbers w:val="0"/>
        <w:jc w:val="left"/>
      </w:pPr>
    </w:p>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13FE8"/>
    <w:rsid w:val="37804D87"/>
    <w:rsid w:val="3CC12CFB"/>
    <w:rsid w:val="3D1B6624"/>
    <w:rsid w:val="40B92CC8"/>
    <w:rsid w:val="5AFA5476"/>
    <w:rsid w:val="6D86239C"/>
    <w:rsid w:val="7657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112"/>
    <w:basedOn w:val="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梁桂全</cp:lastModifiedBy>
  <dcterms:modified xsi:type="dcterms:W3CDTF">2023-01-11T09:18:37Z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EBE3CE2FEE3B466C9BE48FD9FB78EB3B</vt:lpwstr>
  </property>
</Properties>
</file>