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163" w:beforeAutospacing="0" w:after="0" w:afterAutospacing="0"/>
        <w:ind w:left="0" w:right="0"/>
        <w:jc w:val="both"/>
        <w:rPr>
          <w:rFonts w:hint="eastAsia" w:ascii="黑体" w:hAnsi="宋体" w:eastAsia="黑体" w:cs="黑体"/>
          <w:kern w:val="2"/>
          <w:sz w:val="32"/>
          <w:szCs w:val="32"/>
        </w:rPr>
      </w:pPr>
      <w:bookmarkStart w:id="0" w:name="_Toc271009566"/>
      <w:bookmarkEnd w:id="0"/>
      <w:bookmarkStart w:id="1" w:name="_Toc271009595"/>
      <w:bookmarkEnd w:id="1"/>
      <w:bookmarkStart w:id="2" w:name="_Toc273451794"/>
      <w:r>
        <w:rPr>
          <w:rFonts w:hint="eastAsia" w:ascii="黑体" w:hAnsi="宋体" w:eastAsia="黑体" w:cs="黑体"/>
          <w:kern w:val="2"/>
          <w:sz w:val="32"/>
          <w:szCs w:val="32"/>
          <w:lang w:val="en-US" w:eastAsia="zh-CN" w:bidi="ar"/>
        </w:rPr>
        <w:t>附件2</w:t>
      </w:r>
      <w:bookmarkEnd w:id="2"/>
      <w:bookmarkStart w:id="3" w:name="_Toc453885250"/>
      <w:bookmarkEnd w:id="3"/>
    </w:p>
    <w:p>
      <w:pPr>
        <w:keepNext w:val="0"/>
        <w:keepLines w:val="0"/>
        <w:widowControl w:val="0"/>
        <w:suppressLineNumbers w:val="0"/>
        <w:spacing w:before="163" w:beforeAutospacing="0" w:after="0" w:afterAutospacing="0"/>
        <w:ind w:left="0" w:right="0"/>
        <w:jc w:val="center"/>
        <w:rPr>
          <w:rFonts w:hint="default" w:ascii="Times New Roman" w:hAnsi="Times New Roman" w:eastAsia="仿宋" w:cs="Times New Roman"/>
          <w:kern w:val="2"/>
          <w:sz w:val="21"/>
          <w:szCs w:val="21"/>
        </w:rPr>
      </w:pPr>
      <w:bookmarkStart w:id="4" w:name="_Toc324421019"/>
      <w:bookmarkEnd w:id="4"/>
      <w:bookmarkStart w:id="5" w:name="_Toc324422860"/>
      <w:bookmarkEnd w:id="5"/>
      <w:bookmarkStart w:id="6" w:name="_Toc453885252"/>
      <w:bookmarkEnd w:id="6"/>
      <w:r>
        <w:rPr>
          <w:rFonts w:hint="default" w:ascii="Times New Roman" w:hAnsi="Times New Roman" w:eastAsia="仿宋" w:cs="Times New Roman"/>
          <w:kern w:val="2"/>
          <w:sz w:val="21"/>
          <w:szCs w:val="21"/>
          <w:lang w:val="en-US" w:eastAsia="zh-CN" w:bidi="ar"/>
        </w:rPr>
        <w:t xml:space="preserve"> </w:t>
      </w:r>
    </w:p>
    <w:p>
      <w:pPr>
        <w:keepNext w:val="0"/>
        <w:keepLines w:val="0"/>
        <w:widowControl w:val="0"/>
        <w:suppressLineNumbers w:val="0"/>
        <w:spacing w:before="163" w:beforeAutospacing="0" w:after="0" w:afterAutospacing="0"/>
        <w:ind w:left="0" w:right="0"/>
        <w:jc w:val="center"/>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 xml:space="preserve"> </w:t>
      </w:r>
    </w:p>
    <w:p>
      <w:pPr>
        <w:keepNext w:val="0"/>
        <w:keepLines w:val="0"/>
        <w:widowControl w:val="0"/>
        <w:suppressLineNumbers w:val="0"/>
        <w:spacing w:before="163" w:beforeAutospacing="0" w:after="0" w:afterAutospacing="0"/>
        <w:ind w:left="0" w:right="0"/>
        <w:jc w:val="center"/>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 xml:space="preserve"> </w:t>
      </w:r>
    </w:p>
    <w:p>
      <w:pPr>
        <w:keepNext w:val="0"/>
        <w:keepLines w:val="0"/>
        <w:widowControl w:val="0"/>
        <w:suppressLineNumbers w:val="0"/>
        <w:adjustRightInd w:val="0"/>
        <w:snapToGrid w:val="0"/>
        <w:spacing w:before="240" w:beforeLines="0" w:beforeAutospacing="0" w:after="0" w:afterAutospacing="0" w:line="360" w:lineRule="auto"/>
        <w:ind w:left="0" w:right="0"/>
        <w:jc w:val="center"/>
        <w:outlineLvl w:val="0"/>
        <w:rPr>
          <w:rFonts w:hint="eastAsia" w:ascii="仿宋_GB2312" w:eastAsia="仿宋_GB2312" w:cs="仿宋_GB2312"/>
          <w:b/>
          <w:bCs/>
          <w:kern w:val="0"/>
          <w:sz w:val="52"/>
          <w:szCs w:val="52"/>
        </w:rPr>
      </w:pPr>
      <w:bookmarkStart w:id="7" w:name="_Toc100846541"/>
      <w:bookmarkEnd w:id="7"/>
      <w:r>
        <w:rPr>
          <w:rFonts w:hint="eastAsia" w:ascii="仿宋_GB2312" w:hAnsi="Calibri" w:eastAsia="仿宋_GB2312" w:cs="仿宋_GB2312"/>
          <w:b/>
          <w:bCs/>
          <w:kern w:val="0"/>
          <w:sz w:val="52"/>
          <w:szCs w:val="52"/>
          <w:lang w:val="en-US" w:eastAsia="zh-CN" w:bidi="ar"/>
        </w:rPr>
        <w:t>XX环保共性产业园</w:t>
      </w:r>
    </w:p>
    <w:p>
      <w:pPr>
        <w:keepNext w:val="0"/>
        <w:keepLines w:val="0"/>
        <w:widowControl w:val="0"/>
        <w:suppressLineNumbers w:val="0"/>
        <w:adjustRightInd w:val="0"/>
        <w:snapToGrid w:val="0"/>
        <w:spacing w:before="240" w:beforeLines="0" w:beforeAutospacing="0" w:after="0" w:afterAutospacing="0" w:line="360" w:lineRule="auto"/>
        <w:ind w:left="0" w:right="0"/>
        <w:jc w:val="center"/>
        <w:outlineLvl w:val="0"/>
        <w:rPr>
          <w:rFonts w:hint="eastAsia" w:ascii="仿宋_GB2312" w:eastAsia="仿宋_GB2312" w:cs="仿宋_GB2312"/>
          <w:b/>
          <w:bCs/>
          <w:spacing w:val="-14"/>
          <w:kern w:val="0"/>
          <w:sz w:val="52"/>
          <w:szCs w:val="52"/>
        </w:rPr>
      </w:pPr>
      <w:r>
        <w:rPr>
          <w:rFonts w:hint="eastAsia" w:ascii="仿宋_GB2312" w:hAnsi="Calibri" w:eastAsia="仿宋_GB2312" w:cs="仿宋_GB2312"/>
          <w:b/>
          <w:bCs/>
          <w:kern w:val="0"/>
          <w:sz w:val="52"/>
          <w:szCs w:val="52"/>
          <w:lang w:val="en-US" w:eastAsia="zh-CN" w:bidi="ar"/>
        </w:rPr>
        <w:t>预评估认定（蓝牌）</w:t>
      </w:r>
    </w:p>
    <w:p>
      <w:pPr>
        <w:keepNext w:val="0"/>
        <w:keepLines w:val="0"/>
        <w:widowControl w:val="0"/>
        <w:suppressLineNumbers w:val="0"/>
        <w:adjustRightInd w:val="0"/>
        <w:snapToGrid w:val="0"/>
        <w:spacing w:before="163" w:beforeLines="0" w:beforeAutospacing="0" w:after="0" w:afterAutospacing="0" w:line="360" w:lineRule="auto"/>
        <w:ind w:left="0" w:right="0"/>
        <w:jc w:val="center"/>
        <w:outlineLvl w:val="0"/>
        <w:rPr>
          <w:rFonts w:hint="eastAsia" w:ascii="仿宋_GB2312" w:eastAsia="仿宋_GB2312" w:cs="仿宋_GB2312"/>
          <w:b/>
          <w:bCs/>
          <w:kern w:val="0"/>
          <w:sz w:val="52"/>
          <w:szCs w:val="52"/>
        </w:rPr>
      </w:pPr>
      <w:bookmarkStart w:id="8" w:name="_Toc100846542"/>
      <w:bookmarkEnd w:id="8"/>
      <w:bookmarkStart w:id="9" w:name="_Toc324421020"/>
      <w:bookmarkEnd w:id="9"/>
      <w:bookmarkStart w:id="10" w:name="_Toc453885253"/>
      <w:bookmarkEnd w:id="10"/>
      <w:bookmarkStart w:id="11" w:name="_Toc324422861"/>
      <w:r>
        <w:rPr>
          <w:rFonts w:hint="eastAsia" w:ascii="仿宋_GB2312" w:hAnsi="Calibri" w:eastAsia="仿宋_GB2312" w:cs="仿宋_GB2312"/>
          <w:b/>
          <w:bCs/>
          <w:kern w:val="0"/>
          <w:sz w:val="52"/>
          <w:szCs w:val="52"/>
          <w:lang w:val="en-US" w:eastAsia="zh-CN" w:bidi="ar"/>
        </w:rPr>
        <w:t>申请报告</w:t>
      </w:r>
      <w:bookmarkEnd w:id="11"/>
    </w:p>
    <w:p>
      <w:pPr>
        <w:keepNext w:val="0"/>
        <w:keepLines w:val="0"/>
        <w:widowControl w:val="0"/>
        <w:suppressLineNumbers w:val="0"/>
        <w:spacing w:before="0" w:beforeAutospacing="0" w:after="0" w:afterAutospacing="0"/>
        <w:ind w:left="0" w:right="0"/>
        <w:jc w:val="center"/>
        <w:outlineLvl w:val="1"/>
        <w:rPr>
          <w:rFonts w:hint="eastAsia" w:ascii="仿宋_GB2312" w:eastAsia="仿宋_GB2312" w:cs="仿宋_GB2312"/>
          <w:kern w:val="2"/>
          <w:sz w:val="44"/>
          <w:szCs w:val="44"/>
        </w:rPr>
      </w:pPr>
      <w:r>
        <w:rPr>
          <w:rFonts w:hint="eastAsia" w:ascii="仿宋_GB2312" w:hAnsi="Calibri" w:eastAsia="仿宋_GB2312" w:cs="仿宋_GB2312"/>
          <w:kern w:val="2"/>
          <w:sz w:val="44"/>
          <w:szCs w:val="44"/>
          <w:lang w:val="en-US" w:eastAsia="zh-CN" w:bidi="ar"/>
        </w:rPr>
        <w:t>（模板）</w:t>
      </w:r>
    </w:p>
    <w:p>
      <w:pPr>
        <w:keepNext w:val="0"/>
        <w:keepLines w:val="0"/>
        <w:widowControl w:val="0"/>
        <w:suppressLineNumbers w:val="0"/>
        <w:spacing w:before="163" w:beforeAutospacing="0" w:after="0" w:afterAutospacing="0"/>
        <w:ind w:left="0" w:right="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 xml:space="preserve"> </w:t>
      </w:r>
    </w:p>
    <w:p>
      <w:pPr>
        <w:keepNext w:val="0"/>
        <w:keepLines w:val="0"/>
        <w:widowControl w:val="0"/>
        <w:suppressLineNumbers w:val="0"/>
        <w:spacing w:before="163" w:beforeAutospacing="0" w:after="0" w:afterAutospacing="0"/>
        <w:ind w:left="0" w:right="0" w:firstLine="48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 xml:space="preserve"> </w:t>
      </w:r>
    </w:p>
    <w:p>
      <w:pPr>
        <w:keepNext w:val="0"/>
        <w:keepLines w:val="0"/>
        <w:widowControl w:val="0"/>
        <w:suppressLineNumbers w:val="0"/>
        <w:spacing w:before="163" w:beforeAutospacing="0" w:after="0" w:afterAutospacing="0"/>
        <w:ind w:left="0" w:right="0" w:firstLine="48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 xml:space="preserve"> </w:t>
      </w:r>
    </w:p>
    <w:p>
      <w:pPr>
        <w:keepNext w:val="0"/>
        <w:keepLines w:val="0"/>
        <w:widowControl w:val="0"/>
        <w:suppressLineNumbers w:val="0"/>
        <w:spacing w:before="163" w:beforeAutospacing="0" w:after="0" w:afterAutospacing="0"/>
        <w:ind w:left="0" w:right="0" w:firstLine="48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 xml:space="preserve"> </w:t>
      </w:r>
    </w:p>
    <w:p>
      <w:pPr>
        <w:keepNext w:val="0"/>
        <w:keepLines w:val="0"/>
        <w:widowControl w:val="0"/>
        <w:suppressLineNumbers w:val="0"/>
        <w:spacing w:before="163" w:beforeAutospacing="0" w:after="0" w:afterAutospacing="0"/>
        <w:ind w:left="0" w:right="0"/>
        <w:jc w:val="center"/>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（园区形象照片）</w:t>
      </w:r>
    </w:p>
    <w:p>
      <w:pPr>
        <w:keepNext w:val="0"/>
        <w:keepLines w:val="0"/>
        <w:widowControl w:val="0"/>
        <w:suppressLineNumbers w:val="0"/>
        <w:spacing w:before="163" w:beforeAutospacing="0" w:after="0" w:afterAutospacing="0"/>
        <w:ind w:left="0" w:right="0" w:firstLine="48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 xml:space="preserve"> </w:t>
      </w:r>
    </w:p>
    <w:p>
      <w:pPr>
        <w:keepNext w:val="0"/>
        <w:keepLines w:val="0"/>
        <w:widowControl w:val="0"/>
        <w:suppressLineNumbers w:val="0"/>
        <w:spacing w:before="163" w:beforeAutospacing="0" w:after="0" w:afterAutospacing="0"/>
        <w:ind w:left="0" w:right="0" w:firstLine="48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 xml:space="preserve"> </w:t>
      </w:r>
    </w:p>
    <w:p>
      <w:pPr>
        <w:keepNext w:val="0"/>
        <w:keepLines w:val="0"/>
        <w:widowControl w:val="0"/>
        <w:suppressLineNumbers w:val="0"/>
        <w:spacing w:before="163" w:beforeAutospacing="0" w:after="0" w:afterAutospacing="0"/>
        <w:ind w:left="0" w:right="0" w:firstLine="48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 xml:space="preserve"> </w:t>
      </w:r>
    </w:p>
    <w:p>
      <w:pPr>
        <w:keepNext w:val="0"/>
        <w:keepLines w:val="0"/>
        <w:widowControl w:val="0"/>
        <w:suppressLineNumbers w:val="0"/>
        <w:spacing w:before="163" w:beforeAutospacing="0" w:after="0" w:afterAutospacing="0"/>
        <w:ind w:left="0" w:right="0" w:firstLine="48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 xml:space="preserve"> </w:t>
      </w:r>
    </w:p>
    <w:p>
      <w:pPr>
        <w:keepNext w:val="0"/>
        <w:keepLines w:val="0"/>
        <w:widowControl w:val="0"/>
        <w:suppressLineNumbers w:val="0"/>
        <w:autoSpaceDE w:val="0"/>
        <w:autoSpaceDN w:val="0"/>
        <w:adjustRightInd w:val="0"/>
        <w:spacing w:before="0" w:beforeAutospacing="0" w:after="120" w:afterAutospacing="0"/>
        <w:ind w:left="0" w:right="0"/>
        <w:jc w:val="center"/>
        <w:rPr>
          <w:rFonts w:hint="eastAsia" w:ascii="仿宋_GB2312" w:eastAsia="仿宋_GB2312" w:cs="仿宋_GB2312"/>
          <w:kern w:val="2"/>
          <w:sz w:val="32"/>
          <w:szCs w:val="32"/>
          <w:u w:val="single"/>
        </w:rPr>
      </w:pPr>
      <w:r>
        <w:rPr>
          <w:rFonts w:hint="eastAsia" w:ascii="仿宋_GB2312" w:hAnsi="Calibri" w:eastAsia="仿宋_GB2312" w:cs="仿宋_GB2312"/>
          <w:kern w:val="2"/>
          <w:sz w:val="32"/>
          <w:szCs w:val="32"/>
          <w:lang w:val="en-US" w:eastAsia="zh-CN" w:bidi="ar"/>
        </w:rPr>
        <w:t>申请单位（盖章）：</w:t>
      </w:r>
    </w:p>
    <w:p>
      <w:pPr>
        <w:keepNext w:val="0"/>
        <w:keepLines w:val="0"/>
        <w:widowControl w:val="0"/>
        <w:suppressLineNumbers w:val="0"/>
        <w:autoSpaceDE w:val="0"/>
        <w:autoSpaceDN w:val="0"/>
        <w:adjustRightInd w:val="0"/>
        <w:spacing w:before="0" w:beforeAutospacing="0" w:after="120" w:afterAutospacing="0"/>
        <w:ind w:left="0" w:right="0"/>
        <w:jc w:val="center"/>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报告日期：xx年x月x日</w:t>
      </w:r>
    </w:p>
    <w:p>
      <w:pPr>
        <w:keepNext w:val="0"/>
        <w:keepLines w:val="0"/>
        <w:widowControl w:val="0"/>
        <w:suppressLineNumbers w:val="0"/>
        <w:autoSpaceDE w:val="0"/>
        <w:autoSpaceDN w:val="0"/>
        <w:adjustRightInd w:val="0"/>
        <w:spacing w:before="0" w:beforeAutospacing="0" w:after="120" w:afterAutospacing="0"/>
        <w:ind w:left="0" w:right="0"/>
        <w:jc w:val="center"/>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rPr>
          <w:rFonts w:hint="default" w:ascii="Times New Roman" w:hAnsi="Calibri" w:eastAsia="仿宋" w:cs="Times New Roman"/>
          <w:kern w:val="2"/>
          <w:sz w:val="32"/>
          <w:szCs w:val="32"/>
        </w:rPr>
        <w:sectPr>
          <w:pgSz w:w="11906" w:h="16838"/>
          <w:pgMar w:top="1361" w:right="1474" w:bottom="1361" w:left="1474" w:header="510" w:footer="567" w:gutter="0"/>
          <w:cols w:space="425" w:num="1"/>
          <w:docGrid w:type="lines" w:linePitch="326" w:charSpace="0"/>
        </w:sectPr>
      </w:pPr>
    </w:p>
    <w:p>
      <w:pPr>
        <w:keepNext w:val="0"/>
        <w:keepLines w:val="0"/>
        <w:widowControl w:val="0"/>
        <w:suppressLineNumbers w:val="0"/>
        <w:autoSpaceDE w:val="0"/>
        <w:autoSpaceDN w:val="0"/>
        <w:adjustRightInd w:val="0"/>
        <w:spacing w:before="0" w:beforeAutospacing="0" w:after="0" w:afterAutospacing="0" w:line="300" w:lineRule="auto"/>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 xml:space="preserve">环保共性产业园申请报告编制小组成员名单： </w:t>
      </w:r>
    </w:p>
    <w:p>
      <w:pPr>
        <w:keepNext w:val="0"/>
        <w:keepLines w:val="0"/>
        <w:widowControl w:val="0"/>
        <w:suppressLineNumbers w:val="0"/>
        <w:autoSpaceDE w:val="0"/>
        <w:autoSpaceDN w:val="0"/>
        <w:adjustRightInd w:val="0"/>
        <w:spacing w:before="0" w:beforeAutospacing="0" w:after="0" w:afterAutospacing="0" w:line="300" w:lineRule="auto"/>
        <w:ind w:left="0" w:right="0" w:firstLine="567"/>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姓名、单位、职务或职称、联系方式、备注</w:t>
      </w:r>
    </w:p>
    <w:p>
      <w:pPr>
        <w:keepNext w:val="0"/>
        <w:keepLines w:val="0"/>
        <w:widowControl w:val="0"/>
        <w:suppressLineNumbers w:val="0"/>
        <w:autoSpaceDE w:val="0"/>
        <w:autoSpaceDN w:val="0"/>
        <w:adjustRightInd w:val="0"/>
        <w:spacing w:before="0" w:beforeAutospacing="0" w:after="0" w:afterAutospacing="0" w:line="300" w:lineRule="auto"/>
        <w:ind w:left="0" w:right="0" w:firstLine="567"/>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00" w:lineRule="auto"/>
        <w:ind w:left="0" w:right="0" w:firstLine="567"/>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00" w:lineRule="auto"/>
        <w:ind w:left="0" w:right="0" w:firstLine="567"/>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00" w:lineRule="auto"/>
        <w:ind w:left="0" w:right="0" w:firstLine="567"/>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00" w:lineRule="auto"/>
        <w:ind w:left="0" w:right="0" w:firstLine="567"/>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00" w:lineRule="auto"/>
        <w:ind w:left="0" w:right="0" w:firstLine="567"/>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00" w:lineRule="auto"/>
        <w:ind w:left="0" w:right="0" w:firstLine="567"/>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00" w:lineRule="auto"/>
        <w:ind w:left="0" w:right="0" w:firstLine="567"/>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00" w:lineRule="auto"/>
        <w:ind w:left="0" w:right="0" w:firstLine="567"/>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（申报单位）承诺（盖章）：</w:t>
      </w:r>
    </w:p>
    <w:p>
      <w:pPr>
        <w:keepNext w:val="0"/>
        <w:keepLines w:val="0"/>
        <w:widowControl w:val="0"/>
        <w:numPr>
          <w:ilvl w:val="0"/>
          <w:numId w:val="1"/>
        </w:numPr>
        <w:suppressLineNumbers w:val="0"/>
        <w:autoSpaceDE w:val="0"/>
        <w:autoSpaceDN w:val="0"/>
        <w:adjustRightInd w:val="0"/>
        <w:spacing w:before="0" w:beforeAutospacing="0" w:after="0" w:afterAutospacing="0" w:line="300" w:lineRule="auto"/>
        <w:ind w:left="0" w:right="0" w:firstLine="567"/>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我们对本报告内容的合法性、真实性和完整性负责。</w:t>
      </w:r>
    </w:p>
    <w:p>
      <w:pPr>
        <w:keepNext w:val="0"/>
        <w:keepLines w:val="0"/>
        <w:widowControl w:val="0"/>
        <w:numPr>
          <w:ilvl w:val="0"/>
          <w:numId w:val="1"/>
        </w:numPr>
        <w:suppressLineNumbers w:val="0"/>
        <w:autoSpaceDE w:val="0"/>
        <w:autoSpaceDN w:val="0"/>
        <w:adjustRightInd w:val="0"/>
        <w:spacing w:before="0" w:beforeAutospacing="0" w:after="0" w:afterAutospacing="0" w:line="300" w:lineRule="auto"/>
        <w:ind w:left="0" w:right="0" w:firstLine="567"/>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本报告的内容可以公开（注：如不能公开，请明确不能公开的内容及原因，否则，默认本报告内容可以全部公开）。</w:t>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00" w:lineRule="auto"/>
        <w:ind w:left="0" w:right="0" w:firstLine="567"/>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00" w:lineRule="auto"/>
        <w:ind w:left="0" w:right="0" w:firstLine="567"/>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00" w:lineRule="auto"/>
        <w:ind w:left="0" w:right="0" w:firstLine="567"/>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00" w:lineRule="auto"/>
        <w:ind w:left="0" w:right="0" w:firstLine="567"/>
        <w:jc w:val="both"/>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00" w:lineRule="auto"/>
        <w:ind w:left="0" w:right="0" w:firstLine="567"/>
        <w:jc w:val="both"/>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00" w:lineRule="auto"/>
        <w:ind w:left="0" w:right="0" w:firstLine="567"/>
        <w:jc w:val="both"/>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00" w:lineRule="auto"/>
        <w:ind w:left="0" w:right="0" w:firstLine="567"/>
        <w:jc w:val="both"/>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 xml:space="preserve"> </w:t>
      </w:r>
    </w:p>
    <w:p>
      <w:pPr>
        <w:keepNext/>
        <w:keepLines/>
        <w:widowControl w:val="0"/>
        <w:suppressLineNumbers w:val="0"/>
        <w:spacing w:before="163" w:beforeAutospacing="0" w:after="163" w:afterAutospacing="0" w:line="576" w:lineRule="auto"/>
        <w:ind w:left="0" w:right="0"/>
        <w:jc w:val="both"/>
        <w:outlineLvl w:val="0"/>
        <w:rPr>
          <w:rFonts w:hint="eastAsia" w:ascii="仿宋_GB2312" w:eastAsia="仿宋_GB2312" w:cs="仿宋_GB2312"/>
          <w:b/>
          <w:bCs/>
          <w:kern w:val="44"/>
          <w:sz w:val="44"/>
          <w:szCs w:val="44"/>
        </w:rPr>
      </w:pPr>
      <w:bookmarkStart w:id="12" w:name="_Toc320916941"/>
      <w:bookmarkEnd w:id="12"/>
      <w:bookmarkStart w:id="13" w:name="_Toc324422862"/>
      <w:bookmarkEnd w:id="13"/>
      <w:bookmarkStart w:id="14" w:name="_Toc324421021"/>
      <w:bookmarkEnd w:id="14"/>
      <w:bookmarkStart w:id="15" w:name="_Toc295135779"/>
      <w:bookmarkEnd w:id="15"/>
      <w:bookmarkStart w:id="16" w:name="_Toc100846543"/>
      <w:bookmarkEnd w:id="16"/>
      <w:bookmarkStart w:id="17" w:name="_Toc320813223"/>
      <w:bookmarkEnd w:id="17"/>
      <w:bookmarkStart w:id="18" w:name="_Toc453885254"/>
      <w:bookmarkEnd w:id="18"/>
      <w:bookmarkStart w:id="19" w:name="_Toc295205325"/>
      <w:bookmarkEnd w:id="19"/>
      <w:bookmarkStart w:id="20" w:name="_Toc299884851"/>
      <w:bookmarkEnd w:id="20"/>
      <w:bookmarkStart w:id="21" w:name="_Toc291416840"/>
      <w:r>
        <w:rPr>
          <w:rFonts w:hint="eastAsia" w:ascii="仿宋_GB2312" w:hAnsi="Calibri" w:eastAsia="仿宋_GB2312" w:cs="仿宋_GB2312"/>
          <w:b/>
          <w:bCs/>
          <w:kern w:val="44"/>
          <w:sz w:val="44"/>
          <w:szCs w:val="44"/>
          <w:lang w:val="en-US" w:eastAsia="zh-CN" w:bidi="ar"/>
        </w:rPr>
        <w:t>目 录</w:t>
      </w:r>
      <w:bookmarkEnd w:id="21"/>
    </w:p>
    <w:p>
      <w:pPr>
        <w:keepNext w:val="0"/>
        <w:keepLines w:val="0"/>
        <w:widowControl/>
        <w:suppressLineNumbers w:val="0"/>
        <w:spacing w:before="0" w:beforeAutospacing="0" w:after="0" w:afterAutospacing="0"/>
        <w:ind w:left="420" w:leftChars="200" w:right="0"/>
        <w:jc w:val="left"/>
        <w:rPr>
          <w:rFonts w:hint="eastAsia" w:ascii="仿宋_GB2312" w:eastAsia="仿宋_GB2312" w:cs="仿宋_GB2312"/>
          <w:b/>
          <w:bCs/>
          <w:kern w:val="2"/>
          <w:sz w:val="21"/>
          <w:szCs w:val="21"/>
        </w:rPr>
      </w:pPr>
    </w:p>
    <w:p>
      <w:pPr>
        <w:keepNext w:val="0"/>
        <w:keepLines w:val="0"/>
        <w:widowControl w:val="0"/>
        <w:suppressLineNumbers w:val="0"/>
        <w:spacing w:before="0" w:beforeAutospacing="0" w:after="0" w:afterAutospacing="0"/>
        <w:ind w:left="0" w:right="0" w:firstLine="482"/>
        <w:jc w:val="both"/>
        <w:rPr>
          <w:rFonts w:hint="eastAsia" w:ascii="仿宋_GB2312" w:eastAsia="仿宋_GB2312" w:cs="仿宋_GB2312"/>
          <w:b/>
          <w:bCs/>
          <w:color w:val="000000" w:themeColor="text1"/>
          <w:kern w:val="2"/>
          <w:sz w:val="28"/>
          <w:szCs w:val="28"/>
          <w:u w:val="none"/>
          <w14:textFill>
            <w14:solidFill>
              <w14:schemeClr w14:val="tx1"/>
            </w14:solidFill>
          </w14:textFill>
        </w:rPr>
      </w:pPr>
      <w:r>
        <w:rPr>
          <w:rFonts w:hint="default" w:ascii="Calibri" w:hAnsi="Calibri" w:eastAsia="仿宋_GB2312" w:cs="Times New Roman"/>
          <w:color w:val="000000" w:themeColor="text1"/>
          <w:kern w:val="2"/>
          <w:sz w:val="32"/>
          <w:szCs w:val="32"/>
          <w:u w:val="none"/>
          <w:lang w:val="en-US" w:eastAsia="zh-CN" w:bidi="ar"/>
          <w14:textFill>
            <w14:solidFill>
              <w14:schemeClr w14:val="tx1"/>
            </w14:solidFill>
          </w14:textFill>
        </w:rPr>
        <w:fldChar w:fldCharType="begin"/>
      </w:r>
      <w:r>
        <w:rPr>
          <w:rFonts w:hint="default" w:ascii="Calibri" w:hAnsi="Calibri" w:eastAsia="仿宋_GB2312" w:cs="Times New Roman"/>
          <w:color w:val="000000" w:themeColor="text1"/>
          <w:kern w:val="2"/>
          <w:sz w:val="32"/>
          <w:szCs w:val="32"/>
          <w:u w:val="none"/>
          <w:lang w:val="en-US" w:eastAsia="zh-CN" w:bidi="ar"/>
          <w14:textFill>
            <w14:solidFill>
              <w14:schemeClr w14:val="tx1"/>
            </w14:solidFill>
          </w14:textFill>
        </w:rPr>
        <w:instrText xml:space="preserve"> HYPERLINK "file://F:\\桌面\\1\\2.环保共性产业园预评价认定（蓝牌）申请报告（模板）.docx" \l "_Toc100846544" </w:instrText>
      </w:r>
      <w:r>
        <w:rPr>
          <w:rFonts w:hint="default" w:ascii="Calibri" w:hAnsi="Calibri" w:eastAsia="仿宋_GB2312" w:cs="Times New Roman"/>
          <w:color w:val="000000" w:themeColor="text1"/>
          <w:kern w:val="2"/>
          <w:sz w:val="32"/>
          <w:szCs w:val="32"/>
          <w:u w:val="none"/>
          <w:lang w:val="en-US" w:eastAsia="zh-CN" w:bidi="ar"/>
          <w14:textFill>
            <w14:solidFill>
              <w14:schemeClr w14:val="tx1"/>
            </w14:solidFill>
          </w14:textFill>
        </w:rPr>
        <w:fldChar w:fldCharType="separate"/>
      </w:r>
      <w:r>
        <w:rPr>
          <w:rStyle w:val="4"/>
          <w:rFonts w:hint="eastAsia" w:ascii="仿宋_GB2312" w:eastAsia="仿宋_GB2312" w:cs="仿宋_GB2312"/>
          <w:color w:val="000000" w:themeColor="text1"/>
          <w:kern w:val="2"/>
          <w:sz w:val="28"/>
          <w:szCs w:val="28"/>
          <w:u w:val="none"/>
          <w14:textFill>
            <w14:solidFill>
              <w14:schemeClr w14:val="tx1"/>
            </w14:solidFill>
          </w14:textFill>
        </w:rPr>
        <w:t>一、园区概况</w:t>
      </w:r>
      <w:r>
        <w:rPr>
          <w:rStyle w:val="4"/>
          <w:rFonts w:hint="eastAsia" w:ascii="仿宋_GB2312" w:eastAsia="仿宋_GB2312" w:cs="仿宋_GB2312"/>
          <w:color w:val="000000" w:themeColor="text1"/>
          <w:kern w:val="2"/>
          <w:sz w:val="28"/>
          <w:szCs w:val="28"/>
          <w:u w:val="none"/>
          <w14:textFill>
            <w14:solidFill>
              <w14:schemeClr w14:val="tx1"/>
            </w14:solidFill>
          </w14:textFill>
        </w:rPr>
        <w:tab/>
      </w:r>
      <w:r>
        <w:rPr>
          <w:rFonts w:hint="default" w:ascii="Calibri" w:hAnsi="Calibri" w:eastAsia="仿宋_GB2312" w:cs="Times New Roman"/>
          <w:color w:val="000000" w:themeColor="text1"/>
          <w:kern w:val="2"/>
          <w:sz w:val="32"/>
          <w:szCs w:val="32"/>
          <w:u w:val="none"/>
          <w:lang w:val="en-US" w:eastAsia="zh-CN" w:bidi="ar"/>
          <w14:textFill>
            <w14:solidFill>
              <w14:schemeClr w14:val="tx1"/>
            </w14:solidFill>
          </w14:textFill>
        </w:rPr>
        <w:fldChar w:fldCharType="end"/>
      </w:r>
    </w:p>
    <w:p>
      <w:pPr>
        <w:keepNext w:val="0"/>
        <w:keepLines w:val="0"/>
        <w:widowControl w:val="0"/>
        <w:suppressLineNumbers w:val="0"/>
        <w:spacing w:before="0" w:beforeAutospacing="0" w:after="0" w:afterAutospacing="0"/>
        <w:ind w:left="0" w:right="0" w:firstLine="482"/>
        <w:jc w:val="both"/>
        <w:rPr>
          <w:rFonts w:hint="eastAsia" w:ascii="仿宋_GB2312" w:eastAsia="仿宋_GB2312" w:cs="仿宋_GB2312"/>
          <w:b/>
          <w:bCs/>
          <w:color w:val="000000" w:themeColor="text1"/>
          <w:kern w:val="2"/>
          <w:sz w:val="28"/>
          <w:szCs w:val="28"/>
          <w:u w:val="none"/>
          <w14:textFill>
            <w14:solidFill>
              <w14:schemeClr w14:val="tx1"/>
            </w14:solidFill>
          </w14:textFill>
        </w:rPr>
      </w:pPr>
      <w:r>
        <w:rPr>
          <w:rFonts w:hint="default" w:ascii="Calibri" w:hAnsi="Calibri" w:eastAsia="仿宋_GB2312" w:cs="Times New Roman"/>
          <w:color w:val="000000" w:themeColor="text1"/>
          <w:kern w:val="2"/>
          <w:sz w:val="32"/>
          <w:szCs w:val="32"/>
          <w:u w:val="none"/>
          <w:lang w:val="en-US" w:eastAsia="zh-CN" w:bidi="ar"/>
          <w14:textFill>
            <w14:solidFill>
              <w14:schemeClr w14:val="tx1"/>
            </w14:solidFill>
          </w14:textFill>
        </w:rPr>
        <w:fldChar w:fldCharType="begin"/>
      </w:r>
      <w:r>
        <w:rPr>
          <w:rFonts w:hint="default" w:ascii="Calibri" w:hAnsi="Calibri" w:eastAsia="仿宋_GB2312" w:cs="Times New Roman"/>
          <w:color w:val="000000" w:themeColor="text1"/>
          <w:kern w:val="2"/>
          <w:sz w:val="32"/>
          <w:szCs w:val="32"/>
          <w:u w:val="none"/>
          <w:lang w:val="en-US" w:eastAsia="zh-CN" w:bidi="ar"/>
          <w14:textFill>
            <w14:solidFill>
              <w14:schemeClr w14:val="tx1"/>
            </w14:solidFill>
          </w14:textFill>
        </w:rPr>
        <w:instrText xml:space="preserve"> HYPERLINK "file://F:\\桌面\\1\\2.环保共性产业园预评价认定（蓝牌）申请报告（模板）.docx" \l "_Toc100846545" </w:instrText>
      </w:r>
      <w:r>
        <w:rPr>
          <w:rFonts w:hint="default" w:ascii="Calibri" w:hAnsi="Calibri" w:eastAsia="仿宋_GB2312" w:cs="Times New Roman"/>
          <w:color w:val="000000" w:themeColor="text1"/>
          <w:kern w:val="2"/>
          <w:sz w:val="32"/>
          <w:szCs w:val="32"/>
          <w:u w:val="none"/>
          <w:lang w:val="en-US" w:eastAsia="zh-CN" w:bidi="ar"/>
          <w14:textFill>
            <w14:solidFill>
              <w14:schemeClr w14:val="tx1"/>
            </w14:solidFill>
          </w14:textFill>
        </w:rPr>
        <w:fldChar w:fldCharType="separate"/>
      </w:r>
      <w:r>
        <w:rPr>
          <w:rStyle w:val="4"/>
          <w:rFonts w:hint="eastAsia" w:ascii="仿宋_GB2312" w:eastAsia="仿宋_GB2312" w:cs="仿宋_GB2312"/>
          <w:color w:val="000000" w:themeColor="text1"/>
          <w:kern w:val="2"/>
          <w:sz w:val="28"/>
          <w:szCs w:val="28"/>
          <w:u w:val="none"/>
          <w14:textFill>
            <w14:solidFill>
              <w14:schemeClr w14:val="tx1"/>
            </w14:solidFill>
          </w14:textFill>
        </w:rPr>
        <w:t>二、环保共性产业园评价情况</w:t>
      </w:r>
      <w:r>
        <w:rPr>
          <w:rStyle w:val="4"/>
          <w:rFonts w:hint="eastAsia" w:ascii="仿宋_GB2312" w:eastAsia="仿宋_GB2312" w:cs="仿宋_GB2312"/>
          <w:color w:val="000000" w:themeColor="text1"/>
          <w:kern w:val="2"/>
          <w:sz w:val="28"/>
          <w:szCs w:val="28"/>
          <w:u w:val="none"/>
          <w14:textFill>
            <w14:solidFill>
              <w14:schemeClr w14:val="tx1"/>
            </w14:solidFill>
          </w14:textFill>
        </w:rPr>
        <w:tab/>
      </w:r>
      <w:r>
        <w:rPr>
          <w:rFonts w:hint="default" w:ascii="Calibri" w:hAnsi="Calibri" w:eastAsia="仿宋_GB2312" w:cs="Times New Roman"/>
          <w:color w:val="000000" w:themeColor="text1"/>
          <w:kern w:val="2"/>
          <w:sz w:val="32"/>
          <w:szCs w:val="32"/>
          <w:u w:val="none"/>
          <w:lang w:val="en-US" w:eastAsia="zh-CN" w:bidi="ar"/>
          <w14:textFill>
            <w14:solidFill>
              <w14:schemeClr w14:val="tx1"/>
            </w14:solidFill>
          </w14:textFill>
        </w:rPr>
        <w:fldChar w:fldCharType="end"/>
      </w:r>
    </w:p>
    <w:p>
      <w:pPr>
        <w:keepNext w:val="0"/>
        <w:keepLines w:val="0"/>
        <w:widowControl w:val="0"/>
        <w:suppressLineNumbers w:val="0"/>
        <w:spacing w:before="0" w:beforeAutospacing="0" w:after="0" w:afterAutospacing="0"/>
        <w:ind w:left="0" w:right="0" w:firstLine="482"/>
        <w:jc w:val="both"/>
        <w:rPr>
          <w:rFonts w:hint="eastAsia" w:ascii="仿宋_GB2312" w:eastAsia="仿宋_GB2312" w:cs="仿宋_GB2312"/>
          <w:b/>
          <w:bCs/>
          <w:color w:val="000000" w:themeColor="text1"/>
          <w:kern w:val="2"/>
          <w:sz w:val="28"/>
          <w:szCs w:val="28"/>
          <w14:textFill>
            <w14:solidFill>
              <w14:schemeClr w14:val="tx1"/>
            </w14:solidFill>
          </w14:textFill>
        </w:rPr>
      </w:pPr>
      <w:r>
        <w:rPr>
          <w:rFonts w:hint="default" w:ascii="Calibri" w:hAnsi="Calibri" w:eastAsia="仿宋_GB2312" w:cs="Times New Roman"/>
          <w:color w:val="000000" w:themeColor="text1"/>
          <w:kern w:val="2"/>
          <w:sz w:val="32"/>
          <w:szCs w:val="32"/>
          <w:u w:val="none"/>
          <w:lang w:val="en-US" w:eastAsia="zh-CN" w:bidi="ar"/>
          <w14:textFill>
            <w14:solidFill>
              <w14:schemeClr w14:val="tx1"/>
            </w14:solidFill>
          </w14:textFill>
        </w:rPr>
        <w:fldChar w:fldCharType="begin"/>
      </w:r>
      <w:r>
        <w:rPr>
          <w:rFonts w:hint="default" w:ascii="Calibri" w:hAnsi="Calibri" w:eastAsia="仿宋_GB2312" w:cs="Times New Roman"/>
          <w:color w:val="000000" w:themeColor="text1"/>
          <w:kern w:val="2"/>
          <w:sz w:val="32"/>
          <w:szCs w:val="32"/>
          <w:u w:val="none"/>
          <w:lang w:val="en-US" w:eastAsia="zh-CN" w:bidi="ar"/>
          <w14:textFill>
            <w14:solidFill>
              <w14:schemeClr w14:val="tx1"/>
            </w14:solidFill>
          </w14:textFill>
        </w:rPr>
        <w:instrText xml:space="preserve"> HYPERLINK "file://F:\\桌面\\1\\2.环保共性产业园预评价认定（蓝牌）申请报告（模板）.docx" \l "_Toc100846546" </w:instrText>
      </w:r>
      <w:r>
        <w:rPr>
          <w:rFonts w:hint="default" w:ascii="Calibri" w:hAnsi="Calibri" w:eastAsia="仿宋_GB2312" w:cs="Times New Roman"/>
          <w:color w:val="000000" w:themeColor="text1"/>
          <w:kern w:val="2"/>
          <w:sz w:val="32"/>
          <w:szCs w:val="32"/>
          <w:u w:val="none"/>
          <w:lang w:val="en-US" w:eastAsia="zh-CN" w:bidi="ar"/>
          <w14:textFill>
            <w14:solidFill>
              <w14:schemeClr w14:val="tx1"/>
            </w14:solidFill>
          </w14:textFill>
        </w:rPr>
        <w:fldChar w:fldCharType="separate"/>
      </w:r>
      <w:r>
        <w:rPr>
          <w:rStyle w:val="4"/>
          <w:rFonts w:hint="eastAsia" w:ascii="仿宋_GB2312" w:eastAsia="仿宋_GB2312" w:cs="仿宋_GB2312"/>
          <w:color w:val="000000" w:themeColor="text1"/>
          <w:kern w:val="2"/>
          <w:sz w:val="28"/>
          <w:szCs w:val="28"/>
          <w:u w:val="none"/>
          <w14:textFill>
            <w14:solidFill>
              <w14:schemeClr w14:val="tx1"/>
            </w14:solidFill>
          </w14:textFill>
        </w:rPr>
        <w:t>三、附件（评价体系佐证材料，包括指标计算过程、承诺函等）</w:t>
      </w:r>
      <w:r>
        <w:rPr>
          <w:rStyle w:val="4"/>
          <w:rFonts w:hint="eastAsia" w:ascii="仿宋_GB2312" w:eastAsia="仿宋_GB2312" w:cs="仿宋_GB2312"/>
          <w:color w:val="000000" w:themeColor="text1"/>
          <w:kern w:val="2"/>
          <w:sz w:val="28"/>
          <w:szCs w:val="28"/>
          <w:u w:val="none"/>
          <w14:textFill>
            <w14:solidFill>
              <w14:schemeClr w14:val="tx1"/>
            </w14:solidFill>
          </w14:textFill>
        </w:rPr>
        <w:tab/>
      </w:r>
      <w:r>
        <w:rPr>
          <w:rFonts w:hint="default" w:ascii="Calibri" w:hAnsi="Calibri" w:eastAsia="仿宋_GB2312" w:cs="Times New Roman"/>
          <w:color w:val="000000" w:themeColor="text1"/>
          <w:kern w:val="2"/>
          <w:sz w:val="32"/>
          <w:szCs w:val="32"/>
          <w:u w:val="none"/>
          <w:lang w:val="en-US" w:eastAsia="zh-CN" w:bidi="ar"/>
          <w14:textFill>
            <w14:solidFill>
              <w14:schemeClr w14:val="tx1"/>
            </w14:solidFill>
          </w14:textFill>
        </w:rPr>
        <w:fldChar w:fldCharType="end"/>
      </w:r>
    </w:p>
    <w:p>
      <w:pPr>
        <w:keepNext w:val="0"/>
        <w:keepLines w:val="0"/>
        <w:widowControl w:val="0"/>
        <w:suppressLineNumbers w:val="0"/>
        <w:spacing w:before="163" w:beforeAutospacing="0" w:after="0" w:afterAutospacing="0"/>
        <w:ind w:left="0" w:right="0" w:firstLine="210" w:firstLineChars="10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 xml:space="preserve"> </w:t>
      </w:r>
    </w:p>
    <w:p>
      <w:pPr>
        <w:keepNext w:val="0"/>
        <w:keepLines w:val="0"/>
        <w:widowControl w:val="0"/>
        <w:suppressLineNumbers w:val="0"/>
        <w:spacing w:before="163" w:beforeAutospacing="0" w:after="0" w:afterAutospacing="0"/>
        <w:ind w:left="0" w:right="0" w:firstLine="48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 xml:space="preserve"> </w:t>
      </w:r>
    </w:p>
    <w:p>
      <w:pPr>
        <w:rPr>
          <w:rFonts w:hint="eastAsia" w:ascii="仿宋_GB2312" w:eastAsia="仿宋_GB2312" w:cs="仿宋_GB2312"/>
          <w:kern w:val="2"/>
          <w:sz w:val="32"/>
          <w:szCs w:val="32"/>
        </w:rPr>
        <w:sectPr>
          <w:pgSz w:w="11906" w:h="16838"/>
          <w:pgMar w:top="1361" w:right="1474" w:bottom="1361" w:left="1474" w:header="680" w:footer="567" w:gutter="0"/>
          <w:cols w:space="425" w:num="1"/>
          <w:docGrid w:type="lines" w:linePitch="326" w:charSpace="0"/>
        </w:sectPr>
      </w:pPr>
    </w:p>
    <w:p>
      <w:pPr>
        <w:keepNext/>
        <w:keepLines/>
        <w:widowControl w:val="0"/>
        <w:suppressLineNumbers w:val="0"/>
        <w:spacing w:before="163" w:beforeAutospacing="0" w:after="0" w:afterAutospacing="0" w:line="480" w:lineRule="auto"/>
        <w:ind w:left="0" w:right="0"/>
        <w:jc w:val="both"/>
        <w:outlineLvl w:val="0"/>
        <w:rPr>
          <w:rFonts w:hint="eastAsia" w:ascii="仿宋_GB2312" w:eastAsia="仿宋_GB2312" w:cs="仿宋_GB2312"/>
          <w:b/>
          <w:bCs/>
          <w:kern w:val="44"/>
          <w:sz w:val="44"/>
          <w:szCs w:val="44"/>
        </w:rPr>
      </w:pPr>
      <w:bookmarkStart w:id="22" w:name="_Toc100846544"/>
      <w:bookmarkEnd w:id="22"/>
      <w:r>
        <w:rPr>
          <w:rFonts w:hint="eastAsia" w:ascii="仿宋_GB2312" w:hAnsi="Calibri" w:eastAsia="仿宋_GB2312" w:cs="仿宋_GB2312"/>
          <w:b/>
          <w:bCs/>
          <w:kern w:val="44"/>
          <w:sz w:val="44"/>
          <w:szCs w:val="44"/>
          <w:lang w:val="en-US" w:eastAsia="zh-CN" w:bidi="ar"/>
        </w:rPr>
        <w:t>一、园区概况</w:t>
      </w:r>
    </w:p>
    <w:p>
      <w:pPr>
        <w:keepNext w:val="0"/>
        <w:keepLines w:val="0"/>
        <w:widowControl w:val="0"/>
        <w:suppressLineNumbers w:val="0"/>
        <w:spacing w:before="0" w:beforeAutospacing="0" w:after="0" w:afterAutospacing="0"/>
        <w:ind w:left="0" w:right="0" w:firstLine="48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 xml:space="preserve">园区名称： </w:t>
      </w:r>
    </w:p>
    <w:p>
      <w:pPr>
        <w:keepNext w:val="0"/>
        <w:keepLines w:val="0"/>
        <w:widowControl w:val="0"/>
        <w:suppressLineNumbers w:val="0"/>
        <w:spacing w:before="0" w:beforeAutospacing="0" w:after="0" w:afterAutospacing="0"/>
        <w:ind w:left="0" w:right="0" w:firstLine="482"/>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园区地址：（明确园区中心位置：东经 ，北纬 ）</w:t>
      </w:r>
    </w:p>
    <w:p>
      <w:pPr>
        <w:keepNext w:val="0"/>
        <w:keepLines w:val="0"/>
        <w:widowControl w:val="0"/>
        <w:suppressLineNumbers w:val="0"/>
        <w:spacing w:before="0" w:beforeAutospacing="0" w:after="0" w:afterAutospacing="0"/>
        <w:ind w:left="0" w:right="0" w:firstLine="48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 xml:space="preserve">建设单位： </w:t>
      </w:r>
    </w:p>
    <w:p>
      <w:pPr>
        <w:keepNext w:val="0"/>
        <w:keepLines w:val="0"/>
        <w:widowControl w:val="0"/>
        <w:suppressLineNumbers w:val="0"/>
        <w:spacing w:before="0" w:beforeAutospacing="0" w:after="0" w:afterAutospacing="0"/>
        <w:ind w:left="0" w:right="0" w:firstLine="48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建设单位联系人及联系方式：</w:t>
      </w:r>
    </w:p>
    <w:p>
      <w:pPr>
        <w:keepNext w:val="0"/>
        <w:keepLines w:val="0"/>
        <w:widowControl w:val="0"/>
        <w:suppressLineNumbers w:val="0"/>
        <w:spacing w:before="0" w:beforeAutospacing="0" w:after="0" w:afterAutospacing="0"/>
        <w:ind w:left="0" w:right="0" w:firstLine="48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运营单位：</w:t>
      </w:r>
    </w:p>
    <w:p>
      <w:pPr>
        <w:keepNext w:val="0"/>
        <w:keepLines w:val="0"/>
        <w:widowControl w:val="0"/>
        <w:suppressLineNumbers w:val="0"/>
        <w:spacing w:before="0" w:beforeAutospacing="0" w:after="0" w:afterAutospacing="0"/>
        <w:ind w:left="0" w:right="0" w:firstLine="48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运营单位联系人及联系方式</w:t>
      </w:r>
    </w:p>
    <w:p>
      <w:pPr>
        <w:keepNext w:val="0"/>
        <w:keepLines w:val="0"/>
        <w:widowControl w:val="0"/>
        <w:suppressLineNumbers w:val="0"/>
        <w:spacing w:before="0" w:beforeAutospacing="0" w:after="0" w:afterAutospacing="0"/>
        <w:ind w:left="0" w:right="0" w:firstLine="48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 xml:space="preserve">总图布置： </w:t>
      </w:r>
    </w:p>
    <w:p>
      <w:pPr>
        <w:keepNext w:val="0"/>
        <w:keepLines w:val="0"/>
        <w:widowControl w:val="0"/>
        <w:suppressLineNumbers w:val="0"/>
        <w:spacing w:before="0" w:beforeAutospacing="0" w:after="0" w:afterAutospacing="0"/>
        <w:ind w:left="0" w:right="0" w:firstLine="48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项目投资：总投资      万人民币，其中环保投资      万</w:t>
      </w:r>
    </w:p>
    <w:p>
      <w:pPr>
        <w:keepNext w:val="0"/>
        <w:keepLines w:val="0"/>
        <w:widowControl w:val="0"/>
        <w:suppressLineNumbers w:val="0"/>
        <w:spacing w:before="0" w:beforeAutospacing="0" w:after="0" w:afterAutospacing="0"/>
        <w:ind w:left="0" w:right="0" w:firstLine="48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建设规模：</w:t>
      </w:r>
    </w:p>
    <w:p>
      <w:pPr>
        <w:keepNext w:val="0"/>
        <w:keepLines w:val="0"/>
        <w:widowControl w:val="0"/>
        <w:suppressLineNumbers w:val="0"/>
        <w:adjustRightInd w:val="0"/>
        <w:snapToGrid w:val="0"/>
        <w:spacing w:before="120" w:beforeLines="50" w:beforeAutospacing="0" w:after="0" w:afterAutospacing="0" w:line="240" w:lineRule="atLeast"/>
        <w:ind w:left="0" w:right="0"/>
        <w:jc w:val="center"/>
        <w:outlineLvl w:val="4"/>
        <w:rPr>
          <w:rFonts w:hint="eastAsia" w:ascii="仿宋_GB2312" w:eastAsia="仿宋_GB2312" w:cs="仿宋_GB2312"/>
          <w:b/>
          <w:bCs/>
          <w:kern w:val="0"/>
          <w:sz w:val="20"/>
          <w:szCs w:val="20"/>
        </w:rPr>
      </w:pPr>
      <w:r>
        <w:rPr>
          <w:rFonts w:hint="eastAsia" w:ascii="仿宋_GB2312" w:hAnsi="Calibri" w:eastAsia="仿宋_GB2312" w:cs="仿宋_GB2312"/>
          <w:b/>
          <w:bCs/>
          <w:kern w:val="0"/>
          <w:sz w:val="20"/>
          <w:szCs w:val="20"/>
          <w:lang w:val="en-US" w:eastAsia="zh-CN" w:bidi="ar"/>
        </w:rPr>
        <w:t>表2.1-1 园区主要构筑物一览表</w:t>
      </w:r>
    </w:p>
    <w:tbl>
      <w:tblPr>
        <w:tblStyle w:val="2"/>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5"/>
        <w:gridCol w:w="1344"/>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kern w:val="2"/>
                <w:sz w:val="21"/>
                <w:szCs w:val="21"/>
              </w:rPr>
            </w:pPr>
            <w:r>
              <w:rPr>
                <w:rFonts w:hint="eastAsia" w:ascii="仿宋_GB2312" w:hAnsi="Calibri" w:eastAsia="仿宋_GB2312" w:cs="仿宋_GB2312"/>
                <w:b/>
                <w:bCs w:val="0"/>
                <w:kern w:val="2"/>
                <w:sz w:val="21"/>
                <w:szCs w:val="21"/>
                <w:lang w:val="en-US" w:eastAsia="zh-CN" w:bidi="ar"/>
              </w:rPr>
              <w:t>工程名称</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kern w:val="2"/>
                <w:sz w:val="21"/>
                <w:szCs w:val="21"/>
              </w:rPr>
            </w:pPr>
            <w:r>
              <w:rPr>
                <w:rFonts w:hint="eastAsia" w:ascii="仿宋_GB2312" w:hAnsi="Calibri" w:eastAsia="仿宋_GB2312" w:cs="仿宋_GB2312"/>
                <w:b/>
                <w:bCs w:val="0"/>
                <w:kern w:val="2"/>
                <w:sz w:val="21"/>
                <w:szCs w:val="21"/>
                <w:lang w:val="en-US" w:eastAsia="zh-CN" w:bidi="ar"/>
              </w:rPr>
              <w:t>项目名称</w:t>
            </w:r>
          </w:p>
        </w:tc>
        <w:tc>
          <w:tcPr>
            <w:tcW w:w="6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kern w:val="2"/>
                <w:sz w:val="21"/>
                <w:szCs w:val="21"/>
              </w:rPr>
            </w:pPr>
            <w:r>
              <w:rPr>
                <w:rFonts w:hint="eastAsia" w:ascii="仿宋_GB2312" w:hAnsi="Calibri" w:eastAsia="仿宋_GB2312" w:cs="仿宋_GB2312"/>
                <w:b/>
                <w:bCs w:val="0"/>
                <w:kern w:val="2"/>
                <w:sz w:val="21"/>
                <w:szCs w:val="21"/>
                <w:lang w:val="en-US" w:eastAsia="zh-CN" w:bidi="ar"/>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主体工程</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生产车间</w:t>
            </w:r>
          </w:p>
        </w:tc>
        <w:tc>
          <w:tcPr>
            <w:tcW w:w="6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2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辅助工程</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办公室</w:t>
            </w:r>
          </w:p>
        </w:tc>
        <w:tc>
          <w:tcPr>
            <w:tcW w:w="6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2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105" w:rightChars="-5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仓库</w:t>
            </w:r>
          </w:p>
        </w:tc>
        <w:tc>
          <w:tcPr>
            <w:tcW w:w="6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kern w:val="2"/>
                <w:sz w:val="21"/>
                <w:szCs w:val="21"/>
              </w:rPr>
            </w:pPr>
            <w:r>
              <w:rPr>
                <w:rFonts w:hint="eastAsia" w:ascii="仿宋_GB2312" w:hAnsi="Calibri" w:eastAsia="仿宋_GB2312" w:cs="仿宋_GB2312"/>
                <w:kern w:val="2"/>
                <w:sz w:val="21"/>
                <w:szCs w:val="21"/>
                <w:lang w:val="en-US" w:eastAsia="zh-CN" w:bidi="ar"/>
              </w:rPr>
              <w:t>储运工程</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kern w:val="2"/>
                <w:sz w:val="21"/>
                <w:szCs w:val="21"/>
              </w:rPr>
            </w:pPr>
            <w:r>
              <w:rPr>
                <w:rFonts w:hint="eastAsia" w:ascii="仿宋_GB2312" w:hAnsi="Calibri" w:eastAsia="仿宋_GB2312" w:cs="仿宋_GB2312"/>
                <w:kern w:val="2"/>
                <w:sz w:val="21"/>
                <w:szCs w:val="21"/>
                <w:lang w:val="en-US" w:eastAsia="zh-CN" w:bidi="ar"/>
              </w:rPr>
              <w:t>运输</w:t>
            </w:r>
          </w:p>
        </w:tc>
        <w:tc>
          <w:tcPr>
            <w:tcW w:w="6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公用</w:t>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工程</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供水</w:t>
            </w:r>
          </w:p>
        </w:tc>
        <w:tc>
          <w:tcPr>
            <w:tcW w:w="6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供电</w:t>
            </w:r>
          </w:p>
        </w:tc>
        <w:tc>
          <w:tcPr>
            <w:tcW w:w="6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天然气</w:t>
            </w:r>
          </w:p>
        </w:tc>
        <w:tc>
          <w:tcPr>
            <w:tcW w:w="6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环保</w:t>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工程</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废水处理措施</w:t>
            </w:r>
          </w:p>
        </w:tc>
        <w:tc>
          <w:tcPr>
            <w:tcW w:w="6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2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废气处理措施</w:t>
            </w:r>
          </w:p>
        </w:tc>
        <w:tc>
          <w:tcPr>
            <w:tcW w:w="6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噪声处理措施</w:t>
            </w:r>
          </w:p>
        </w:tc>
        <w:tc>
          <w:tcPr>
            <w:tcW w:w="6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2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固废处理措施</w:t>
            </w:r>
          </w:p>
        </w:tc>
        <w:tc>
          <w:tcPr>
            <w:tcW w:w="6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p>
        </w:tc>
      </w:tr>
    </w:tbl>
    <w:p>
      <w:pPr>
        <w:keepNext w:val="0"/>
        <w:keepLines w:val="0"/>
        <w:widowControl w:val="0"/>
        <w:suppressLineNumbers w:val="0"/>
        <w:adjustRightInd w:val="0"/>
        <w:snapToGrid w:val="0"/>
        <w:spacing w:before="120" w:beforeLines="50" w:beforeAutospacing="0" w:after="0" w:afterAutospacing="0" w:line="240" w:lineRule="atLeast"/>
        <w:ind w:left="0" w:right="0"/>
        <w:jc w:val="both"/>
        <w:outlineLvl w:val="4"/>
        <w:rPr>
          <w:rFonts w:hint="eastAsia" w:ascii="仿宋_GB2312" w:eastAsia="仿宋_GB2312" w:cs="仿宋_GB2312"/>
          <w:b/>
          <w:bCs/>
          <w:kern w:val="0"/>
          <w:sz w:val="20"/>
          <w:szCs w:val="20"/>
        </w:rPr>
      </w:pPr>
      <w:r>
        <w:rPr>
          <w:rFonts w:hint="eastAsia" w:ascii="仿宋_GB2312" w:hAnsi="Calibri" w:eastAsia="仿宋_GB2312" w:cs="仿宋_GB2312"/>
          <w:b/>
          <w:bCs/>
          <w:kern w:val="0"/>
          <w:sz w:val="20"/>
          <w:szCs w:val="20"/>
          <w:lang w:val="en-US" w:eastAsia="zh-CN" w:bidi="ar"/>
        </w:rPr>
        <w:t xml:space="preserve"> </w:t>
      </w:r>
    </w:p>
    <w:p>
      <w:pPr>
        <w:keepNext w:val="0"/>
        <w:keepLines w:val="0"/>
        <w:widowControl/>
        <w:suppressLineNumbers w:val="0"/>
        <w:spacing w:before="0" w:beforeAutospacing="1" w:after="0" w:afterAutospacing="1"/>
        <w:ind w:left="0" w:right="0"/>
        <w:jc w:val="left"/>
        <w:outlineLvl w:val="2"/>
        <w:rPr>
          <w:rFonts w:hint="eastAsia" w:ascii="仿宋_GB2312" w:eastAsia="仿宋_GB2312" w:cs="仿宋_GB2312"/>
          <w:b/>
          <w:bCs/>
          <w:kern w:val="0"/>
          <w:sz w:val="27"/>
          <w:szCs w:val="27"/>
        </w:rPr>
      </w:pPr>
      <w:r>
        <w:rPr>
          <w:rFonts w:hint="eastAsia" w:ascii="仿宋_GB2312" w:hAnsi="Calibri" w:eastAsia="仿宋_GB2312" w:cs="仿宋_GB2312"/>
          <w:b/>
          <w:bCs/>
          <w:kern w:val="0"/>
          <w:sz w:val="27"/>
          <w:szCs w:val="27"/>
          <w:lang w:val="en-US" w:eastAsia="zh-CN" w:bidi="ar"/>
        </w:rPr>
        <w:t>地理位置图、总平面布置图</w:t>
      </w:r>
    </w:p>
    <w:p>
      <w:pPr>
        <w:rPr>
          <w:rFonts w:hint="eastAsia" w:ascii="仿宋_GB2312" w:eastAsia="仿宋_GB2312" w:cs="仿宋_GB2312"/>
          <w:kern w:val="2"/>
          <w:sz w:val="32"/>
          <w:szCs w:val="32"/>
        </w:rPr>
        <w:sectPr>
          <w:pgSz w:w="11906" w:h="16838"/>
          <w:pgMar w:top="1418" w:right="1418" w:bottom="1418" w:left="1418" w:header="850" w:footer="992" w:gutter="0"/>
          <w:cols w:space="425" w:num="1"/>
          <w:docGrid w:type="lines" w:linePitch="326" w:charSpace="0"/>
        </w:sectPr>
      </w:pPr>
    </w:p>
    <w:p>
      <w:pPr>
        <w:keepNext/>
        <w:keepLines/>
        <w:widowControl w:val="0"/>
        <w:suppressLineNumbers w:val="0"/>
        <w:spacing w:before="163" w:beforeAutospacing="0" w:after="163" w:afterAutospacing="0" w:line="576" w:lineRule="auto"/>
        <w:ind w:left="0" w:right="0"/>
        <w:jc w:val="both"/>
        <w:outlineLvl w:val="0"/>
        <w:rPr>
          <w:rFonts w:hint="eastAsia" w:ascii="仿宋_GB2312" w:eastAsia="仿宋_GB2312" w:cs="仿宋_GB2312"/>
          <w:b/>
          <w:bCs/>
          <w:kern w:val="44"/>
          <w:sz w:val="44"/>
          <w:szCs w:val="44"/>
        </w:rPr>
      </w:pPr>
      <w:bookmarkStart w:id="23" w:name="_Toc100846545"/>
      <w:bookmarkEnd w:id="23"/>
      <w:r>
        <w:rPr>
          <w:rFonts w:hint="eastAsia" w:ascii="仿宋_GB2312" w:hAnsi="Calibri" w:eastAsia="仿宋_GB2312" w:cs="仿宋_GB2312"/>
          <w:b/>
          <w:bCs/>
          <w:kern w:val="44"/>
          <w:sz w:val="44"/>
          <w:szCs w:val="44"/>
          <w:lang w:val="en-US" w:eastAsia="zh-CN" w:bidi="ar"/>
        </w:rPr>
        <w:t>二、预评价情况</w:t>
      </w:r>
    </w:p>
    <w:p>
      <w:pPr>
        <w:keepNext w:val="0"/>
        <w:keepLines w:val="0"/>
        <w:widowControl w:val="0"/>
        <w:suppressLineNumbers w:val="0"/>
        <w:spacing w:before="163" w:beforeAutospacing="0" w:after="0" w:afterAutospacing="0"/>
        <w:ind w:left="0" w:right="0" w:firstLine="48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根据环保共性产业园的指标预评价表分项说明环保共性产业园情况。</w:t>
      </w:r>
    </w:p>
    <w:tbl>
      <w:tblPr>
        <w:tblStyle w:val="2"/>
        <w:tblW w:w="875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79"/>
        <w:gridCol w:w="551"/>
        <w:gridCol w:w="510"/>
        <w:gridCol w:w="4214"/>
        <w:gridCol w:w="1134"/>
        <w:gridCol w:w="567"/>
        <w:gridCol w:w="545"/>
        <w:gridCol w:w="5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1"/>
                <w:szCs w:val="21"/>
              </w:rPr>
            </w:pPr>
            <w:r>
              <w:rPr>
                <w:rFonts w:hint="eastAsia" w:ascii="仿宋_GB2312" w:hAnsi="Calibri" w:eastAsia="仿宋_GB2312" w:cs="仿宋_GB2312"/>
                <w:b/>
                <w:bCs/>
                <w:kern w:val="2"/>
                <w:sz w:val="21"/>
                <w:szCs w:val="21"/>
                <w:lang w:val="en-US" w:eastAsia="zh-CN" w:bidi="ar"/>
              </w:rPr>
              <w:t>序号</w:t>
            </w:r>
          </w:p>
        </w:tc>
        <w:tc>
          <w:tcPr>
            <w:tcW w:w="551"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1"/>
                <w:szCs w:val="21"/>
              </w:rPr>
            </w:pPr>
            <w:r>
              <w:rPr>
                <w:rFonts w:hint="eastAsia" w:ascii="仿宋_GB2312" w:hAnsi="Calibri" w:eastAsia="仿宋_GB2312" w:cs="仿宋_GB2312"/>
                <w:b/>
                <w:bCs/>
                <w:kern w:val="2"/>
                <w:sz w:val="21"/>
                <w:szCs w:val="21"/>
                <w:lang w:val="en-US" w:eastAsia="zh-CN" w:bidi="ar"/>
              </w:rPr>
              <w:t>一级指标</w:t>
            </w:r>
          </w:p>
        </w:tc>
        <w:tc>
          <w:tcPr>
            <w:tcW w:w="510"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1"/>
                <w:szCs w:val="21"/>
              </w:rPr>
            </w:pPr>
            <w:r>
              <w:rPr>
                <w:rFonts w:hint="eastAsia" w:ascii="仿宋_GB2312" w:hAnsi="Calibri" w:eastAsia="仿宋_GB2312" w:cs="仿宋_GB2312"/>
                <w:b/>
                <w:bCs/>
                <w:kern w:val="2"/>
                <w:sz w:val="21"/>
                <w:szCs w:val="21"/>
                <w:lang w:val="en-US" w:eastAsia="zh-CN" w:bidi="ar"/>
              </w:rPr>
              <w:t>二级指标</w:t>
            </w:r>
          </w:p>
        </w:tc>
        <w:tc>
          <w:tcPr>
            <w:tcW w:w="421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2" w:firstLineChars="200"/>
              <w:jc w:val="center"/>
              <w:rPr>
                <w:rFonts w:hint="eastAsia" w:ascii="仿宋_GB2312" w:eastAsia="仿宋_GB2312" w:cs="仿宋_GB2312"/>
                <w:kern w:val="2"/>
                <w:sz w:val="21"/>
                <w:szCs w:val="21"/>
              </w:rPr>
            </w:pPr>
            <w:r>
              <w:rPr>
                <w:rFonts w:hint="eastAsia" w:ascii="仿宋_GB2312" w:hAnsi="Calibri" w:eastAsia="仿宋_GB2312" w:cs="仿宋_GB2312"/>
                <w:b/>
                <w:bCs/>
                <w:kern w:val="2"/>
                <w:sz w:val="21"/>
                <w:szCs w:val="21"/>
                <w:lang w:val="en-US" w:eastAsia="zh-CN" w:bidi="ar"/>
              </w:rPr>
              <w:t>评价要求</w:t>
            </w:r>
          </w:p>
        </w:tc>
        <w:tc>
          <w:tcPr>
            <w:tcW w:w="113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1"/>
                <w:szCs w:val="21"/>
              </w:rPr>
            </w:pPr>
            <w:r>
              <w:rPr>
                <w:rFonts w:hint="eastAsia" w:ascii="仿宋_GB2312" w:hAnsi="Calibri" w:eastAsia="仿宋_GB2312" w:cs="仿宋_GB2312"/>
                <w:b/>
                <w:bCs/>
                <w:kern w:val="2"/>
                <w:sz w:val="21"/>
                <w:szCs w:val="21"/>
                <w:lang w:val="en-US" w:eastAsia="zh-CN" w:bidi="ar"/>
              </w:rPr>
              <w:t>符合性说明及证明材料索引</w:t>
            </w:r>
          </w:p>
        </w:tc>
        <w:tc>
          <w:tcPr>
            <w:tcW w:w="567"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b/>
                <w:bCs/>
                <w:kern w:val="2"/>
                <w:sz w:val="21"/>
                <w:szCs w:val="21"/>
                <w:lang w:val="en-US" w:eastAsia="zh-CN" w:bidi="ar"/>
              </w:rPr>
              <w:t>分值</w:t>
            </w:r>
          </w:p>
        </w:tc>
        <w:tc>
          <w:tcPr>
            <w:tcW w:w="545"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b/>
                <w:bCs/>
                <w:kern w:val="2"/>
                <w:sz w:val="21"/>
                <w:szCs w:val="21"/>
                <w:lang w:val="en-US" w:eastAsia="zh-CN" w:bidi="ar"/>
              </w:rPr>
              <w:t>备注</w:t>
            </w:r>
          </w:p>
        </w:tc>
        <w:tc>
          <w:tcPr>
            <w:tcW w:w="551"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b/>
                <w:bCs/>
                <w:kern w:val="2"/>
                <w:sz w:val="21"/>
                <w:szCs w:val="21"/>
                <w:lang w:val="en-US" w:eastAsia="zh-CN" w:bidi="ar"/>
              </w:rPr>
              <w:t>自评分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9" w:type="dxa"/>
            <w:vMerge w:val="restart"/>
            <w:tcBorders>
              <w:top w:val="nil"/>
              <w:left w:val="outset" w:color="auto" w:sz="6" w:space="0"/>
              <w:bottom w:val="nil"/>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0</w:t>
            </w:r>
          </w:p>
        </w:tc>
        <w:tc>
          <w:tcPr>
            <w:tcW w:w="551" w:type="dxa"/>
            <w:vMerge w:val="restart"/>
            <w:tcBorders>
              <w:top w:val="nil"/>
              <w:left w:val="nil"/>
              <w:bottom w:val="nil"/>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一般要求</w:t>
            </w:r>
          </w:p>
        </w:tc>
        <w:tc>
          <w:tcPr>
            <w:tcW w:w="510"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规模</w:t>
            </w:r>
          </w:p>
        </w:tc>
        <w:tc>
          <w:tcPr>
            <w:tcW w:w="421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核心区建筑面积不少于2万平方米。</w:t>
            </w:r>
          </w:p>
        </w:tc>
        <w:tc>
          <w:tcPr>
            <w:tcW w:w="113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both"/>
              <w:rPr>
                <w:rFonts w:hint="eastAsia" w:ascii="仿宋_GB2312" w:eastAsia="仿宋_GB2312" w:cs="仿宋_GB2312"/>
                <w:kern w:val="2"/>
                <w:sz w:val="21"/>
                <w:szCs w:val="21"/>
              </w:rPr>
            </w:pPr>
          </w:p>
        </w:tc>
        <w:tc>
          <w:tcPr>
            <w:tcW w:w="567"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both"/>
              <w:rPr>
                <w:rFonts w:hint="eastAsia" w:ascii="仿宋_GB2312" w:eastAsia="仿宋_GB2312" w:cs="仿宋_GB2312"/>
                <w:kern w:val="2"/>
                <w:sz w:val="21"/>
                <w:szCs w:val="21"/>
              </w:rPr>
            </w:pPr>
          </w:p>
        </w:tc>
        <w:tc>
          <w:tcPr>
            <w:tcW w:w="545" w:type="dxa"/>
            <w:vMerge w:val="restart"/>
            <w:tcBorders>
              <w:top w:val="nil"/>
              <w:left w:val="nil"/>
              <w:bottom w:val="nil"/>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1"/>
                <w:szCs w:val="21"/>
              </w:rPr>
            </w:pPr>
            <w:r>
              <w:rPr>
                <w:rFonts w:hint="eastAsia" w:ascii="仿宋_GB2312" w:hAnsi="Calibri" w:eastAsia="仿宋_GB2312" w:cs="仿宋_GB2312"/>
                <w:b/>
                <w:bCs/>
                <w:kern w:val="2"/>
                <w:sz w:val="21"/>
                <w:szCs w:val="21"/>
                <w:lang w:val="en-US" w:eastAsia="zh-CN" w:bidi="ar"/>
              </w:rPr>
              <w:t>一票否决</w:t>
            </w:r>
          </w:p>
        </w:tc>
        <w:tc>
          <w:tcPr>
            <w:tcW w:w="551"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b/>
                <w:bCs/>
                <w:kern w:val="2"/>
                <w:sz w:val="21"/>
                <w:szCs w:val="21"/>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9" w:type="dxa"/>
            <w:vMerge w:val="continue"/>
            <w:tcBorders>
              <w:top w:val="nil"/>
              <w:left w:val="outset" w:color="auto" w:sz="6" w:space="0"/>
              <w:bottom w:val="nil"/>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nil"/>
              <w:left w:val="nil"/>
              <w:bottom w:val="nil"/>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合法合规性</w:t>
            </w:r>
          </w:p>
        </w:tc>
        <w:tc>
          <w:tcPr>
            <w:tcW w:w="421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（1）满足《中山市环保共性产业园规划》建设要求；</w:t>
            </w:r>
          </w:p>
          <w:p>
            <w:pPr>
              <w:keepNext w:val="0"/>
              <w:keepLines w:val="0"/>
              <w:widowControl w:val="0"/>
              <w:suppressLineNumbers w:val="0"/>
              <w:spacing w:before="0" w:beforeAutospacing="0" w:after="0" w:afterAutospacing="0"/>
              <w:ind w:left="0" w:right="0" w:firstLine="420" w:firstLineChars="20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（2）园区规划环评获得生态环境部门规划环评通过的审查意见</w:t>
            </w:r>
          </w:p>
          <w:p>
            <w:pPr>
              <w:keepNext w:val="0"/>
              <w:keepLines w:val="0"/>
              <w:widowControl w:val="0"/>
              <w:suppressLineNumbers w:val="0"/>
              <w:spacing w:before="0" w:beforeAutospacing="0" w:after="0" w:afterAutospacing="0"/>
              <w:ind w:left="0" w:right="0" w:firstLine="420" w:firstLineChars="20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（3）建设内容无超出规划、规划环评要求的范围</w:t>
            </w:r>
          </w:p>
          <w:p>
            <w:pPr>
              <w:keepNext w:val="0"/>
              <w:keepLines w:val="0"/>
              <w:widowControl w:val="0"/>
              <w:suppressLineNumbers w:val="0"/>
              <w:spacing w:before="0" w:beforeAutospacing="0" w:after="0" w:afterAutospacing="0"/>
              <w:ind w:left="0" w:right="0" w:firstLine="420" w:firstLineChars="20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（4）园区核心区建设满足已颁布的环保共性产业园行业标准要求（如核心区行业未颁布相关标准的，该项不考核）</w:t>
            </w:r>
          </w:p>
          <w:p>
            <w:pPr>
              <w:keepNext w:val="0"/>
              <w:keepLines w:val="0"/>
              <w:widowControl w:val="0"/>
              <w:suppressLineNumbers w:val="0"/>
              <w:spacing w:before="0" w:beforeAutospacing="0" w:after="0" w:afterAutospacing="0"/>
              <w:ind w:left="0" w:right="0" w:firstLine="420" w:firstLineChars="20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（5）规划环评及审查意见提出的污染防治措施及生态保护措施已落实“三同时”制度</w:t>
            </w:r>
          </w:p>
        </w:tc>
        <w:tc>
          <w:tcPr>
            <w:tcW w:w="113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both"/>
              <w:rPr>
                <w:rFonts w:hint="eastAsia" w:ascii="仿宋_GB2312" w:eastAsia="仿宋_GB2312" w:cs="仿宋_GB2312"/>
                <w:kern w:val="2"/>
                <w:sz w:val="21"/>
                <w:szCs w:val="21"/>
              </w:rPr>
            </w:pPr>
          </w:p>
        </w:tc>
        <w:tc>
          <w:tcPr>
            <w:tcW w:w="567"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b/>
                <w:bCs/>
                <w:kern w:val="2"/>
                <w:sz w:val="21"/>
                <w:szCs w:val="21"/>
                <w:lang w:val="en-US" w:eastAsia="zh-CN" w:bidi="ar"/>
              </w:rPr>
              <w:t>/</w:t>
            </w:r>
          </w:p>
        </w:tc>
        <w:tc>
          <w:tcPr>
            <w:tcW w:w="545" w:type="dxa"/>
            <w:vMerge w:val="continue"/>
            <w:tcBorders>
              <w:top w:val="nil"/>
              <w:left w:val="nil"/>
              <w:bottom w:val="nil"/>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b/>
                <w:bCs/>
                <w:kern w:val="2"/>
                <w:sz w:val="21"/>
                <w:szCs w:val="21"/>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9" w:type="dxa"/>
            <w:vMerge w:val="continue"/>
            <w:tcBorders>
              <w:top w:val="nil"/>
              <w:left w:val="outset" w:color="auto" w:sz="6" w:space="0"/>
              <w:bottom w:val="nil"/>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nil"/>
              <w:left w:val="nil"/>
              <w:bottom w:val="nil"/>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管理机构</w:t>
            </w:r>
          </w:p>
        </w:tc>
        <w:tc>
          <w:tcPr>
            <w:tcW w:w="421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 xml:space="preserve">成立专门的环境管理机构，配备环保、应急专职人员；园区管理机构须与前述专职管理人员签订劳动合同且购买社会保险；  </w:t>
            </w:r>
          </w:p>
        </w:tc>
        <w:tc>
          <w:tcPr>
            <w:tcW w:w="113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both"/>
              <w:rPr>
                <w:rFonts w:hint="eastAsia" w:ascii="仿宋_GB2312" w:eastAsia="仿宋_GB2312" w:cs="仿宋_GB2312"/>
                <w:kern w:val="2"/>
                <w:sz w:val="21"/>
                <w:szCs w:val="21"/>
              </w:rPr>
            </w:pPr>
          </w:p>
        </w:tc>
        <w:tc>
          <w:tcPr>
            <w:tcW w:w="567"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b/>
                <w:bCs/>
                <w:kern w:val="2"/>
                <w:sz w:val="21"/>
                <w:szCs w:val="21"/>
                <w:lang w:val="en-US" w:eastAsia="zh-CN" w:bidi="ar"/>
              </w:rPr>
              <w:t>/</w:t>
            </w:r>
          </w:p>
        </w:tc>
        <w:tc>
          <w:tcPr>
            <w:tcW w:w="545" w:type="dxa"/>
            <w:vMerge w:val="continue"/>
            <w:tcBorders>
              <w:top w:val="nil"/>
              <w:left w:val="nil"/>
              <w:bottom w:val="nil"/>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2" w:firstLineChars="200"/>
              <w:jc w:val="both"/>
              <w:rPr>
                <w:rFonts w:hint="eastAsia" w:ascii="仿宋_GB2312" w:eastAsia="仿宋_GB2312" w:cs="仿宋_GB2312"/>
                <w:kern w:val="2"/>
                <w:sz w:val="21"/>
                <w:szCs w:val="21"/>
              </w:rPr>
            </w:pPr>
            <w:r>
              <w:rPr>
                <w:rFonts w:hint="eastAsia" w:ascii="仿宋_GB2312" w:hAnsi="Calibri" w:eastAsia="仿宋_GB2312" w:cs="仿宋_GB2312"/>
                <w:b/>
                <w:bCs/>
                <w:kern w:val="2"/>
                <w:sz w:val="21"/>
                <w:szCs w:val="21"/>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9" w:type="dxa"/>
            <w:vMerge w:val="continue"/>
            <w:tcBorders>
              <w:top w:val="nil"/>
              <w:left w:val="outset" w:color="auto" w:sz="6" w:space="0"/>
              <w:bottom w:val="nil"/>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nil"/>
              <w:left w:val="nil"/>
              <w:bottom w:val="nil"/>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管理制度</w:t>
            </w:r>
          </w:p>
        </w:tc>
        <w:tc>
          <w:tcPr>
            <w:tcW w:w="421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已制定颁布入驻环保共性产业园企业准入条件</w:t>
            </w:r>
          </w:p>
        </w:tc>
        <w:tc>
          <w:tcPr>
            <w:tcW w:w="113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b/>
                <w:bCs/>
                <w:kern w:val="2"/>
                <w:sz w:val="21"/>
                <w:szCs w:val="21"/>
                <w:lang w:val="en-US" w:eastAsia="zh-CN" w:bidi="ar"/>
              </w:rPr>
              <w:t>/</w:t>
            </w:r>
          </w:p>
        </w:tc>
        <w:tc>
          <w:tcPr>
            <w:tcW w:w="545" w:type="dxa"/>
            <w:vMerge w:val="continue"/>
            <w:tcBorders>
              <w:top w:val="nil"/>
              <w:left w:val="nil"/>
              <w:bottom w:val="nil"/>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2" w:firstLineChars="200"/>
              <w:jc w:val="center"/>
              <w:rPr>
                <w:rFonts w:hint="eastAsia" w:ascii="仿宋_GB2312" w:eastAsia="仿宋_GB2312" w:cs="仿宋_GB2312"/>
                <w:kern w:val="2"/>
                <w:sz w:val="21"/>
                <w:szCs w:val="21"/>
              </w:rPr>
            </w:pPr>
            <w:r>
              <w:rPr>
                <w:rFonts w:hint="eastAsia" w:ascii="仿宋_GB2312" w:hAnsi="Calibri" w:eastAsia="仿宋_GB2312" w:cs="仿宋_GB2312"/>
                <w:b/>
                <w:bCs/>
                <w:kern w:val="2"/>
                <w:sz w:val="21"/>
                <w:szCs w:val="21"/>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9" w:type="dxa"/>
            <w:vMerge w:val="continue"/>
            <w:tcBorders>
              <w:top w:val="nil"/>
              <w:left w:val="outset" w:color="auto" w:sz="6" w:space="0"/>
              <w:bottom w:val="single" w:color="auto" w:sz="4"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nil"/>
              <w:left w:val="nil"/>
              <w:bottom w:val="single" w:color="auto" w:sz="4"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tcBorders>
              <w:top w:val="outset" w:color="auto" w:sz="6" w:space="0"/>
              <w:left w:val="nil"/>
              <w:bottom w:val="single" w:color="auto" w:sz="4"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其他</w:t>
            </w:r>
          </w:p>
        </w:tc>
        <w:tc>
          <w:tcPr>
            <w:tcW w:w="4214" w:type="dxa"/>
            <w:tcBorders>
              <w:top w:val="outset" w:color="auto" w:sz="6" w:space="0"/>
              <w:left w:val="nil"/>
              <w:bottom w:val="single" w:color="auto" w:sz="4"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配套建成废水、废气、噪声、固废、环境应急等集中污治、环境应急设施</w:t>
            </w:r>
          </w:p>
        </w:tc>
        <w:tc>
          <w:tcPr>
            <w:tcW w:w="1134" w:type="dxa"/>
            <w:tcBorders>
              <w:top w:val="outset" w:color="auto" w:sz="6" w:space="0"/>
              <w:left w:val="nil"/>
              <w:bottom w:val="single" w:color="auto" w:sz="4"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outset" w:color="auto" w:sz="6" w:space="0"/>
              <w:left w:val="nil"/>
              <w:bottom w:val="single" w:color="auto" w:sz="4"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b/>
                <w:bCs/>
                <w:kern w:val="2"/>
                <w:sz w:val="21"/>
                <w:szCs w:val="21"/>
                <w:lang w:val="en-US" w:eastAsia="zh-CN" w:bidi="ar"/>
              </w:rPr>
              <w:t>/</w:t>
            </w:r>
          </w:p>
        </w:tc>
        <w:tc>
          <w:tcPr>
            <w:tcW w:w="545" w:type="dxa"/>
            <w:vMerge w:val="continue"/>
            <w:tcBorders>
              <w:top w:val="nil"/>
              <w:left w:val="nil"/>
              <w:bottom w:val="single" w:color="auto" w:sz="4"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outset" w:color="auto" w:sz="6" w:space="0"/>
              <w:left w:val="nil"/>
              <w:bottom w:val="single" w:color="auto" w:sz="4"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2" w:firstLineChars="200"/>
              <w:jc w:val="center"/>
              <w:rPr>
                <w:rFonts w:hint="eastAsia" w:ascii="仿宋_GB2312" w:eastAsia="仿宋_GB2312" w:cs="仿宋_GB2312"/>
                <w:kern w:val="2"/>
                <w:sz w:val="21"/>
                <w:szCs w:val="21"/>
              </w:rPr>
            </w:pPr>
            <w:r>
              <w:rPr>
                <w:rFonts w:hint="eastAsia" w:ascii="仿宋_GB2312" w:hAnsi="Calibri" w:eastAsia="仿宋_GB2312" w:cs="仿宋_GB2312"/>
                <w:b/>
                <w:bCs/>
                <w:kern w:val="2"/>
                <w:sz w:val="21"/>
                <w:szCs w:val="21"/>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26" w:hRule="atLeast"/>
          <w:jc w:val="center"/>
        </w:trPr>
        <w:tc>
          <w:tcPr>
            <w:tcW w:w="67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1</w:t>
            </w:r>
          </w:p>
        </w:tc>
        <w:tc>
          <w:tcPr>
            <w:tcW w:w="551"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基础设施</w:t>
            </w:r>
          </w:p>
        </w:tc>
        <w:tc>
          <w:tcPr>
            <w:tcW w:w="51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建筑</w:t>
            </w:r>
          </w:p>
        </w:tc>
        <w:tc>
          <w:tcPr>
            <w:tcW w:w="42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建筑物满足国家或地方相关法律法规及标准的要求</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4</w:t>
            </w:r>
          </w:p>
        </w:tc>
        <w:tc>
          <w:tcPr>
            <w:tcW w:w="54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1"/>
                <w:szCs w:val="21"/>
              </w:rPr>
            </w:pPr>
            <w:r>
              <w:rPr>
                <w:rFonts w:hint="eastAsia" w:ascii="仿宋_GB2312" w:hAnsi="Calibri" w:eastAsia="仿宋_GB2312" w:cs="仿宋_GB2312"/>
                <w:b/>
                <w:bCs/>
                <w:kern w:val="2"/>
                <w:sz w:val="21"/>
                <w:szCs w:val="21"/>
                <w:lang w:val="en-US" w:eastAsia="zh-CN" w:bidi="ar"/>
              </w:rPr>
              <w:t>打分</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1"/>
                <w:szCs w:val="21"/>
              </w:rPr>
            </w:pPr>
            <w:r>
              <w:rPr>
                <w:rFonts w:hint="eastAsia" w:ascii="仿宋_GB2312" w:hAnsi="Calibri" w:eastAsia="仿宋_GB2312" w:cs="仿宋_GB2312"/>
                <w:b/>
                <w:bCs/>
                <w:kern w:val="2"/>
                <w:sz w:val="21"/>
                <w:szCs w:val="21"/>
                <w:lang w:val="en-US" w:eastAsia="zh-CN" w:bidi="ar"/>
              </w:rPr>
              <w:t>项目</w:t>
            </w:r>
          </w:p>
        </w:tc>
        <w:tc>
          <w:tcPr>
            <w:tcW w:w="55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05" w:hRule="atLeast"/>
          <w:jc w:val="center"/>
        </w:trPr>
        <w:tc>
          <w:tcPr>
            <w:tcW w:w="67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新建、改建和扩建建筑时，应遵守国家“固定资产投资项目节能评估审查制度”“三同时制度”“工业项目建设用地控制指标”等要求</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4</w:t>
            </w: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21" w:hRule="atLeast"/>
          <w:jc w:val="center"/>
        </w:trPr>
        <w:tc>
          <w:tcPr>
            <w:tcW w:w="67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建设的危险化学品集中储存场所进行分区、分类、分库管理</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4</w:t>
            </w: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6" w:hRule="atLeast"/>
          <w:jc w:val="center"/>
        </w:trPr>
        <w:tc>
          <w:tcPr>
            <w:tcW w:w="67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车间布局合理，干湿分离，不同区域界线分明</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4</w:t>
            </w: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39" w:hRule="atLeast"/>
          <w:jc w:val="center"/>
        </w:trPr>
        <w:tc>
          <w:tcPr>
            <w:tcW w:w="67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再生资源及能源利用：（1）利用光伏发电等可再生能源；（2）采用节水器具和设备，设置雨水回收系统</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4</w:t>
            </w: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9" w:type="dxa"/>
            <w:vMerge w:val="continue"/>
            <w:tcBorders>
              <w:top w:val="single" w:color="auto" w:sz="4" w:space="0"/>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single" w:color="auto" w:sz="4"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vMerge w:val="restart"/>
            <w:tcBorders>
              <w:top w:val="single" w:color="auto" w:sz="4"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公共配套设施</w:t>
            </w:r>
          </w:p>
        </w:tc>
        <w:tc>
          <w:tcPr>
            <w:tcW w:w="4214" w:type="dxa"/>
            <w:tcBorders>
              <w:top w:val="single" w:color="auto" w:sz="4"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实现雨污分流</w:t>
            </w:r>
          </w:p>
        </w:tc>
        <w:tc>
          <w:tcPr>
            <w:tcW w:w="1134" w:type="dxa"/>
            <w:tcBorders>
              <w:top w:val="single" w:color="auto" w:sz="4"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single" w:color="auto" w:sz="4" w:space="0"/>
              <w:left w:val="nil"/>
              <w:bottom w:val="outset" w:color="auto" w:sz="6"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5</w:t>
            </w:r>
          </w:p>
        </w:tc>
        <w:tc>
          <w:tcPr>
            <w:tcW w:w="545" w:type="dxa"/>
            <w:vMerge w:val="continue"/>
            <w:tcBorders>
              <w:top w:val="single" w:color="auto" w:sz="4" w:space="0"/>
              <w:left w:val="single" w:color="auto" w:sz="4" w:space="0"/>
              <w:bottom w:val="nil"/>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single" w:color="auto" w:sz="4" w:space="0"/>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9" w:type="dxa"/>
            <w:vMerge w:val="continue"/>
            <w:tcBorders>
              <w:top w:val="nil"/>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1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工业废水分类分质收集（不产生工业废水的，直接得满分）</w:t>
            </w:r>
          </w:p>
        </w:tc>
        <w:tc>
          <w:tcPr>
            <w:tcW w:w="113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outset" w:color="auto" w:sz="6" w:space="0"/>
              <w:left w:val="nil"/>
              <w:bottom w:val="outset" w:color="auto" w:sz="6"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5</w:t>
            </w:r>
          </w:p>
        </w:tc>
        <w:tc>
          <w:tcPr>
            <w:tcW w:w="545" w:type="dxa"/>
            <w:vMerge w:val="continue"/>
            <w:tcBorders>
              <w:top w:val="nil"/>
              <w:left w:val="single" w:color="auto" w:sz="4" w:space="0"/>
              <w:bottom w:val="nil"/>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outset" w:color="auto" w:sz="6" w:space="0"/>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9" w:type="dxa"/>
            <w:vMerge w:val="continue"/>
            <w:tcBorders>
              <w:top w:val="nil"/>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1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工业废水输送管道全部明管明渠铺设（不产生工业废水的，直接得满分）</w:t>
            </w:r>
          </w:p>
        </w:tc>
        <w:tc>
          <w:tcPr>
            <w:tcW w:w="113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outset" w:color="auto" w:sz="6" w:space="0"/>
              <w:left w:val="nil"/>
              <w:bottom w:val="outset" w:color="auto" w:sz="6"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5</w:t>
            </w:r>
          </w:p>
        </w:tc>
        <w:tc>
          <w:tcPr>
            <w:tcW w:w="545" w:type="dxa"/>
            <w:vMerge w:val="continue"/>
            <w:tcBorders>
              <w:top w:val="nil"/>
              <w:left w:val="single" w:color="auto" w:sz="4" w:space="0"/>
              <w:bottom w:val="nil"/>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outset" w:color="auto" w:sz="6" w:space="0"/>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9" w:type="dxa"/>
            <w:vMerge w:val="continue"/>
            <w:tcBorders>
              <w:top w:val="nil"/>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1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工业废水收集管线设置防泄漏设施（不产生工业废水的，直接得满分）</w:t>
            </w:r>
          </w:p>
        </w:tc>
        <w:tc>
          <w:tcPr>
            <w:tcW w:w="113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outset" w:color="auto" w:sz="6" w:space="0"/>
              <w:left w:val="nil"/>
              <w:bottom w:val="outset" w:color="auto" w:sz="6"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5</w:t>
            </w:r>
          </w:p>
        </w:tc>
        <w:tc>
          <w:tcPr>
            <w:tcW w:w="545" w:type="dxa"/>
            <w:vMerge w:val="continue"/>
            <w:tcBorders>
              <w:top w:val="nil"/>
              <w:left w:val="single" w:color="auto" w:sz="4" w:space="0"/>
              <w:bottom w:val="nil"/>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outset" w:color="auto" w:sz="6" w:space="0"/>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9" w:type="dxa"/>
            <w:vMerge w:val="continue"/>
            <w:tcBorders>
              <w:top w:val="nil"/>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1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配备的集中废水水处理设施配备与生态环境部门联网的在线监测设施（不涉及工业废水排放的，直接得满分）</w:t>
            </w:r>
          </w:p>
        </w:tc>
        <w:tc>
          <w:tcPr>
            <w:tcW w:w="113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outset" w:color="auto" w:sz="6" w:space="0"/>
              <w:left w:val="nil"/>
              <w:bottom w:val="outset" w:color="auto" w:sz="6"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5</w:t>
            </w:r>
          </w:p>
        </w:tc>
        <w:tc>
          <w:tcPr>
            <w:tcW w:w="545" w:type="dxa"/>
            <w:vMerge w:val="continue"/>
            <w:tcBorders>
              <w:top w:val="nil"/>
              <w:left w:val="single" w:color="auto" w:sz="4" w:space="0"/>
              <w:bottom w:val="nil"/>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outset" w:color="auto" w:sz="6" w:space="0"/>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9" w:type="dxa"/>
            <w:vMerge w:val="continue"/>
            <w:tcBorders>
              <w:top w:val="nil"/>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1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污水处理设施配备应急能力，并有完善的事故防范措施（不产生工业废水的，直接得满分）</w:t>
            </w:r>
          </w:p>
        </w:tc>
        <w:tc>
          <w:tcPr>
            <w:tcW w:w="113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outset" w:color="auto" w:sz="6" w:space="0"/>
              <w:left w:val="nil"/>
              <w:bottom w:val="outset" w:color="auto" w:sz="6"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4</w:t>
            </w:r>
          </w:p>
        </w:tc>
        <w:tc>
          <w:tcPr>
            <w:tcW w:w="545" w:type="dxa"/>
            <w:vMerge w:val="continue"/>
            <w:tcBorders>
              <w:top w:val="nil"/>
              <w:left w:val="single" w:color="auto" w:sz="4" w:space="0"/>
              <w:bottom w:val="nil"/>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outset" w:color="auto" w:sz="6" w:space="0"/>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9" w:type="dxa"/>
            <w:vMerge w:val="continue"/>
            <w:tcBorders>
              <w:top w:val="nil"/>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1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废气产生工段具备密闭条件，废气产生区域形成微负压，减少无组织排放</w:t>
            </w:r>
          </w:p>
        </w:tc>
        <w:tc>
          <w:tcPr>
            <w:tcW w:w="113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outset" w:color="auto" w:sz="6" w:space="0"/>
              <w:left w:val="nil"/>
              <w:bottom w:val="outset" w:color="auto" w:sz="6"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5</w:t>
            </w:r>
          </w:p>
        </w:tc>
        <w:tc>
          <w:tcPr>
            <w:tcW w:w="545" w:type="dxa"/>
            <w:vMerge w:val="continue"/>
            <w:tcBorders>
              <w:top w:val="nil"/>
              <w:left w:val="single" w:color="auto" w:sz="4" w:space="0"/>
              <w:bottom w:val="nil"/>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outset" w:color="auto" w:sz="6" w:space="0"/>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9" w:type="dxa"/>
            <w:vMerge w:val="continue"/>
            <w:tcBorders>
              <w:top w:val="nil"/>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1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废气收集管道布设规范，不同废气分类收集，同一栋楼相同类型废气设置1个排放口，主要排放口设置大气污染物在线监测设施</w:t>
            </w:r>
          </w:p>
        </w:tc>
        <w:tc>
          <w:tcPr>
            <w:tcW w:w="113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outset" w:color="auto" w:sz="6" w:space="0"/>
              <w:left w:val="nil"/>
              <w:bottom w:val="outset" w:color="auto" w:sz="6"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5</w:t>
            </w:r>
          </w:p>
        </w:tc>
        <w:tc>
          <w:tcPr>
            <w:tcW w:w="545" w:type="dxa"/>
            <w:vMerge w:val="continue"/>
            <w:tcBorders>
              <w:top w:val="nil"/>
              <w:left w:val="single" w:color="auto" w:sz="4" w:space="0"/>
              <w:bottom w:val="nil"/>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outset" w:color="auto" w:sz="6" w:space="0"/>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9" w:type="dxa"/>
            <w:vMerge w:val="continue"/>
            <w:tcBorders>
              <w:top w:val="nil"/>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1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设置的危险废物储存场所满足危废规范化管理要求</w:t>
            </w:r>
          </w:p>
        </w:tc>
        <w:tc>
          <w:tcPr>
            <w:tcW w:w="113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outset" w:color="auto" w:sz="6" w:space="0"/>
              <w:left w:val="nil"/>
              <w:bottom w:val="outset" w:color="auto" w:sz="6"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5</w:t>
            </w:r>
          </w:p>
        </w:tc>
        <w:tc>
          <w:tcPr>
            <w:tcW w:w="545" w:type="dxa"/>
            <w:vMerge w:val="continue"/>
            <w:tcBorders>
              <w:top w:val="nil"/>
              <w:left w:val="single" w:color="auto" w:sz="4" w:space="0"/>
              <w:bottom w:val="nil"/>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outset" w:color="auto" w:sz="6" w:space="0"/>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9" w:type="dxa"/>
            <w:vMerge w:val="continue"/>
            <w:tcBorders>
              <w:top w:val="nil"/>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1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园区具备危险废物收集及综合利用能力</w:t>
            </w:r>
          </w:p>
        </w:tc>
        <w:tc>
          <w:tcPr>
            <w:tcW w:w="113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outset" w:color="auto" w:sz="6" w:space="0"/>
              <w:left w:val="nil"/>
              <w:bottom w:val="outset" w:color="auto" w:sz="6"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4</w:t>
            </w:r>
          </w:p>
        </w:tc>
        <w:tc>
          <w:tcPr>
            <w:tcW w:w="545" w:type="dxa"/>
            <w:vMerge w:val="continue"/>
            <w:tcBorders>
              <w:top w:val="nil"/>
              <w:left w:val="single" w:color="auto" w:sz="4" w:space="0"/>
              <w:bottom w:val="nil"/>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outset" w:color="auto" w:sz="6" w:space="0"/>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9" w:type="dxa"/>
            <w:vMerge w:val="continue"/>
            <w:tcBorders>
              <w:top w:val="nil"/>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1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一般固体废物储存场所规范设置</w:t>
            </w:r>
          </w:p>
        </w:tc>
        <w:tc>
          <w:tcPr>
            <w:tcW w:w="113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outset" w:color="auto" w:sz="6" w:space="0"/>
              <w:left w:val="nil"/>
              <w:bottom w:val="outset" w:color="auto" w:sz="6"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4</w:t>
            </w:r>
          </w:p>
        </w:tc>
        <w:tc>
          <w:tcPr>
            <w:tcW w:w="545" w:type="dxa"/>
            <w:vMerge w:val="continue"/>
            <w:tcBorders>
              <w:top w:val="nil"/>
              <w:left w:val="single" w:color="auto" w:sz="4" w:space="0"/>
              <w:bottom w:val="nil"/>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outset" w:color="auto" w:sz="6" w:space="0"/>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3" w:hRule="atLeast"/>
          <w:jc w:val="center"/>
        </w:trPr>
        <w:tc>
          <w:tcPr>
            <w:tcW w:w="679" w:type="dxa"/>
            <w:vMerge w:val="continue"/>
            <w:tcBorders>
              <w:top w:val="nil"/>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14" w:type="dxa"/>
            <w:tcBorders>
              <w:top w:val="outset" w:color="auto" w:sz="6" w:space="0"/>
              <w:left w:val="nil"/>
              <w:bottom w:val="single" w:color="auto" w:sz="4"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配备实验室（化验室），具备常规监测因子及园区特征污染物监测能力</w:t>
            </w:r>
          </w:p>
        </w:tc>
        <w:tc>
          <w:tcPr>
            <w:tcW w:w="1134" w:type="dxa"/>
            <w:tcBorders>
              <w:top w:val="outset" w:color="auto" w:sz="6" w:space="0"/>
              <w:left w:val="nil"/>
              <w:bottom w:val="single" w:color="auto" w:sz="4"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outset" w:color="auto" w:sz="6" w:space="0"/>
              <w:left w:val="nil"/>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3</w:t>
            </w:r>
          </w:p>
        </w:tc>
        <w:tc>
          <w:tcPr>
            <w:tcW w:w="545" w:type="dxa"/>
            <w:vMerge w:val="continue"/>
            <w:tcBorders>
              <w:top w:val="nil"/>
              <w:left w:val="single" w:color="auto" w:sz="4" w:space="0"/>
              <w:bottom w:val="nil"/>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outset" w:color="auto" w:sz="6" w:space="0"/>
              <w:left w:val="single" w:color="auto" w:sz="4" w:space="0"/>
              <w:bottom w:val="single" w:color="auto" w:sz="4"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jc w:val="center"/>
        </w:trPr>
        <w:tc>
          <w:tcPr>
            <w:tcW w:w="679" w:type="dxa"/>
            <w:vMerge w:val="continue"/>
            <w:tcBorders>
              <w:top w:val="nil"/>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14" w:type="dxa"/>
            <w:tcBorders>
              <w:top w:val="outset" w:color="auto" w:sz="6" w:space="0"/>
              <w:left w:val="nil"/>
              <w:bottom w:val="single" w:color="auto" w:sz="4"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核心区边界设置自动空气监测微站，实现主要污染物实时监测</w:t>
            </w:r>
          </w:p>
        </w:tc>
        <w:tc>
          <w:tcPr>
            <w:tcW w:w="1134" w:type="dxa"/>
            <w:tcBorders>
              <w:top w:val="outset" w:color="auto" w:sz="6" w:space="0"/>
              <w:left w:val="nil"/>
              <w:bottom w:val="single" w:color="auto" w:sz="4"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outset" w:color="auto" w:sz="6" w:space="0"/>
              <w:left w:val="nil"/>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6</w:t>
            </w:r>
          </w:p>
        </w:tc>
        <w:tc>
          <w:tcPr>
            <w:tcW w:w="545" w:type="dxa"/>
            <w:vMerge w:val="continue"/>
            <w:tcBorders>
              <w:top w:val="nil"/>
              <w:left w:val="single" w:color="auto" w:sz="4" w:space="0"/>
              <w:bottom w:val="nil"/>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outset" w:color="auto" w:sz="6" w:space="0"/>
              <w:left w:val="single" w:color="auto" w:sz="4" w:space="0"/>
              <w:bottom w:val="single" w:color="auto" w:sz="4"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3" w:hRule="atLeast"/>
          <w:jc w:val="center"/>
        </w:trPr>
        <w:tc>
          <w:tcPr>
            <w:tcW w:w="679" w:type="dxa"/>
            <w:vMerge w:val="continue"/>
            <w:tcBorders>
              <w:top w:val="nil"/>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14" w:type="dxa"/>
            <w:tcBorders>
              <w:top w:val="outset" w:color="auto" w:sz="6" w:space="0"/>
              <w:left w:val="nil"/>
              <w:bottom w:val="single" w:color="auto" w:sz="4"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配备覆盖园区的高清摄像设备，实现园区无死角监控</w:t>
            </w:r>
          </w:p>
        </w:tc>
        <w:tc>
          <w:tcPr>
            <w:tcW w:w="1134" w:type="dxa"/>
            <w:tcBorders>
              <w:top w:val="outset" w:color="auto" w:sz="6" w:space="0"/>
              <w:left w:val="nil"/>
              <w:bottom w:val="single" w:color="auto" w:sz="4"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outset" w:color="auto" w:sz="6" w:space="0"/>
              <w:left w:val="nil"/>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5</w:t>
            </w:r>
          </w:p>
        </w:tc>
        <w:tc>
          <w:tcPr>
            <w:tcW w:w="545" w:type="dxa"/>
            <w:vMerge w:val="continue"/>
            <w:tcBorders>
              <w:top w:val="nil"/>
              <w:left w:val="single" w:color="auto" w:sz="4" w:space="0"/>
              <w:bottom w:val="nil"/>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outset" w:color="auto" w:sz="6" w:space="0"/>
              <w:left w:val="single" w:color="auto" w:sz="4" w:space="0"/>
              <w:bottom w:val="single" w:color="auto" w:sz="4"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6" w:hRule="atLeast"/>
          <w:jc w:val="center"/>
        </w:trPr>
        <w:tc>
          <w:tcPr>
            <w:tcW w:w="679" w:type="dxa"/>
            <w:vMerge w:val="continue"/>
            <w:tcBorders>
              <w:top w:val="nil"/>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14" w:type="dxa"/>
            <w:tcBorders>
              <w:top w:val="single" w:color="auto" w:sz="4"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集中供热（无需热源的直接得满分）</w:t>
            </w:r>
          </w:p>
        </w:tc>
        <w:tc>
          <w:tcPr>
            <w:tcW w:w="1134" w:type="dxa"/>
            <w:tcBorders>
              <w:top w:val="single" w:color="auto" w:sz="4"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single" w:color="auto" w:sz="4" w:space="0"/>
              <w:left w:val="nil"/>
              <w:bottom w:val="outset" w:color="auto" w:sz="6"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5</w:t>
            </w:r>
          </w:p>
        </w:tc>
        <w:tc>
          <w:tcPr>
            <w:tcW w:w="545" w:type="dxa"/>
            <w:vMerge w:val="continue"/>
            <w:tcBorders>
              <w:top w:val="nil"/>
              <w:left w:val="single" w:color="auto" w:sz="4" w:space="0"/>
              <w:bottom w:val="nil"/>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single" w:color="auto" w:sz="4" w:space="0"/>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79" w:type="dxa"/>
            <w:vMerge w:val="continue"/>
            <w:tcBorders>
              <w:top w:val="nil"/>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1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园区配备必要的能源、水以及其他资源的计量器具和装置。办公生活用电、生产用电“两电”分设，办公生活用水、生产用水“两水”分设</w:t>
            </w:r>
          </w:p>
        </w:tc>
        <w:tc>
          <w:tcPr>
            <w:tcW w:w="113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outset" w:color="auto" w:sz="6" w:space="0"/>
              <w:left w:val="nil"/>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4</w:t>
            </w:r>
          </w:p>
        </w:tc>
        <w:tc>
          <w:tcPr>
            <w:tcW w:w="545" w:type="dxa"/>
            <w:vMerge w:val="continue"/>
            <w:tcBorders>
              <w:top w:val="nil"/>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outset" w:color="auto" w:sz="6" w:space="0"/>
              <w:left w:val="single" w:color="auto" w:sz="4" w:space="0"/>
              <w:bottom w:val="single" w:color="auto" w:sz="4"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79" w:type="dxa"/>
            <w:vMerge w:val="continue"/>
            <w:tcBorders>
              <w:top w:val="nil"/>
              <w:left w:val="single" w:color="auto" w:sz="4"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dxa"/>
            <w:vMerge w:val="continue"/>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1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left"/>
              <w:rPr>
                <w:rFonts w:hint="eastAsia" w:ascii="仿宋_GB2312" w:eastAsia="仿宋_GB2312" w:cs="仿宋_GB2312"/>
                <w:kern w:val="2"/>
                <w:sz w:val="21"/>
                <w:szCs w:val="21"/>
              </w:rPr>
            </w:pPr>
            <w:r>
              <w:rPr>
                <w:rFonts w:hint="eastAsia" w:ascii="仿宋_GB2312" w:hAnsi="Calibri" w:eastAsia="仿宋_GB2312" w:cs="仿宋_GB2312"/>
                <w:kern w:val="2"/>
                <w:sz w:val="21"/>
                <w:szCs w:val="21"/>
                <w:lang w:val="en-US" w:eastAsia="zh-CN" w:bidi="ar"/>
              </w:rPr>
              <w:t>配备数据管理中心，园区管理实现信息化、智能化，实现用水、用能、污染物排放情况实时监控及统计分析</w:t>
            </w:r>
          </w:p>
        </w:tc>
        <w:tc>
          <w:tcPr>
            <w:tcW w:w="1134" w:type="dxa"/>
            <w:tcBorders>
              <w:top w:val="outset" w:color="auto" w:sz="6" w:space="0"/>
              <w:left w:val="nil"/>
              <w:bottom w:val="outset" w:color="auto" w:sz="6"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1"/>
                <w:szCs w:val="21"/>
              </w:rPr>
            </w:pPr>
            <w:bookmarkStart w:id="25" w:name="_GoBack"/>
            <w:bookmarkEnd w:id="25"/>
            <w:r>
              <w:rPr>
                <w:rFonts w:hint="eastAsia" w:ascii="仿宋_GB2312" w:hAnsi="Calibri" w:eastAsia="仿宋_GB2312" w:cs="仿宋_GB2312"/>
                <w:kern w:val="2"/>
                <w:sz w:val="21"/>
                <w:szCs w:val="21"/>
                <w:lang w:val="en-US" w:eastAsia="zh-CN" w:bidi="ar"/>
              </w:rPr>
              <w:t>5</w:t>
            </w: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val="0"/>
              <w:suppressLineNumbers w:val="0"/>
              <w:spacing w:before="0" w:beforeAutospacing="0" w:after="0" w:afterAutospacing="0"/>
              <w:ind w:left="0" w:right="0" w:firstLine="420" w:firstLineChars="200"/>
              <w:jc w:val="center"/>
              <w:rPr>
                <w:rFonts w:hint="eastAsia" w:ascii="仿宋_GB2312" w:eastAsia="仿宋_GB2312" w:cs="仿宋_GB2312"/>
                <w:kern w:val="2"/>
                <w:sz w:val="21"/>
                <w:szCs w:val="21"/>
              </w:rPr>
            </w:pPr>
          </w:p>
        </w:tc>
      </w:tr>
    </w:tbl>
    <w:p>
      <w:pPr>
        <w:keepNext/>
        <w:keepLines/>
        <w:widowControl w:val="0"/>
        <w:suppressLineNumbers w:val="0"/>
        <w:spacing w:before="163" w:beforeAutospacing="0" w:after="163" w:afterAutospacing="0" w:line="576" w:lineRule="auto"/>
        <w:ind w:left="0" w:right="0"/>
        <w:jc w:val="both"/>
        <w:outlineLvl w:val="0"/>
        <w:rPr>
          <w:rFonts w:hint="eastAsia" w:ascii="仿宋_GB2312" w:eastAsia="仿宋_GB2312" w:cs="仿宋_GB2312"/>
          <w:b/>
          <w:bCs/>
          <w:kern w:val="44"/>
          <w:sz w:val="44"/>
          <w:szCs w:val="44"/>
        </w:rPr>
      </w:pPr>
      <w:bookmarkStart w:id="24" w:name="_Toc100846546"/>
      <w:bookmarkEnd w:id="24"/>
      <w:r>
        <w:rPr>
          <w:rFonts w:hint="eastAsia" w:ascii="仿宋_GB2312" w:hAnsi="Calibri" w:eastAsia="仿宋_GB2312" w:cs="仿宋_GB2312"/>
          <w:b/>
          <w:bCs/>
          <w:kern w:val="44"/>
          <w:sz w:val="44"/>
          <w:szCs w:val="44"/>
          <w:lang w:val="en-US" w:eastAsia="zh-CN" w:bidi="ar"/>
        </w:rPr>
        <w:t>三、附件（承诺函、评价体系佐证材料，包括指标计算过程）</w:t>
      </w:r>
    </w:p>
    <w:p>
      <w:pPr>
        <w:keepNext w:val="0"/>
        <w:keepLines w:val="0"/>
        <w:widowControl w:val="0"/>
        <w:suppressLineNumbers w:val="0"/>
        <w:spacing w:before="0" w:beforeAutospacing="0" w:after="0" w:afterAutospacing="0"/>
        <w:ind w:left="0" w:right="0"/>
        <w:jc w:val="both"/>
        <w:rPr>
          <w:rFonts w:hint="default" w:ascii="Calibri" w:hAnsi="Calibri" w:eastAsia="仿宋_GB2312" w:cs="Times New Roman"/>
          <w:kern w:val="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F3952D"/>
    <w:multiLevelType w:val="multilevel"/>
    <w:tmpl w:val="E6F3952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E7274D9"/>
    <w:rsid w:val="7A6E1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中山市政务服务数据管理局</Company>
  <Pages>1</Pages>
  <Words>0</Words>
  <Characters>0</Characters>
  <Lines>1</Lines>
  <Paragraphs>1</Paragraphs>
  <TotalTime>44</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2022-12-23T03:05:00Z</dcterms:created>
  <dc:creator>胡辉旺</dc:creator>
  <cp:lastModifiedBy>胡辉旺</cp:lastModifiedBy>
  <dcterms:modified xsi:type="dcterms:W3CDTF">2022-12-23T04:24:18Z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85AE74075A3A4CD898518AD7F9B2AB44</vt:lpwstr>
  </property>
</Properties>
</file>