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rPr>
          <w:rFonts w:ascii="仿宋_GB2312" w:hAnsi="仿宋_GB2312" w:eastAsia="仿宋_GB2312" w:cs="仿宋_GB2312"/>
          <w:spacing w:val="-6"/>
          <w:sz w:val="32"/>
          <w:szCs w:val="32"/>
        </w:rPr>
      </w:pPr>
      <w:bookmarkStart w:id="0" w:name="_GoBack"/>
      <w:bookmarkEnd w:id="0"/>
    </w:p>
    <w:p>
      <w:pPr>
        <w:spacing w:line="574" w:lineRule="exact"/>
        <w:jc w:val="center"/>
        <w:rPr>
          <w:rFonts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lang w:eastAsia="zh-CN"/>
        </w:rPr>
        <w:t>中山市</w:t>
      </w:r>
      <w:r>
        <w:rPr>
          <w:rFonts w:hint="eastAsia" w:ascii="方正小标宋简体" w:hAnsi="方正小标宋简体" w:eastAsia="方正小标宋简体" w:cs="方正小标宋简体"/>
          <w:spacing w:val="-6"/>
          <w:sz w:val="44"/>
          <w:szCs w:val="44"/>
        </w:rPr>
        <w:t>小榄镇东升社区资产经营有限公司“工改工”宗地项目“三旧”改造方案</w:t>
      </w:r>
    </w:p>
    <w:p>
      <w:pPr>
        <w:spacing w:line="574" w:lineRule="exact"/>
        <w:ind w:firstLine="924" w:firstLineChars="300"/>
        <w:rPr>
          <w:rFonts w:ascii="仿宋_GB2312" w:hAnsi="仿宋_GB2312" w:eastAsia="仿宋_GB2312" w:cs="仿宋_GB2312"/>
          <w:spacing w:val="-6"/>
          <w:kern w:val="0"/>
          <w:sz w:val="32"/>
          <w:szCs w:val="32"/>
        </w:rPr>
      </w:pPr>
    </w:p>
    <w:p>
      <w:r>
        <w:rPr>
          <w:rFonts w:hint="eastAsia" w:ascii="仿宋_GB2312" w:hAnsi="仿宋_GB2312" w:eastAsia="仿宋_GB2312" w:cs="仿宋_GB2312"/>
          <w:spacing w:val="-6"/>
          <w:sz w:val="32"/>
        </w:rPr>
        <w:t xml:space="preserve">    根据中山市城市更新（“三旧”改造）专项规划</w:t>
      </w:r>
      <w:r>
        <w:rPr>
          <w:rFonts w:hint="eastAsia" w:ascii="仿宋_GB2312" w:hAnsi="仿宋_GB2312" w:eastAsia="仿宋_GB2312" w:cs="仿宋_GB2312"/>
          <w:spacing w:val="-6"/>
          <w:sz w:val="32"/>
          <w:lang w:eastAsia="zh-CN"/>
        </w:rPr>
        <w:t>和经批复</w:t>
      </w:r>
      <w:r>
        <w:rPr>
          <w:rFonts w:hint="eastAsia" w:ascii="仿宋_GB2312" w:hAnsi="仿宋_GB2312" w:eastAsia="仿宋_GB2312" w:cs="仿宋_GB2312"/>
          <w:spacing w:val="-6"/>
          <w:kern w:val="0"/>
          <w:sz w:val="32"/>
          <w:szCs w:val="32"/>
        </w:rPr>
        <w:t>规划条件论证，小榄镇人民政府拟对位于小榄镇</w:t>
      </w:r>
      <w:r>
        <w:rPr>
          <w:rFonts w:hint="eastAsia" w:ascii="仿宋_GB2312" w:hAnsi="仿宋_GB2312" w:eastAsia="仿宋_GB2312" w:cs="仿宋_GB2312"/>
          <w:spacing w:val="-6"/>
          <w:kern w:val="0"/>
          <w:sz w:val="32"/>
          <w:szCs w:val="32"/>
          <w:highlight w:val="none"/>
          <w:shd w:val="clear" w:fill="FFFFFF" w:themeFill="background1"/>
        </w:rPr>
        <w:t>万福路32号</w:t>
      </w:r>
      <w:r>
        <w:rPr>
          <w:rFonts w:hint="eastAsia" w:ascii="仿宋_GB2312" w:hAnsi="仿宋_GB2312" w:eastAsia="仿宋_GB2312" w:cs="仿宋_GB2312"/>
          <w:spacing w:val="-6"/>
          <w:kern w:val="0"/>
          <w:sz w:val="32"/>
          <w:szCs w:val="32"/>
        </w:rPr>
        <w:t>的中山市小榄镇东升社区资产经营有限公司</w:t>
      </w:r>
      <w:r>
        <w:rPr>
          <w:rFonts w:hint="eastAsia" w:ascii="仿宋_GB2312" w:hAnsi="仿宋_GB2312" w:eastAsia="仿宋_GB2312" w:cs="仿宋_GB2312"/>
          <w:spacing w:val="-6"/>
          <w:kern w:val="0"/>
          <w:sz w:val="32"/>
          <w:szCs w:val="32"/>
          <w:lang w:eastAsia="zh-CN"/>
        </w:rPr>
        <w:t>旧厂房</w:t>
      </w:r>
      <w:r>
        <w:rPr>
          <w:rFonts w:hint="eastAsia" w:ascii="仿宋_GB2312" w:hAnsi="仿宋_GB2312" w:eastAsia="仿宋_GB2312" w:cs="仿宋_GB2312"/>
          <w:spacing w:val="-6"/>
          <w:kern w:val="0"/>
          <w:sz w:val="32"/>
          <w:szCs w:val="32"/>
        </w:rPr>
        <w:t>用地进行改造，由</w:t>
      </w:r>
      <w:r>
        <w:rPr>
          <w:rFonts w:hint="eastAsia" w:ascii="仿宋_GB2312" w:hAnsi="仿宋_GB2312" w:eastAsia="仿宋_GB2312" w:cs="仿宋_GB2312"/>
          <w:spacing w:val="-6"/>
          <w:kern w:val="0"/>
          <w:sz w:val="32"/>
          <w:szCs w:val="32"/>
          <w:lang w:eastAsia="zh-CN"/>
        </w:rPr>
        <w:t>土地权利人</w:t>
      </w:r>
      <w:r>
        <w:rPr>
          <w:rFonts w:hint="eastAsia" w:ascii="仿宋_GB2312" w:hAnsi="仿宋_GB2312" w:eastAsia="仿宋_GB2312" w:cs="仿宋_GB2312"/>
          <w:spacing w:val="-6"/>
          <w:kern w:val="0"/>
          <w:sz w:val="32"/>
          <w:szCs w:val="32"/>
        </w:rPr>
        <w:t>中山市小榄镇东升社区资产经营有限公司自</w:t>
      </w:r>
      <w:r>
        <w:rPr>
          <w:rFonts w:hint="eastAsia" w:ascii="仿宋_GB2312" w:hAnsi="仿宋_GB2312" w:eastAsia="仿宋_GB2312" w:cs="仿宋_GB2312"/>
          <w:spacing w:val="-6"/>
          <w:kern w:val="0"/>
          <w:sz w:val="32"/>
          <w:szCs w:val="32"/>
          <w:lang w:eastAsia="zh-CN"/>
        </w:rPr>
        <w:t>主</w:t>
      </w:r>
      <w:r>
        <w:rPr>
          <w:rFonts w:hint="eastAsia" w:ascii="仿宋_GB2312" w:hAnsi="仿宋_GB2312" w:eastAsia="仿宋_GB2312" w:cs="仿宋_GB2312"/>
          <w:spacing w:val="-6"/>
          <w:kern w:val="0"/>
          <w:sz w:val="32"/>
          <w:szCs w:val="32"/>
        </w:rPr>
        <w:t>改造，采取全面改造的改造方式。改造方案如下：</w:t>
      </w:r>
    </w:p>
    <w:p>
      <w:pPr>
        <w:spacing w:line="574" w:lineRule="exact"/>
        <w:ind w:firstLine="616" w:firstLineChars="200"/>
        <w:rPr>
          <w:rFonts w:ascii="黑体" w:hAnsi="黑体" w:eastAsia="黑体" w:cs="黑体"/>
          <w:spacing w:val="-6"/>
          <w:kern w:val="0"/>
          <w:sz w:val="32"/>
          <w:szCs w:val="32"/>
        </w:rPr>
      </w:pPr>
      <w:r>
        <w:rPr>
          <w:rFonts w:hint="eastAsia" w:ascii="黑体" w:hAnsi="黑体" w:eastAsia="黑体" w:cs="黑体"/>
          <w:spacing w:val="-6"/>
          <w:kern w:val="0"/>
          <w:sz w:val="32"/>
          <w:szCs w:val="32"/>
        </w:rPr>
        <w:t>一、改造地块基本情况</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（一）总体情况</w:t>
      </w:r>
    </w:p>
    <w:p>
      <w:pPr>
        <w:spacing w:line="574"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sz w:val="32"/>
          <w:szCs w:val="32"/>
        </w:rPr>
        <w:t>改造地块</w:t>
      </w:r>
      <w:r>
        <w:rPr>
          <w:rFonts w:hint="eastAsia" w:ascii="仿宋_GB2312" w:hAnsi="仿宋_GB2312" w:eastAsia="仿宋_GB2312" w:cs="仿宋_GB2312"/>
          <w:spacing w:val="-6"/>
          <w:kern w:val="0"/>
          <w:sz w:val="32"/>
          <w:szCs w:val="32"/>
        </w:rPr>
        <w:t>位于小榄镇万福路32号，北至万昌路，南至万福路，东至裕隆三路，西至华乐路，用地面积2</w:t>
      </w:r>
      <w:r>
        <w:rPr>
          <w:rFonts w:hint="eastAsia" w:ascii="仿宋_GB2312" w:hAnsi="仿宋_GB2312" w:eastAsia="仿宋_GB2312" w:cs="仿宋_GB2312"/>
          <w:spacing w:val="-6"/>
          <w:kern w:val="0"/>
          <w:sz w:val="32"/>
          <w:szCs w:val="32"/>
          <w:lang w:val="en-US" w:eastAsia="zh-CN"/>
        </w:rPr>
        <w:t>.</w:t>
      </w:r>
      <w:r>
        <w:rPr>
          <w:rFonts w:hint="eastAsia" w:ascii="仿宋_GB2312" w:hAnsi="仿宋_GB2312" w:eastAsia="仿宋_GB2312" w:cs="仿宋_GB2312"/>
          <w:spacing w:val="-6"/>
          <w:kern w:val="0"/>
          <w:sz w:val="32"/>
          <w:szCs w:val="32"/>
        </w:rPr>
        <w:t>9578</w:t>
      </w:r>
      <w:r>
        <w:rPr>
          <w:rFonts w:hint="eastAsia" w:ascii="仿宋_GB2312" w:hAnsi="仿宋_GB2312" w:eastAsia="仿宋_GB2312" w:cs="仿宋_GB2312"/>
          <w:spacing w:val="-6"/>
          <w:kern w:val="0"/>
          <w:sz w:val="32"/>
          <w:szCs w:val="32"/>
          <w:lang w:eastAsia="zh-CN"/>
        </w:rPr>
        <w:t>公顷（</w:t>
      </w:r>
      <w:r>
        <w:rPr>
          <w:rFonts w:hint="eastAsia" w:ascii="仿宋_GB2312" w:hAnsi="仿宋_GB2312" w:eastAsia="仿宋_GB2312" w:cs="仿宋_GB2312"/>
          <w:spacing w:val="-6"/>
          <w:kern w:val="0"/>
          <w:sz w:val="32"/>
          <w:szCs w:val="32"/>
        </w:rPr>
        <w:t>29578.2平方米</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rPr>
        <w:t>折合约44.3673亩）。</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（二）标图入库情况</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改造地块</w:t>
      </w:r>
      <w:r>
        <w:rPr>
          <w:rFonts w:hint="eastAsia" w:ascii="仿宋_GB2312" w:hAnsi="仿宋_GB2312" w:eastAsia="仿宋_GB2312" w:cs="仿宋_GB2312"/>
          <w:spacing w:val="-6"/>
          <w:kern w:val="0"/>
          <w:sz w:val="32"/>
          <w:szCs w:val="32"/>
        </w:rPr>
        <w:t>于</w:t>
      </w:r>
      <w:r>
        <w:rPr>
          <w:rFonts w:hint="eastAsia" w:ascii="仿宋_GB2312" w:hAnsi="仿宋_GB2312" w:eastAsia="仿宋_GB2312" w:cs="仿宋_GB2312"/>
          <w:spacing w:val="-6"/>
          <w:kern w:val="0"/>
          <w:sz w:val="32"/>
          <w:szCs w:val="32"/>
          <w:u w:val="single"/>
        </w:rPr>
        <w:t>2015</w:t>
      </w:r>
      <w:r>
        <w:rPr>
          <w:rFonts w:hint="eastAsia" w:ascii="仿宋_GB2312" w:hAnsi="仿宋_GB2312" w:eastAsia="仿宋_GB2312" w:cs="仿宋_GB2312"/>
          <w:spacing w:val="-6"/>
          <w:kern w:val="0"/>
          <w:sz w:val="32"/>
          <w:szCs w:val="32"/>
        </w:rPr>
        <w:t>年</w:t>
      </w:r>
      <w:r>
        <w:rPr>
          <w:rFonts w:hint="eastAsia" w:ascii="仿宋_GB2312" w:hAnsi="仿宋_GB2312" w:eastAsia="仿宋_GB2312" w:cs="仿宋_GB2312"/>
          <w:spacing w:val="-6"/>
          <w:kern w:val="0"/>
          <w:sz w:val="32"/>
          <w:szCs w:val="32"/>
          <w:u w:val="single"/>
        </w:rPr>
        <w:t>6</w:t>
      </w:r>
      <w:r>
        <w:rPr>
          <w:rFonts w:hint="eastAsia" w:ascii="仿宋_GB2312" w:hAnsi="仿宋_GB2312" w:eastAsia="仿宋_GB2312" w:cs="仿宋_GB2312"/>
          <w:spacing w:val="-6"/>
          <w:kern w:val="0"/>
          <w:sz w:val="32"/>
          <w:szCs w:val="32"/>
        </w:rPr>
        <w:t>月纳入“三旧”标图入库，</w:t>
      </w:r>
      <w:r>
        <w:rPr>
          <w:rFonts w:hint="eastAsia" w:ascii="仿宋_GB2312" w:hAnsi="仿宋_GB2312" w:eastAsia="仿宋_GB2312" w:cs="仿宋_GB2312"/>
          <w:spacing w:val="-6"/>
          <w:sz w:val="32"/>
          <w:szCs w:val="32"/>
        </w:rPr>
        <w:t>图斑编号</w:t>
      </w:r>
      <w:r>
        <w:rPr>
          <w:rFonts w:ascii="仿宋_GB2312" w:hAnsi="仿宋_GB2312" w:eastAsia="仿宋_GB2312" w:cs="仿宋_GB2312"/>
          <w:spacing w:val="-6"/>
          <w:kern w:val="0"/>
          <w:sz w:val="32"/>
          <w:szCs w:val="32"/>
          <w:u w:val="single"/>
        </w:rPr>
        <w:t>44200065401</w:t>
      </w:r>
      <w:r>
        <w:rPr>
          <w:rFonts w:hint="eastAsia" w:ascii="仿宋_GB2312" w:hAnsi="仿宋_GB2312" w:eastAsia="仿宋_GB2312" w:cs="仿宋_GB2312"/>
          <w:spacing w:val="-6"/>
          <w:sz w:val="32"/>
          <w:szCs w:val="32"/>
        </w:rPr>
        <w:t>，图斑面积</w:t>
      </w:r>
      <w:r>
        <w:rPr>
          <w:rFonts w:hint="eastAsia" w:ascii="仿宋_GB2312" w:hAnsi="仿宋_GB2312" w:eastAsia="仿宋_GB2312" w:cs="仿宋_GB2312"/>
          <w:spacing w:val="-6"/>
          <w:kern w:val="0"/>
          <w:sz w:val="32"/>
          <w:szCs w:val="32"/>
          <w:u w:val="single"/>
        </w:rPr>
        <w:t>2</w:t>
      </w:r>
      <w:r>
        <w:rPr>
          <w:rFonts w:hint="eastAsia" w:ascii="仿宋_GB2312" w:hAnsi="仿宋_GB2312" w:eastAsia="仿宋_GB2312" w:cs="仿宋_GB2312"/>
          <w:spacing w:val="-6"/>
          <w:kern w:val="0"/>
          <w:sz w:val="32"/>
          <w:szCs w:val="32"/>
          <w:u w:val="single"/>
          <w:lang w:val="en-US" w:eastAsia="zh-CN"/>
        </w:rPr>
        <w:t>.</w:t>
      </w:r>
      <w:r>
        <w:rPr>
          <w:rFonts w:hint="eastAsia" w:ascii="仿宋_GB2312" w:hAnsi="仿宋_GB2312" w:eastAsia="仿宋_GB2312" w:cs="仿宋_GB2312"/>
          <w:spacing w:val="-6"/>
          <w:kern w:val="0"/>
          <w:sz w:val="32"/>
          <w:szCs w:val="32"/>
          <w:u w:val="single"/>
        </w:rPr>
        <w:t>9</w:t>
      </w:r>
      <w:r>
        <w:rPr>
          <w:rFonts w:hint="eastAsia" w:ascii="仿宋_GB2312" w:hAnsi="仿宋_GB2312" w:eastAsia="仿宋_GB2312" w:cs="仿宋_GB2312"/>
          <w:spacing w:val="-6"/>
          <w:kern w:val="0"/>
          <w:sz w:val="32"/>
          <w:szCs w:val="32"/>
          <w:u w:val="single"/>
          <w:lang w:val="en-US" w:eastAsia="zh-CN"/>
        </w:rPr>
        <w:t>582</w:t>
      </w:r>
      <w:r>
        <w:rPr>
          <w:rFonts w:hint="eastAsia" w:ascii="仿宋_GB2312" w:hAnsi="仿宋_GB2312" w:eastAsia="仿宋_GB2312" w:cs="仿宋_GB2312"/>
          <w:spacing w:val="-6"/>
          <w:kern w:val="0"/>
          <w:sz w:val="32"/>
          <w:szCs w:val="32"/>
          <w:lang w:eastAsia="zh-CN"/>
        </w:rPr>
        <w:t>公顷（</w:t>
      </w:r>
      <w:r>
        <w:rPr>
          <w:rFonts w:hint="eastAsia" w:ascii="仿宋_GB2312" w:hAnsi="仿宋_GB2312" w:eastAsia="仿宋_GB2312" w:cs="仿宋_GB2312"/>
          <w:spacing w:val="-6"/>
          <w:kern w:val="0"/>
          <w:sz w:val="32"/>
          <w:szCs w:val="32"/>
          <w:u w:val="single"/>
        </w:rPr>
        <w:t>295</w:t>
      </w:r>
      <w:r>
        <w:rPr>
          <w:rFonts w:hint="eastAsia" w:ascii="仿宋_GB2312" w:hAnsi="仿宋_GB2312" w:eastAsia="仿宋_GB2312" w:cs="仿宋_GB2312"/>
          <w:spacing w:val="-6"/>
          <w:kern w:val="0"/>
          <w:sz w:val="32"/>
          <w:szCs w:val="32"/>
          <w:u w:val="single"/>
          <w:lang w:val="en-US" w:eastAsia="zh-CN"/>
        </w:rPr>
        <w:t>81</w:t>
      </w:r>
      <w:r>
        <w:rPr>
          <w:rFonts w:hint="eastAsia" w:ascii="仿宋_GB2312" w:hAnsi="仿宋_GB2312" w:eastAsia="仿宋_GB2312" w:cs="仿宋_GB2312"/>
          <w:spacing w:val="-6"/>
          <w:kern w:val="0"/>
          <w:sz w:val="32"/>
          <w:szCs w:val="32"/>
          <w:u w:val="single"/>
        </w:rPr>
        <w:t>.</w:t>
      </w:r>
      <w:r>
        <w:rPr>
          <w:rFonts w:hint="eastAsia" w:ascii="仿宋_GB2312" w:hAnsi="仿宋_GB2312" w:eastAsia="仿宋_GB2312" w:cs="仿宋_GB2312"/>
          <w:spacing w:val="-6"/>
          <w:kern w:val="0"/>
          <w:sz w:val="32"/>
          <w:szCs w:val="32"/>
          <w:u w:val="single"/>
          <w:lang w:val="en-US" w:eastAsia="zh-CN"/>
        </w:rPr>
        <w:t>6</w:t>
      </w:r>
      <w:r>
        <w:rPr>
          <w:rFonts w:hint="eastAsia" w:ascii="仿宋_GB2312" w:hAnsi="仿宋_GB2312" w:eastAsia="仿宋_GB2312" w:cs="仿宋_GB2312"/>
          <w:spacing w:val="-6"/>
          <w:kern w:val="0"/>
          <w:sz w:val="32"/>
          <w:szCs w:val="32"/>
        </w:rPr>
        <w:t>平方米</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rPr>
        <w:t>折合约44.3</w:t>
      </w:r>
      <w:r>
        <w:rPr>
          <w:rFonts w:hint="eastAsia" w:ascii="仿宋_GB2312" w:hAnsi="仿宋_GB2312" w:eastAsia="仿宋_GB2312" w:cs="仿宋_GB2312"/>
          <w:spacing w:val="-6"/>
          <w:kern w:val="0"/>
          <w:sz w:val="32"/>
          <w:szCs w:val="32"/>
          <w:lang w:val="en-US" w:eastAsia="zh-CN"/>
        </w:rPr>
        <w:t>7</w:t>
      </w:r>
      <w:r>
        <w:rPr>
          <w:rFonts w:hint="eastAsia" w:ascii="仿宋_GB2312" w:hAnsi="仿宋_GB2312" w:eastAsia="仿宋_GB2312" w:cs="仿宋_GB2312"/>
          <w:spacing w:val="-6"/>
          <w:kern w:val="0"/>
          <w:sz w:val="32"/>
          <w:szCs w:val="32"/>
        </w:rPr>
        <w:t>亩）</w:t>
      </w:r>
      <w:r>
        <w:rPr>
          <w:rFonts w:hint="eastAsia" w:ascii="仿宋_GB2312" w:hAnsi="仿宋_GB2312" w:eastAsia="仿宋_GB2312" w:cs="仿宋_GB2312"/>
          <w:spacing w:val="-6"/>
          <w:sz w:val="32"/>
          <w:szCs w:val="32"/>
        </w:rPr>
        <w:t>，改造地块已全部纳入“三旧”标图入库。</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（三）权属情况</w:t>
      </w:r>
    </w:p>
    <w:p>
      <w:pPr>
        <w:spacing w:line="574" w:lineRule="exact"/>
        <w:ind w:firstLine="592"/>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改造范围内全部属国有建设用地，土地用途为工业，改造涉及的土地已经确权、登记，</w:t>
      </w:r>
      <w:r>
        <w:rPr>
          <w:rFonts w:hint="eastAsia" w:ascii="仿宋_GB2312" w:hAnsi="仿宋_GB2312" w:eastAsia="仿宋_GB2312" w:cs="仿宋_GB2312"/>
          <w:spacing w:val="-6"/>
          <w:kern w:val="0"/>
          <w:sz w:val="32"/>
          <w:szCs w:val="32"/>
          <w:lang w:eastAsia="zh-CN"/>
        </w:rPr>
        <w:t>不动产权证号</w:t>
      </w:r>
      <w:r>
        <w:rPr>
          <w:rFonts w:hint="eastAsia" w:ascii="仿宋_GB2312" w:hAnsi="仿宋_GB2312" w:eastAsia="仿宋_GB2312" w:cs="仿宋_GB2312"/>
          <w:spacing w:val="-6"/>
          <w:kern w:val="0"/>
          <w:sz w:val="32"/>
          <w:szCs w:val="32"/>
        </w:rPr>
        <w:t>为粤（2022）中山市不动产权第0166076号，为土地权利人中山市小榄镇东升社区资产经营有限公司自1998年11月开始使用。</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（四）土地利用现状情况</w:t>
      </w:r>
    </w:p>
    <w:p>
      <w:pPr>
        <w:spacing w:line="574"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改造地块现</w:t>
      </w:r>
      <w:r>
        <w:rPr>
          <w:rFonts w:hint="eastAsia" w:ascii="仿宋_GB2312" w:hAnsi="仿宋_GB2312" w:eastAsia="仿宋_GB2312" w:cs="仿宋_GB2312"/>
          <w:spacing w:val="-6"/>
          <w:kern w:val="0"/>
          <w:sz w:val="32"/>
          <w:szCs w:val="32"/>
          <w:lang w:eastAsia="zh-CN"/>
        </w:rPr>
        <w:t>现</w:t>
      </w:r>
      <w:r>
        <w:rPr>
          <w:rFonts w:hint="eastAsia" w:ascii="仿宋_GB2312" w:hAnsi="仿宋_GB2312" w:eastAsia="仿宋_GB2312" w:cs="仿宋_GB2312"/>
          <w:spacing w:val="-6"/>
          <w:kern w:val="0"/>
          <w:sz w:val="32"/>
          <w:szCs w:val="32"/>
        </w:rPr>
        <w:t>有</w:t>
      </w:r>
      <w:r>
        <w:rPr>
          <w:rFonts w:hint="eastAsia" w:ascii="仿宋_GB2312" w:hAnsi="仿宋_GB2312" w:eastAsia="仿宋_GB2312" w:cs="仿宋_GB2312"/>
          <w:spacing w:val="-6"/>
          <w:kern w:val="0"/>
          <w:sz w:val="32"/>
          <w:szCs w:val="32"/>
          <w:u w:val="single"/>
        </w:rPr>
        <w:t>7</w:t>
      </w:r>
      <w:r>
        <w:rPr>
          <w:rFonts w:hint="eastAsia" w:ascii="仿宋_GB2312" w:hAnsi="仿宋_GB2312" w:eastAsia="仿宋_GB2312" w:cs="仿宋_GB2312"/>
          <w:spacing w:val="-6"/>
          <w:kern w:val="0"/>
          <w:sz w:val="32"/>
          <w:szCs w:val="32"/>
        </w:rPr>
        <w:t>栋建筑物，为中山市小榄镇东升社区资产经营有限公司自1998年11月建成开始使用</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rPr>
        <w:t>现有建筑面积25526.49平方米</w:t>
      </w:r>
      <w:r>
        <w:rPr>
          <w:rFonts w:hint="eastAsia" w:ascii="仿宋_GB2312" w:hAnsi="仿宋_GB2312" w:eastAsia="仿宋_GB2312" w:cs="仿宋_GB2312"/>
          <w:i w:val="0"/>
          <w:iCs w:val="0"/>
          <w:color w:val="auto"/>
          <w:spacing w:val="-6"/>
          <w:kern w:val="0"/>
          <w:sz w:val="32"/>
          <w:szCs w:val="32"/>
          <w:highlight w:val="none"/>
          <w:u w:val="none"/>
        </w:rPr>
        <w:t>无合法规划报建</w:t>
      </w:r>
      <w:r>
        <w:rPr>
          <w:rFonts w:hint="eastAsia" w:ascii="仿宋_GB2312" w:hAnsi="仿宋_GB2312" w:eastAsia="仿宋_GB2312" w:cs="仿宋_GB2312"/>
          <w:i w:val="0"/>
          <w:iCs w:val="0"/>
          <w:color w:val="auto"/>
          <w:spacing w:val="-6"/>
          <w:kern w:val="0"/>
          <w:sz w:val="32"/>
          <w:szCs w:val="32"/>
          <w:highlight w:val="none"/>
          <w:u w:val="none"/>
          <w:lang w:eastAsia="zh-CN"/>
        </w:rPr>
        <w:t>等</w:t>
      </w:r>
      <w:r>
        <w:rPr>
          <w:rFonts w:hint="eastAsia" w:ascii="仿宋_GB2312" w:hAnsi="仿宋_GB2312" w:eastAsia="仿宋_GB2312" w:cs="仿宋_GB2312"/>
          <w:i w:val="0"/>
          <w:iCs w:val="0"/>
          <w:color w:val="auto"/>
          <w:spacing w:val="-6"/>
          <w:kern w:val="0"/>
          <w:sz w:val="32"/>
          <w:szCs w:val="32"/>
          <w:highlight w:val="none"/>
          <w:u w:val="none"/>
        </w:rPr>
        <w:t>手续</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rPr>
        <w:t>现状容积率0.86，作工业厂房所用。目前暂未拆除现状建筑，改造前年产值</w:t>
      </w:r>
      <w:r>
        <w:rPr>
          <w:rFonts w:hint="eastAsia" w:ascii="仿宋_GB2312" w:hAnsi="宋体" w:eastAsia="仿宋_GB2312" w:cs="宋体"/>
          <w:spacing w:val="-6"/>
          <w:kern w:val="0"/>
          <w:sz w:val="32"/>
          <w:szCs w:val="32"/>
        </w:rPr>
        <w:t>约</w:t>
      </w:r>
      <w:r>
        <w:rPr>
          <w:rFonts w:hint="eastAsia" w:ascii="仿宋_GB2312" w:hAnsi="仿宋_GB2312" w:eastAsia="仿宋_GB2312" w:cs="仿宋_GB2312"/>
          <w:spacing w:val="-6"/>
          <w:kern w:val="0"/>
          <w:sz w:val="32"/>
          <w:szCs w:val="32"/>
        </w:rPr>
        <w:t>为5000万元，年税收为120万元。</w:t>
      </w:r>
    </w:p>
    <w:p>
      <w:pPr>
        <w:spacing w:line="574"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改造</w:t>
      </w:r>
      <w:r>
        <w:rPr>
          <w:rFonts w:hint="eastAsia" w:ascii="仿宋_GB2312" w:hAnsi="仿宋_GB2312" w:eastAsia="仿宋_GB2312" w:cs="仿宋_GB2312"/>
          <w:color w:val="auto"/>
          <w:spacing w:val="-6"/>
          <w:kern w:val="0"/>
          <w:sz w:val="32"/>
          <w:szCs w:val="32"/>
          <w:u w:val="none"/>
          <w:lang w:eastAsia="zh-CN"/>
        </w:rPr>
        <w:t>不涉及历史文化资源要素等情况</w:t>
      </w:r>
      <w:r>
        <w:rPr>
          <w:rFonts w:hint="eastAsia" w:ascii="仿宋_GB2312" w:hAnsi="仿宋_GB2312" w:eastAsia="仿宋_GB2312" w:cs="仿宋_GB2312"/>
          <w:spacing w:val="-6"/>
          <w:kern w:val="0"/>
          <w:sz w:val="32"/>
          <w:szCs w:val="32"/>
        </w:rPr>
        <w:t>，抵押</w:t>
      </w:r>
      <w:r>
        <w:rPr>
          <w:rFonts w:hint="eastAsia" w:ascii="仿宋_GB2312" w:hAnsi="仿宋_GB2312" w:eastAsia="仿宋_GB2312" w:cs="仿宋_GB2312"/>
          <w:spacing w:val="-6"/>
          <w:kern w:val="0"/>
          <w:sz w:val="32"/>
          <w:szCs w:val="32"/>
          <w:lang w:eastAsia="zh-CN"/>
        </w:rPr>
        <w:t>给</w:t>
      </w:r>
      <w:r>
        <w:rPr>
          <w:rFonts w:hint="eastAsia" w:ascii="仿宋_GB2312" w:hAnsi="仿宋_GB2312" w:eastAsia="仿宋_GB2312" w:cs="仿宋_GB2312"/>
          <w:spacing w:val="-6"/>
          <w:kern w:val="0"/>
          <w:sz w:val="32"/>
          <w:szCs w:val="32"/>
        </w:rPr>
        <w:t>中山农村商业银行有限公司东升支行</w:t>
      </w:r>
      <w:r>
        <w:rPr>
          <w:rFonts w:hint="eastAsia" w:ascii="仿宋_GB2312" w:hAnsi="仿宋_GB2312" w:eastAsia="仿宋_GB2312" w:cs="仿宋_GB2312"/>
          <w:color w:val="auto"/>
          <w:spacing w:val="-6"/>
          <w:kern w:val="0"/>
          <w:sz w:val="32"/>
          <w:szCs w:val="32"/>
          <w:highlight w:val="none"/>
          <w:u w:val="none"/>
          <w:lang w:eastAsia="zh-CN"/>
        </w:rPr>
        <w:t>，已取得抵押权人同意改造。改造</w:t>
      </w:r>
      <w:r>
        <w:rPr>
          <w:rFonts w:hint="eastAsia" w:ascii="仿宋_GB2312" w:hAnsi="仿宋_GB2312" w:eastAsia="仿宋_GB2312" w:cs="仿宋_GB2312"/>
          <w:spacing w:val="-6"/>
          <w:kern w:val="0"/>
          <w:sz w:val="32"/>
          <w:szCs w:val="32"/>
        </w:rPr>
        <w:t>地块</w:t>
      </w:r>
      <w:r>
        <w:rPr>
          <w:rFonts w:hint="eastAsia" w:ascii="仿宋_GB2312" w:hAnsi="仿宋_GB2312" w:eastAsia="仿宋_GB2312" w:cs="仿宋_GB2312"/>
          <w:spacing w:val="-6"/>
          <w:sz w:val="32"/>
          <w:szCs w:val="32"/>
        </w:rPr>
        <w:t>已依据</w:t>
      </w:r>
      <w:r>
        <w:rPr>
          <w:rFonts w:hint="eastAsia" w:ascii="仿宋_GB2312" w:hAnsi="仿宋_GB2312" w:eastAsia="仿宋_GB2312" w:cs="仿宋_GB2312"/>
          <w:spacing w:val="-6"/>
          <w:kern w:val="0"/>
          <w:sz w:val="32"/>
          <w:szCs w:val="32"/>
        </w:rPr>
        <w:t>《中山市村镇低效工业园改造升级工作指挥部联席会议第一次会议纪要》（〔2022〕4号）、</w:t>
      </w:r>
      <w:r>
        <w:rPr>
          <w:rFonts w:hint="eastAsia" w:ascii="仿宋_GB2312" w:hAnsi="仿宋_GB2312" w:eastAsia="仿宋_GB2312" w:cs="仿宋_GB2312"/>
          <w:spacing w:val="-6"/>
          <w:sz w:val="32"/>
          <w:szCs w:val="32"/>
        </w:rPr>
        <w:t>《中山市城市更新局关于印发中山市旧厂房升级改造实施细则第二十三条解释说明的通知》（中山更新发〔2022〕16号）的规定，由小榄镇人民政府出具的核实意见已明确</w:t>
      </w:r>
      <w:r>
        <w:rPr>
          <w:rFonts w:hint="eastAsia" w:ascii="仿宋_GB2312" w:hAnsi="仿宋_GB2312" w:eastAsia="仿宋_GB2312" w:cs="仿宋_GB2312"/>
          <w:spacing w:val="-6"/>
          <w:sz w:val="32"/>
          <w:szCs w:val="32"/>
          <w:lang w:eastAsia="zh-CN"/>
        </w:rPr>
        <w:t>该</w:t>
      </w:r>
      <w:r>
        <w:rPr>
          <w:rFonts w:hint="eastAsia" w:ascii="仿宋_GB2312" w:hAnsi="仿宋_GB2312" w:eastAsia="仿宋_GB2312" w:cs="仿宋_GB2312"/>
          <w:spacing w:val="-6"/>
          <w:sz w:val="32"/>
          <w:szCs w:val="32"/>
        </w:rPr>
        <w:t>用地于2009年12月31日前地上建筑物（构筑物）基底面积达到用地面积1/3及以上并使用至今，符合“三旧”改造要求，未被认定为闲置土地。</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（五）规划情况</w:t>
      </w:r>
    </w:p>
    <w:p>
      <w:pPr>
        <w:ind w:firstLine="592"/>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改造地块符合土地利用总体规划</w:t>
      </w:r>
      <w:r>
        <w:rPr>
          <w:rFonts w:hint="eastAsia" w:ascii="仿宋_GB2312" w:hAnsi="仿宋_GB2312" w:eastAsia="仿宋_GB2312" w:cs="仿宋_GB2312"/>
          <w:i w:val="0"/>
          <w:iCs w:val="0"/>
          <w:color w:val="auto"/>
          <w:spacing w:val="-6"/>
          <w:kern w:val="0"/>
          <w:sz w:val="32"/>
          <w:szCs w:val="32"/>
          <w:u w:val="none"/>
          <w:lang w:val="en-US" w:eastAsia="zh-CN"/>
        </w:rPr>
        <w:t>、经批复规划条件论证已纳入现行《中山市“三旧”改造（城市更新）专</w:t>
      </w:r>
      <w:r>
        <w:rPr>
          <w:rFonts w:hint="eastAsia" w:ascii="仿宋_GB2312" w:hAnsi="仿宋_GB2312" w:eastAsia="仿宋_GB2312" w:cs="仿宋_GB2312"/>
          <w:i w:val="0"/>
          <w:iCs w:val="0"/>
          <w:spacing w:val="-6"/>
          <w:kern w:val="0"/>
          <w:sz w:val="32"/>
          <w:szCs w:val="32"/>
          <w:u w:val="none"/>
        </w:rPr>
        <w:t>项规划</w:t>
      </w:r>
      <w:r>
        <w:rPr>
          <w:rFonts w:hint="eastAsia" w:ascii="仿宋_GB2312" w:hAnsi="仿宋_GB2312" w:eastAsia="仿宋_GB2312" w:cs="仿宋_GB2312"/>
          <w:i w:val="0"/>
          <w:iCs w:val="0"/>
          <w:spacing w:val="-6"/>
          <w:kern w:val="0"/>
          <w:sz w:val="32"/>
          <w:szCs w:val="32"/>
          <w:u w:val="none"/>
          <w:lang w:eastAsia="zh-CN"/>
        </w:rPr>
        <w:t>（</w:t>
      </w:r>
      <w:r>
        <w:rPr>
          <w:rFonts w:hint="eastAsia" w:ascii="仿宋_GB2312" w:hAnsi="仿宋_GB2312" w:eastAsia="仿宋_GB2312" w:cs="仿宋_GB2312"/>
          <w:i w:val="0"/>
          <w:iCs w:val="0"/>
          <w:spacing w:val="-6"/>
          <w:kern w:val="0"/>
          <w:sz w:val="32"/>
          <w:szCs w:val="32"/>
          <w:u w:val="none"/>
          <w:lang w:val="en-US" w:eastAsia="zh-CN"/>
        </w:rPr>
        <w:t>2017-2020</w:t>
      </w:r>
      <w:r>
        <w:rPr>
          <w:rFonts w:hint="eastAsia" w:ascii="仿宋_GB2312" w:hAnsi="仿宋_GB2312" w:eastAsia="仿宋_GB2312" w:cs="仿宋_GB2312"/>
          <w:i w:val="0"/>
          <w:iCs w:val="0"/>
          <w:spacing w:val="-6"/>
          <w:kern w:val="0"/>
          <w:sz w:val="32"/>
          <w:szCs w:val="32"/>
          <w:u w:val="none"/>
          <w:lang w:eastAsia="zh-CN"/>
        </w:rPr>
        <w:t>）》</w:t>
      </w:r>
      <w:r>
        <w:rPr>
          <w:rFonts w:hint="eastAsia" w:ascii="仿宋_GB2312" w:hAnsi="仿宋_GB2312" w:eastAsia="仿宋_GB2312" w:cs="仿宋_GB2312"/>
          <w:i w:val="0"/>
          <w:iCs w:val="0"/>
          <w:spacing w:val="-6"/>
          <w:kern w:val="0"/>
          <w:sz w:val="32"/>
          <w:szCs w:val="32"/>
          <w:u w:val="none"/>
        </w:rPr>
        <w:t>。</w:t>
      </w:r>
      <w:r>
        <w:rPr>
          <w:rFonts w:hint="eastAsia" w:ascii="仿宋_GB2312" w:hAnsi="仿宋_GB2312" w:eastAsia="仿宋_GB2312" w:cs="仿宋_GB2312"/>
          <w:spacing w:val="-6"/>
          <w:kern w:val="0"/>
          <w:sz w:val="32"/>
          <w:szCs w:val="32"/>
        </w:rPr>
        <w:t>其中，在土地利用总体规划中，属城镇建设用地2</w:t>
      </w:r>
      <w:r>
        <w:rPr>
          <w:rFonts w:hint="eastAsia" w:ascii="仿宋_GB2312" w:hAnsi="仿宋_GB2312" w:eastAsia="仿宋_GB2312" w:cs="仿宋_GB2312"/>
          <w:spacing w:val="-6"/>
          <w:kern w:val="0"/>
          <w:sz w:val="32"/>
          <w:szCs w:val="32"/>
          <w:lang w:val="en-US" w:eastAsia="zh-CN"/>
        </w:rPr>
        <w:t>.</w:t>
      </w:r>
      <w:r>
        <w:rPr>
          <w:rFonts w:hint="eastAsia" w:ascii="仿宋_GB2312" w:hAnsi="仿宋_GB2312" w:eastAsia="仿宋_GB2312" w:cs="仿宋_GB2312"/>
          <w:spacing w:val="-6"/>
          <w:kern w:val="0"/>
          <w:sz w:val="32"/>
          <w:szCs w:val="32"/>
        </w:rPr>
        <w:t>9578</w:t>
      </w:r>
      <w:r>
        <w:rPr>
          <w:rFonts w:hint="eastAsia" w:ascii="仿宋_GB2312" w:hAnsi="仿宋_GB2312" w:eastAsia="仿宋_GB2312" w:cs="仿宋_GB2312"/>
          <w:spacing w:val="-6"/>
          <w:kern w:val="0"/>
          <w:sz w:val="32"/>
          <w:szCs w:val="32"/>
          <w:lang w:eastAsia="zh-CN"/>
        </w:rPr>
        <w:t>公顷（</w:t>
      </w:r>
      <w:r>
        <w:rPr>
          <w:rFonts w:hint="eastAsia" w:ascii="仿宋_GB2312" w:hAnsi="仿宋_GB2312" w:eastAsia="仿宋_GB2312" w:cs="仿宋_GB2312"/>
          <w:spacing w:val="-6"/>
          <w:kern w:val="0"/>
          <w:sz w:val="32"/>
          <w:szCs w:val="32"/>
        </w:rPr>
        <w:t>29578.2平方米</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rPr>
        <w:t>折合约44.3673亩）</w:t>
      </w:r>
      <w:r>
        <w:rPr>
          <w:rFonts w:hint="eastAsia" w:ascii="仿宋_GB2312" w:eastAsia="仿宋_GB2312"/>
          <w:spacing w:val="-6"/>
          <w:kern w:val="0"/>
          <w:sz w:val="32"/>
          <w:szCs w:val="32"/>
        </w:rPr>
        <w:t>。</w:t>
      </w:r>
      <w:r>
        <w:rPr>
          <w:rFonts w:hint="eastAsia" w:ascii="仿宋_GB2312" w:hAnsi="仿宋_GB2312" w:eastAsia="仿宋_GB2312" w:cs="仿宋_GB2312"/>
          <w:i w:val="0"/>
          <w:iCs w:val="0"/>
          <w:color w:val="auto"/>
          <w:spacing w:val="-6"/>
          <w:kern w:val="0"/>
          <w:sz w:val="32"/>
          <w:szCs w:val="32"/>
          <w:u w:val="none"/>
        </w:rPr>
        <w:t>在《</w:t>
      </w:r>
      <w:r>
        <w:rPr>
          <w:rFonts w:hint="eastAsia" w:ascii="仿宋_GB2312" w:hAnsi="仿宋_GB2312" w:eastAsia="仿宋_GB2312" w:cs="仿宋_GB2312"/>
          <w:i w:val="0"/>
          <w:iCs w:val="0"/>
          <w:color w:val="auto"/>
          <w:spacing w:val="-6"/>
          <w:kern w:val="0"/>
          <w:sz w:val="32"/>
          <w:szCs w:val="32"/>
          <w:u w:val="none"/>
          <w:lang w:val="en-US" w:eastAsia="zh-CN"/>
        </w:rPr>
        <w:t>中山市小榄镇工业用地规划条件论证报告》</w:t>
      </w:r>
      <w:r>
        <w:rPr>
          <w:rFonts w:hint="eastAsia" w:ascii="仿宋_GB2312" w:hAnsi="仿宋_GB2312" w:eastAsia="仿宋_GB2312" w:cs="仿宋_GB2312"/>
          <w:i w:val="0"/>
          <w:iCs w:val="0"/>
          <w:color w:val="auto"/>
          <w:spacing w:val="-6"/>
          <w:kern w:val="0"/>
          <w:sz w:val="32"/>
          <w:szCs w:val="32"/>
          <w:u w:val="none"/>
        </w:rPr>
        <w:t>（</w:t>
      </w:r>
      <w:r>
        <w:rPr>
          <w:rFonts w:hint="eastAsia" w:ascii="仿宋_GB2312" w:hAnsi="仿宋_GB2312" w:eastAsia="仿宋_GB2312" w:cs="仿宋_GB2312"/>
          <w:b w:val="0"/>
          <w:bCs w:val="0"/>
          <w:i w:val="0"/>
          <w:iCs w:val="0"/>
          <w:color w:val="auto"/>
          <w:spacing w:val="-6"/>
          <w:sz w:val="32"/>
          <w:szCs w:val="32"/>
          <w:highlight w:val="none"/>
          <w:u w:val="none"/>
          <w:lang w:eastAsia="zh-CN"/>
        </w:rPr>
        <w:t>中府函〔2022〕305号</w:t>
      </w:r>
      <w:r>
        <w:rPr>
          <w:rFonts w:hint="eastAsia" w:ascii="仿宋_GB2312" w:hAnsi="仿宋_GB2312" w:eastAsia="仿宋_GB2312" w:cs="仿宋_GB2312"/>
          <w:i w:val="0"/>
          <w:iCs w:val="0"/>
          <w:color w:val="auto"/>
          <w:spacing w:val="-6"/>
          <w:kern w:val="0"/>
          <w:sz w:val="32"/>
          <w:szCs w:val="32"/>
          <w:u w:val="none"/>
        </w:rPr>
        <w:t>）中，</w:t>
      </w:r>
      <w:r>
        <w:rPr>
          <w:rFonts w:hint="eastAsia" w:ascii="仿宋_GB2312" w:hAnsi="仿宋_GB2312" w:eastAsia="仿宋_GB2312" w:cs="仿宋_GB2312"/>
          <w:spacing w:val="-6"/>
          <w:kern w:val="0"/>
          <w:sz w:val="32"/>
          <w:szCs w:val="32"/>
        </w:rPr>
        <w:t>一类工业用地2</w:t>
      </w:r>
      <w:r>
        <w:rPr>
          <w:rFonts w:hint="eastAsia" w:ascii="仿宋_GB2312" w:hAnsi="仿宋_GB2312" w:eastAsia="仿宋_GB2312" w:cs="仿宋_GB2312"/>
          <w:spacing w:val="-6"/>
          <w:kern w:val="0"/>
          <w:sz w:val="32"/>
          <w:szCs w:val="32"/>
          <w:lang w:val="en-US" w:eastAsia="zh-CN"/>
        </w:rPr>
        <w:t>.</w:t>
      </w:r>
      <w:r>
        <w:rPr>
          <w:rFonts w:hint="eastAsia" w:ascii="仿宋_GB2312" w:hAnsi="仿宋_GB2312" w:eastAsia="仿宋_GB2312" w:cs="仿宋_GB2312"/>
          <w:spacing w:val="-6"/>
          <w:kern w:val="0"/>
          <w:sz w:val="32"/>
          <w:szCs w:val="32"/>
        </w:rPr>
        <w:t>861</w:t>
      </w:r>
      <w:r>
        <w:rPr>
          <w:rFonts w:hint="eastAsia" w:ascii="仿宋_GB2312" w:hAnsi="仿宋_GB2312" w:eastAsia="仿宋_GB2312" w:cs="仿宋_GB2312"/>
          <w:spacing w:val="-6"/>
          <w:kern w:val="0"/>
          <w:sz w:val="32"/>
          <w:szCs w:val="32"/>
          <w:lang w:val="en-US" w:eastAsia="zh-CN"/>
        </w:rPr>
        <w:t>6</w:t>
      </w:r>
      <w:r>
        <w:rPr>
          <w:rFonts w:hint="eastAsia" w:ascii="仿宋_GB2312" w:hAnsi="仿宋_GB2312" w:eastAsia="仿宋_GB2312" w:cs="仿宋_GB2312"/>
          <w:i w:val="0"/>
          <w:iCs w:val="0"/>
          <w:color w:val="auto"/>
          <w:spacing w:val="-6"/>
          <w:kern w:val="0"/>
          <w:sz w:val="32"/>
          <w:szCs w:val="32"/>
          <w:u w:val="none"/>
        </w:rPr>
        <w:t>公顷（</w:t>
      </w:r>
      <w:r>
        <w:rPr>
          <w:rFonts w:hint="eastAsia" w:ascii="仿宋_GB2312" w:hAnsi="仿宋_GB2312" w:eastAsia="仿宋_GB2312" w:cs="仿宋_GB2312"/>
          <w:spacing w:val="-6"/>
          <w:kern w:val="0"/>
          <w:sz w:val="32"/>
          <w:szCs w:val="32"/>
        </w:rPr>
        <w:t>28615.7</w:t>
      </w:r>
      <w:r>
        <w:rPr>
          <w:rFonts w:hint="eastAsia" w:ascii="仿宋_GB2312" w:hAnsi="仿宋_GB2312" w:eastAsia="仿宋_GB2312" w:cs="仿宋_GB2312"/>
          <w:i w:val="0"/>
          <w:iCs w:val="0"/>
          <w:color w:val="auto"/>
          <w:spacing w:val="-6"/>
          <w:kern w:val="0"/>
          <w:sz w:val="32"/>
          <w:szCs w:val="32"/>
          <w:u w:val="none"/>
        </w:rPr>
        <w:t>平方米,折合</w:t>
      </w:r>
      <w:r>
        <w:rPr>
          <w:rFonts w:hint="eastAsia" w:ascii="仿宋_GB2312" w:hAnsi="仿宋_GB2312" w:eastAsia="仿宋_GB2312" w:cs="仿宋_GB2312"/>
          <w:i w:val="0"/>
          <w:iCs w:val="0"/>
          <w:color w:val="auto"/>
          <w:spacing w:val="-6"/>
          <w:kern w:val="0"/>
          <w:sz w:val="32"/>
          <w:szCs w:val="32"/>
          <w:u w:val="none"/>
          <w:lang w:val="en-US" w:eastAsia="zh-CN"/>
        </w:rPr>
        <w:t>42.9</w:t>
      </w:r>
      <w:r>
        <w:rPr>
          <w:rFonts w:hint="eastAsia" w:ascii="仿宋_GB2312" w:hAnsi="仿宋_GB2312" w:eastAsia="仿宋_GB2312" w:cs="仿宋_GB2312"/>
          <w:i w:val="0"/>
          <w:iCs w:val="0"/>
          <w:color w:val="auto"/>
          <w:spacing w:val="-6"/>
          <w:kern w:val="0"/>
          <w:sz w:val="32"/>
          <w:szCs w:val="32"/>
          <w:u w:val="none"/>
        </w:rPr>
        <w:t>亩）</w:t>
      </w:r>
      <w:r>
        <w:rPr>
          <w:rFonts w:hint="eastAsia" w:ascii="仿宋_GB2312" w:hAnsi="仿宋_GB2312" w:eastAsia="仿宋_GB2312" w:cs="仿宋_GB2312"/>
          <w:spacing w:val="-6"/>
          <w:kern w:val="0"/>
          <w:sz w:val="32"/>
          <w:szCs w:val="32"/>
        </w:rPr>
        <w:t>，规划容积率1.0-3.5，建筑密度35%-60%，绿地率10%-15%，</w:t>
      </w:r>
      <w:r>
        <w:rPr>
          <w:rFonts w:hint="eastAsia" w:ascii="仿宋_GB2312" w:hAnsi="仿宋_GB2312" w:eastAsia="仿宋_GB2312" w:cs="仿宋_GB2312"/>
          <w:i w:val="0"/>
          <w:iCs w:val="0"/>
          <w:color w:val="auto"/>
          <w:spacing w:val="-6"/>
          <w:kern w:val="0"/>
          <w:sz w:val="32"/>
          <w:szCs w:val="32"/>
          <w:u w:val="none"/>
          <w:lang w:eastAsia="zh-CN"/>
        </w:rPr>
        <w:t>生产性</w:t>
      </w:r>
      <w:r>
        <w:rPr>
          <w:rFonts w:hint="eastAsia" w:ascii="仿宋_GB2312" w:hAnsi="仿宋_GB2312" w:eastAsia="仿宋_GB2312" w:cs="仿宋_GB2312"/>
          <w:spacing w:val="-6"/>
          <w:kern w:val="0"/>
          <w:sz w:val="32"/>
          <w:szCs w:val="32"/>
        </w:rPr>
        <w:t>建筑高度≤50米</w:t>
      </w:r>
      <w:r>
        <w:rPr>
          <w:rFonts w:hint="eastAsia" w:ascii="仿宋_GB2312" w:hAnsi="仿宋_GB2312" w:eastAsia="仿宋_GB2312" w:cs="仿宋_GB2312"/>
          <w:i w:val="0"/>
          <w:iCs w:val="0"/>
          <w:spacing w:val="-6"/>
          <w:sz w:val="32"/>
          <w:szCs w:val="32"/>
          <w:u w:val="none"/>
          <w:lang w:val="en-US" w:eastAsia="zh-CN" w:bidi="ar"/>
        </w:rPr>
        <w:t>（</w:t>
      </w:r>
      <w:r>
        <w:rPr>
          <w:rFonts w:hint="eastAsia" w:ascii="仿宋_GB2312" w:hAnsi="仿宋_GB2312" w:eastAsia="仿宋_GB2312" w:cs="仿宋_GB2312"/>
          <w:i w:val="0"/>
          <w:iCs w:val="0"/>
          <w:spacing w:val="-6"/>
          <w:kern w:val="0"/>
          <w:sz w:val="32"/>
          <w:szCs w:val="32"/>
          <w:highlight w:val="none"/>
          <w:u w:val="none"/>
          <w:lang w:val="en-US" w:eastAsia="zh-CN"/>
        </w:rPr>
        <w:t>特殊工艺除外</w:t>
      </w:r>
      <w:r>
        <w:rPr>
          <w:rFonts w:hint="eastAsia" w:ascii="仿宋_GB2312" w:hAnsi="仿宋_GB2312" w:eastAsia="仿宋_GB2312" w:cs="仿宋_GB2312"/>
          <w:i w:val="0"/>
          <w:iCs w:val="0"/>
          <w:spacing w:val="-6"/>
          <w:sz w:val="32"/>
          <w:szCs w:val="32"/>
          <w:u w:val="none"/>
          <w:lang w:val="en-US" w:eastAsia="zh-CN" w:bidi="ar"/>
        </w:rPr>
        <w:t>）</w:t>
      </w:r>
      <w:r>
        <w:rPr>
          <w:rFonts w:hint="eastAsia" w:ascii="仿宋_GB2312" w:hAnsi="仿宋_GB2312" w:eastAsia="仿宋_GB2312" w:cs="仿宋_GB2312"/>
          <w:i w:val="0"/>
          <w:iCs w:val="0"/>
          <w:spacing w:val="-6"/>
          <w:kern w:val="0"/>
          <w:sz w:val="32"/>
          <w:szCs w:val="32"/>
          <w:highlight w:val="none"/>
          <w:u w:val="none"/>
          <w:lang w:val="en-US" w:eastAsia="zh-CN"/>
        </w:rPr>
        <w:t>，配套设施建筑高度</w:t>
      </w:r>
      <w:r>
        <w:rPr>
          <w:rFonts w:hint="eastAsia" w:ascii="仿宋_GB2312" w:hAnsi="仿宋_GB2312" w:eastAsia="仿宋_GB2312" w:cs="仿宋_GB2312"/>
          <w:i w:val="0"/>
          <w:iCs w:val="0"/>
          <w:spacing w:val="-6"/>
          <w:kern w:val="0"/>
          <w:sz w:val="32"/>
          <w:szCs w:val="32"/>
          <w:highlight w:val="none"/>
          <w:u w:val="none"/>
        </w:rPr>
        <w:t>≤</w:t>
      </w:r>
      <w:r>
        <w:rPr>
          <w:rFonts w:hint="eastAsia" w:ascii="仿宋_GB2312" w:hAnsi="仿宋_GB2312" w:eastAsia="仿宋_GB2312" w:cs="仿宋_GB2312"/>
          <w:i w:val="0"/>
          <w:iCs w:val="0"/>
          <w:spacing w:val="-6"/>
          <w:kern w:val="0"/>
          <w:sz w:val="32"/>
          <w:szCs w:val="32"/>
          <w:highlight w:val="none"/>
          <w:u w:val="none"/>
          <w:lang w:val="en-US" w:eastAsia="zh-CN"/>
        </w:rPr>
        <w:t>100</w:t>
      </w:r>
      <w:r>
        <w:rPr>
          <w:rFonts w:hint="eastAsia" w:ascii="仿宋_GB2312" w:hAnsi="仿宋_GB2312" w:eastAsia="仿宋_GB2312" w:cs="仿宋_GB2312"/>
          <w:i w:val="0"/>
          <w:iCs w:val="0"/>
          <w:spacing w:val="-6"/>
          <w:kern w:val="0"/>
          <w:sz w:val="32"/>
          <w:szCs w:val="32"/>
          <w:highlight w:val="none"/>
          <w:u w:val="none"/>
        </w:rPr>
        <w:t>米</w:t>
      </w:r>
      <w:r>
        <w:rPr>
          <w:rFonts w:hint="eastAsia" w:ascii="仿宋_GB2312" w:hAnsi="仿宋_GB2312" w:eastAsia="仿宋_GB2312" w:cs="仿宋_GB2312"/>
          <w:spacing w:val="-6"/>
          <w:kern w:val="0"/>
          <w:sz w:val="32"/>
          <w:szCs w:val="32"/>
        </w:rPr>
        <w:t>；道路用地</w:t>
      </w:r>
      <w:r>
        <w:rPr>
          <w:rFonts w:hint="eastAsia" w:ascii="仿宋_GB2312" w:hAnsi="仿宋_GB2312" w:eastAsia="仿宋_GB2312" w:cs="仿宋_GB2312"/>
          <w:spacing w:val="-6"/>
          <w:kern w:val="0"/>
          <w:sz w:val="32"/>
          <w:szCs w:val="32"/>
          <w:lang w:val="en-US" w:eastAsia="zh-CN"/>
        </w:rPr>
        <w:t>0.0</w:t>
      </w:r>
      <w:r>
        <w:rPr>
          <w:rFonts w:hint="eastAsia" w:ascii="仿宋_GB2312" w:hAnsi="仿宋_GB2312" w:eastAsia="仿宋_GB2312" w:cs="仿宋_GB2312"/>
          <w:spacing w:val="-6"/>
          <w:kern w:val="0"/>
          <w:sz w:val="32"/>
          <w:szCs w:val="32"/>
        </w:rPr>
        <w:t>96</w:t>
      </w:r>
      <w:r>
        <w:rPr>
          <w:rFonts w:hint="eastAsia" w:ascii="仿宋_GB2312" w:hAnsi="仿宋_GB2312" w:eastAsia="仿宋_GB2312" w:cs="仿宋_GB2312"/>
          <w:spacing w:val="-6"/>
          <w:kern w:val="0"/>
          <w:sz w:val="32"/>
          <w:szCs w:val="32"/>
          <w:lang w:val="en-US" w:eastAsia="zh-CN"/>
        </w:rPr>
        <w:t>2</w:t>
      </w:r>
      <w:r>
        <w:rPr>
          <w:rFonts w:hint="eastAsia" w:ascii="仿宋_GB2312" w:hAnsi="仿宋_GB2312" w:eastAsia="仿宋_GB2312" w:cs="仿宋_GB2312"/>
          <w:i w:val="0"/>
          <w:iCs w:val="0"/>
          <w:color w:val="auto"/>
          <w:spacing w:val="-6"/>
          <w:kern w:val="0"/>
          <w:sz w:val="32"/>
          <w:szCs w:val="32"/>
          <w:u w:val="none"/>
          <w:lang w:eastAsia="zh-CN"/>
        </w:rPr>
        <w:t>公顷（</w:t>
      </w:r>
      <w:r>
        <w:rPr>
          <w:rFonts w:hint="eastAsia" w:ascii="仿宋_GB2312" w:hAnsi="仿宋_GB2312" w:eastAsia="仿宋_GB2312" w:cs="仿宋_GB2312"/>
          <w:spacing w:val="-6"/>
          <w:kern w:val="0"/>
          <w:sz w:val="32"/>
          <w:szCs w:val="32"/>
        </w:rPr>
        <w:t>962.5</w:t>
      </w:r>
      <w:r>
        <w:rPr>
          <w:rFonts w:hint="eastAsia" w:ascii="仿宋_GB2312" w:hAnsi="仿宋_GB2312" w:eastAsia="仿宋_GB2312" w:cs="仿宋_GB2312"/>
          <w:i w:val="0"/>
          <w:iCs w:val="0"/>
          <w:color w:val="auto"/>
          <w:spacing w:val="-6"/>
          <w:kern w:val="0"/>
          <w:sz w:val="32"/>
          <w:szCs w:val="32"/>
          <w:u w:val="none"/>
        </w:rPr>
        <w:t>平方米</w:t>
      </w:r>
      <w:r>
        <w:rPr>
          <w:rFonts w:hint="eastAsia" w:ascii="仿宋_GB2312" w:hAnsi="仿宋_GB2312" w:eastAsia="仿宋_GB2312" w:cs="仿宋_GB2312"/>
          <w:i w:val="0"/>
          <w:iCs w:val="0"/>
          <w:color w:val="auto"/>
          <w:spacing w:val="-6"/>
          <w:kern w:val="0"/>
          <w:sz w:val="32"/>
          <w:szCs w:val="32"/>
          <w:u w:val="none"/>
          <w:lang w:eastAsia="zh-CN"/>
        </w:rPr>
        <w:t>，</w:t>
      </w:r>
      <w:r>
        <w:rPr>
          <w:rFonts w:hint="eastAsia" w:ascii="仿宋_GB2312" w:hAnsi="仿宋_GB2312" w:eastAsia="仿宋_GB2312" w:cs="仿宋_GB2312"/>
          <w:i w:val="0"/>
          <w:iCs w:val="0"/>
          <w:color w:val="auto"/>
          <w:spacing w:val="-6"/>
          <w:kern w:val="0"/>
          <w:sz w:val="32"/>
          <w:szCs w:val="32"/>
          <w:u w:val="none"/>
        </w:rPr>
        <w:t>折合约</w:t>
      </w:r>
      <w:r>
        <w:rPr>
          <w:rFonts w:hint="eastAsia" w:ascii="仿宋_GB2312" w:hAnsi="仿宋_GB2312" w:eastAsia="仿宋_GB2312" w:cs="仿宋_GB2312"/>
          <w:i w:val="0"/>
          <w:iCs w:val="0"/>
          <w:color w:val="auto"/>
          <w:spacing w:val="-6"/>
          <w:kern w:val="0"/>
          <w:sz w:val="32"/>
          <w:szCs w:val="32"/>
          <w:u w:val="none"/>
          <w:lang w:val="en-US" w:eastAsia="zh-CN"/>
        </w:rPr>
        <w:t>1.44</w:t>
      </w:r>
      <w:r>
        <w:rPr>
          <w:rFonts w:hint="eastAsia" w:ascii="仿宋_GB2312" w:hAnsi="仿宋_GB2312" w:eastAsia="仿宋_GB2312" w:cs="仿宋_GB2312"/>
          <w:i w:val="0"/>
          <w:iCs w:val="0"/>
          <w:color w:val="auto"/>
          <w:spacing w:val="-6"/>
          <w:kern w:val="0"/>
          <w:sz w:val="32"/>
          <w:szCs w:val="32"/>
          <w:u w:val="none"/>
        </w:rPr>
        <w:t>亩）</w:t>
      </w:r>
      <w:r>
        <w:rPr>
          <w:rFonts w:hint="eastAsia" w:ascii="仿宋_GB2312" w:hAnsi="仿宋_GB2312" w:eastAsia="仿宋_GB2312" w:cs="仿宋_GB2312"/>
          <w:spacing w:val="-6"/>
          <w:kern w:val="0"/>
          <w:sz w:val="32"/>
          <w:szCs w:val="32"/>
        </w:rPr>
        <w:t>。</w:t>
      </w:r>
    </w:p>
    <w:p>
      <w:pPr>
        <w:spacing w:line="574" w:lineRule="exact"/>
        <w:ind w:firstLine="616" w:firstLineChars="200"/>
        <w:rPr>
          <w:rFonts w:hint="eastAsia" w:ascii="黑体" w:hAnsi="黑体" w:eastAsia="黑体" w:cs="黑体"/>
          <w:spacing w:val="-6"/>
          <w:kern w:val="0"/>
          <w:sz w:val="32"/>
          <w:szCs w:val="32"/>
        </w:rPr>
      </w:pPr>
      <w:r>
        <w:rPr>
          <w:rFonts w:hint="eastAsia" w:ascii="仿宋_GB2312" w:hAnsi="仿宋_GB2312" w:eastAsia="仿宋_GB2312" w:cs="仿宋_GB2312"/>
          <w:i w:val="0"/>
          <w:iCs w:val="0"/>
          <w:spacing w:val="-6"/>
          <w:kern w:val="0"/>
          <w:sz w:val="32"/>
          <w:szCs w:val="32"/>
          <w:u w:val="none"/>
          <w:lang w:eastAsia="zh-CN"/>
        </w:rPr>
        <w:t>改造</w:t>
      </w:r>
      <w:r>
        <w:rPr>
          <w:rFonts w:hint="eastAsia" w:ascii="仿宋_GB2312" w:hAnsi="仿宋_GB2312" w:eastAsia="仿宋_GB2312" w:cs="仿宋_GB2312"/>
          <w:i w:val="0"/>
          <w:iCs w:val="0"/>
          <w:spacing w:val="-6"/>
          <w:kern w:val="0"/>
          <w:sz w:val="32"/>
          <w:szCs w:val="32"/>
          <w:u w:val="none"/>
        </w:rPr>
        <w:t>地块</w:t>
      </w:r>
      <w:r>
        <w:rPr>
          <w:rFonts w:hint="eastAsia" w:ascii="仿宋_GB2312" w:hAnsi="仿宋_GB2312" w:eastAsia="仿宋_GB2312" w:cs="仿宋_GB2312"/>
          <w:i w:val="0"/>
          <w:iCs w:val="0"/>
          <w:spacing w:val="-6"/>
          <w:kern w:val="0"/>
          <w:sz w:val="32"/>
          <w:szCs w:val="32"/>
          <w:u w:val="none"/>
          <w:lang w:eastAsia="zh-CN"/>
        </w:rPr>
        <w:t>位于</w:t>
      </w:r>
      <w:r>
        <w:rPr>
          <w:rFonts w:hint="eastAsia" w:ascii="仿宋_GB2312" w:hAnsi="仿宋_GB2312" w:eastAsia="仿宋_GB2312" w:cs="仿宋_GB2312"/>
          <w:i w:val="0"/>
          <w:iCs w:val="0"/>
          <w:spacing w:val="-6"/>
          <w:sz w:val="32"/>
          <w:szCs w:val="32"/>
          <w:u w:val="none"/>
        </w:rPr>
        <w:t>城镇开发边界</w:t>
      </w:r>
      <w:r>
        <w:rPr>
          <w:rFonts w:hint="eastAsia" w:ascii="仿宋_GB2312" w:hAnsi="仿宋_GB2312" w:eastAsia="仿宋_GB2312" w:cs="仿宋_GB2312"/>
          <w:i w:val="0"/>
          <w:iCs w:val="0"/>
          <w:spacing w:val="-6"/>
          <w:sz w:val="32"/>
          <w:szCs w:val="32"/>
          <w:u w:val="none"/>
          <w:lang w:eastAsia="zh-CN"/>
        </w:rPr>
        <w:t>内，</w:t>
      </w:r>
      <w:r>
        <w:rPr>
          <w:rFonts w:hint="eastAsia" w:ascii="仿宋_GB2312" w:hAnsi="仿宋_GB2312" w:eastAsia="仿宋_GB2312" w:cs="仿宋_GB2312"/>
          <w:i w:val="0"/>
          <w:iCs w:val="0"/>
          <w:spacing w:val="-6"/>
          <w:kern w:val="0"/>
          <w:sz w:val="32"/>
          <w:szCs w:val="32"/>
          <w:u w:val="none"/>
        </w:rPr>
        <w:t>不涉及到</w:t>
      </w:r>
      <w:r>
        <w:rPr>
          <w:rFonts w:hint="eastAsia" w:ascii="仿宋_GB2312" w:hAnsi="仿宋_GB2312" w:eastAsia="仿宋_GB2312" w:cs="仿宋_GB2312"/>
          <w:i w:val="0"/>
          <w:iCs w:val="0"/>
          <w:spacing w:val="-6"/>
          <w:sz w:val="32"/>
          <w:szCs w:val="32"/>
          <w:u w:val="none"/>
        </w:rPr>
        <w:t>永久基本农田、生态保护红线等管控要求。</w:t>
      </w:r>
    </w:p>
    <w:p>
      <w:pPr>
        <w:spacing w:line="574" w:lineRule="exact"/>
        <w:ind w:firstLine="616" w:firstLineChars="200"/>
        <w:rPr>
          <w:rFonts w:ascii="黑体" w:hAnsi="黑体" w:eastAsia="黑体" w:cs="黑体"/>
          <w:spacing w:val="-6"/>
          <w:kern w:val="0"/>
          <w:sz w:val="32"/>
          <w:szCs w:val="32"/>
        </w:rPr>
      </w:pPr>
      <w:r>
        <w:rPr>
          <w:rFonts w:hint="eastAsia" w:ascii="黑体" w:hAnsi="黑体" w:eastAsia="黑体" w:cs="黑体"/>
          <w:spacing w:val="-6"/>
          <w:kern w:val="0"/>
          <w:sz w:val="32"/>
          <w:szCs w:val="32"/>
        </w:rPr>
        <w:t>二、改造意愿情况</w:t>
      </w:r>
    </w:p>
    <w:p>
      <w:pPr>
        <w:spacing w:line="574"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改造范围涉及中山市小榄镇东升社区资产经营有限公司</w:t>
      </w:r>
      <w:r>
        <w:rPr>
          <w:rFonts w:hint="eastAsia" w:ascii="仿宋_GB2312" w:hAnsi="仿宋_GB2312" w:eastAsia="仿宋_GB2312" w:cs="仿宋_GB2312"/>
          <w:spacing w:val="-6"/>
          <w:kern w:val="0"/>
          <w:sz w:val="32"/>
          <w:szCs w:val="32"/>
          <w:u w:val="single"/>
        </w:rPr>
        <w:t>1</w:t>
      </w:r>
      <w:r>
        <w:rPr>
          <w:rFonts w:hint="eastAsia" w:ascii="仿宋_GB2312" w:hAnsi="仿宋_GB2312" w:eastAsia="仿宋_GB2312" w:cs="仿宋_GB2312"/>
          <w:spacing w:val="-6"/>
          <w:kern w:val="0"/>
          <w:sz w:val="32"/>
          <w:szCs w:val="32"/>
        </w:rPr>
        <w:t>个权利主体，小榄镇人民政府已按照法律法规，就改造范围、土地现状、改造主体及拟改造情况等事项经征询其改造意愿，</w:t>
      </w:r>
      <w:r>
        <w:rPr>
          <w:rFonts w:hint="eastAsia" w:ascii="仿宋_GB2312" w:hAnsi="仿宋_GB2312" w:eastAsia="仿宋_GB2312" w:cs="仿宋_GB2312"/>
          <w:i w:val="0"/>
          <w:iCs w:val="0"/>
          <w:color w:val="auto"/>
          <w:spacing w:val="-6"/>
          <w:kern w:val="0"/>
          <w:sz w:val="32"/>
          <w:szCs w:val="32"/>
          <w:u w:val="none"/>
          <w:lang w:eastAsia="zh-CN"/>
        </w:rPr>
        <w:t>改造主体</w:t>
      </w:r>
      <w:r>
        <w:rPr>
          <w:rFonts w:hint="eastAsia" w:ascii="仿宋_GB2312" w:hAnsi="仿宋_GB2312" w:eastAsia="仿宋_GB2312" w:cs="仿宋_GB2312"/>
          <w:spacing w:val="-6"/>
          <w:kern w:val="0"/>
          <w:sz w:val="32"/>
          <w:szCs w:val="32"/>
        </w:rPr>
        <w:t>同意将涉及土地、房屋纳入改造范围。</w:t>
      </w:r>
    </w:p>
    <w:p>
      <w:pPr>
        <w:spacing w:line="574" w:lineRule="exact"/>
        <w:ind w:firstLine="616" w:firstLineChars="200"/>
        <w:rPr>
          <w:rFonts w:ascii="黑体" w:hAnsi="黑体" w:eastAsia="黑体" w:cs="黑体"/>
          <w:spacing w:val="-6"/>
          <w:kern w:val="0"/>
          <w:sz w:val="32"/>
          <w:szCs w:val="32"/>
        </w:rPr>
      </w:pPr>
      <w:r>
        <w:rPr>
          <w:rFonts w:hint="eastAsia" w:ascii="黑体" w:hAnsi="黑体" w:eastAsia="黑体" w:cs="黑体"/>
          <w:spacing w:val="-6"/>
          <w:kern w:val="0"/>
          <w:sz w:val="32"/>
          <w:szCs w:val="32"/>
        </w:rPr>
        <w:t>三、改造主体及拟改造情况</w:t>
      </w:r>
    </w:p>
    <w:p>
      <w:pPr>
        <w:spacing w:line="574" w:lineRule="exact"/>
        <w:ind w:firstLine="616" w:firstLineChars="200"/>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i w:val="0"/>
          <w:iCs w:val="0"/>
          <w:color w:val="auto"/>
          <w:spacing w:val="-6"/>
          <w:kern w:val="0"/>
          <w:sz w:val="32"/>
          <w:szCs w:val="32"/>
          <w:u w:val="none"/>
        </w:rPr>
        <w:t>根据有关规划要求，改造项目严格按照土地利用总体规划、</w:t>
      </w:r>
      <w:r>
        <w:rPr>
          <w:rFonts w:hint="eastAsia" w:ascii="仿宋_GB2312" w:hAnsi="仿宋_GB2312" w:eastAsia="仿宋_GB2312" w:cs="仿宋_GB2312"/>
          <w:i w:val="0"/>
          <w:iCs w:val="0"/>
          <w:color w:val="auto"/>
          <w:spacing w:val="-6"/>
          <w:kern w:val="0"/>
          <w:sz w:val="32"/>
          <w:szCs w:val="32"/>
          <w:u w:val="none"/>
          <w:lang w:val="en-US" w:eastAsia="zh-CN"/>
        </w:rPr>
        <w:t>经批复</w:t>
      </w:r>
      <w:r>
        <w:rPr>
          <w:rFonts w:hint="eastAsia" w:ascii="仿宋_GB2312" w:hAnsi="仿宋_GB2312" w:eastAsia="仿宋_GB2312" w:cs="仿宋_GB2312"/>
          <w:i w:val="0"/>
          <w:iCs w:val="0"/>
          <w:color w:val="auto"/>
          <w:spacing w:val="-6"/>
          <w:kern w:val="0"/>
          <w:sz w:val="32"/>
          <w:szCs w:val="32"/>
          <w:u w:val="none"/>
        </w:rPr>
        <w:t>规划条件论证管控要求实施建设。</w:t>
      </w:r>
      <w:r>
        <w:rPr>
          <w:rFonts w:hint="eastAsia" w:ascii="仿宋_GB2312" w:hAnsi="仿宋_GB2312" w:eastAsia="仿宋_GB2312" w:cs="仿宋_GB2312"/>
          <w:i w:val="0"/>
          <w:iCs w:val="0"/>
          <w:color w:val="auto"/>
          <w:spacing w:val="-6"/>
          <w:sz w:val="32"/>
          <w:u w:val="none"/>
        </w:rPr>
        <w:t>在</w:t>
      </w:r>
      <w:r>
        <w:rPr>
          <w:rFonts w:hint="eastAsia" w:ascii="仿宋_GB2312" w:hAnsi="仿宋_GB2312" w:eastAsia="仿宋_GB2312" w:cs="仿宋_GB2312"/>
          <w:i w:val="0"/>
          <w:iCs w:val="0"/>
          <w:color w:val="auto"/>
          <w:spacing w:val="-6"/>
          <w:sz w:val="32"/>
          <w:u w:val="none"/>
          <w:lang w:eastAsia="zh-CN"/>
        </w:rPr>
        <w:t>控制性详细</w:t>
      </w:r>
      <w:r>
        <w:rPr>
          <w:rFonts w:hint="eastAsia" w:ascii="仿宋_GB2312" w:hAnsi="仿宋_GB2312" w:eastAsia="仿宋_GB2312" w:cs="仿宋_GB2312"/>
          <w:i w:val="0"/>
          <w:iCs w:val="0"/>
          <w:color w:val="auto"/>
          <w:spacing w:val="-6"/>
          <w:sz w:val="32"/>
          <w:u w:val="none"/>
        </w:rPr>
        <w:t>规划中属</w:t>
      </w:r>
      <w:r>
        <w:rPr>
          <w:rFonts w:hint="eastAsia" w:ascii="仿宋_GB2312" w:hAnsi="仿宋_GB2312" w:eastAsia="仿宋_GB2312" w:cs="仿宋_GB2312"/>
          <w:i w:val="0"/>
          <w:iCs w:val="0"/>
          <w:color w:val="auto"/>
          <w:spacing w:val="-6"/>
          <w:sz w:val="32"/>
          <w:u w:val="none"/>
          <w:lang w:eastAsia="zh-CN"/>
        </w:rPr>
        <w:t>道路等公益性用地</w:t>
      </w:r>
      <w:r>
        <w:rPr>
          <w:rFonts w:hint="eastAsia" w:ascii="仿宋_GB2312" w:hAnsi="仿宋_GB2312" w:eastAsia="仿宋_GB2312" w:cs="仿宋_GB2312"/>
          <w:i w:val="0"/>
          <w:iCs w:val="0"/>
          <w:color w:val="auto"/>
          <w:spacing w:val="-6"/>
          <w:sz w:val="32"/>
          <w:u w:val="none"/>
        </w:rPr>
        <w:t>部分，日后</w:t>
      </w:r>
      <w:r>
        <w:rPr>
          <w:rFonts w:hint="eastAsia" w:ascii="仿宋_GB2312" w:hAnsi="仿宋_GB2312" w:eastAsia="仿宋_GB2312" w:cs="仿宋_GB2312"/>
          <w:i w:val="0"/>
          <w:iCs w:val="0"/>
          <w:color w:val="auto"/>
          <w:spacing w:val="-6"/>
          <w:sz w:val="32"/>
          <w:u w:val="none"/>
          <w:lang w:eastAsia="zh-CN"/>
        </w:rPr>
        <w:t>小榄镇人民</w:t>
      </w:r>
      <w:r>
        <w:rPr>
          <w:rFonts w:hint="eastAsia" w:ascii="仿宋_GB2312" w:hAnsi="仿宋_GB2312" w:eastAsia="仿宋_GB2312" w:cs="仿宋_GB2312"/>
          <w:i w:val="0"/>
          <w:iCs w:val="0"/>
          <w:color w:val="auto"/>
          <w:spacing w:val="-6"/>
          <w:sz w:val="32"/>
          <w:u w:val="none"/>
        </w:rPr>
        <w:t>政府需按规划开发建设时，应无偿将用地交给</w:t>
      </w:r>
      <w:r>
        <w:rPr>
          <w:rFonts w:hint="eastAsia" w:ascii="仿宋_GB2312" w:hAnsi="仿宋_GB2312" w:eastAsia="仿宋_GB2312" w:cs="仿宋_GB2312"/>
          <w:i w:val="0"/>
          <w:iCs w:val="0"/>
          <w:color w:val="auto"/>
          <w:spacing w:val="-6"/>
          <w:sz w:val="32"/>
          <w:u w:val="none"/>
          <w:lang w:eastAsia="zh-CN"/>
        </w:rPr>
        <w:t>小榄镇人民</w:t>
      </w:r>
      <w:r>
        <w:rPr>
          <w:rFonts w:hint="eastAsia" w:ascii="仿宋_GB2312" w:hAnsi="仿宋_GB2312" w:eastAsia="仿宋_GB2312" w:cs="仿宋_GB2312"/>
          <w:i w:val="0"/>
          <w:iCs w:val="0"/>
          <w:color w:val="auto"/>
          <w:spacing w:val="-6"/>
          <w:sz w:val="32"/>
          <w:u w:val="none"/>
        </w:rPr>
        <w:t>政府使用。</w:t>
      </w:r>
    </w:p>
    <w:p>
      <w:pPr>
        <w:spacing w:line="574"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color w:val="auto"/>
          <w:spacing w:val="-6"/>
          <w:kern w:val="0"/>
          <w:sz w:val="32"/>
          <w:szCs w:val="32"/>
          <w:u w:val="none"/>
          <w:lang w:eastAsia="zh-CN"/>
        </w:rPr>
        <w:t>该</w:t>
      </w:r>
      <w:r>
        <w:rPr>
          <w:rFonts w:hint="eastAsia" w:ascii="仿宋_GB2312" w:hAnsi="仿宋_GB2312" w:eastAsia="仿宋_GB2312" w:cs="仿宋_GB2312"/>
          <w:i w:val="0"/>
          <w:iCs w:val="0"/>
          <w:color w:val="auto"/>
          <w:spacing w:val="-6"/>
          <w:kern w:val="0"/>
          <w:sz w:val="32"/>
          <w:szCs w:val="32"/>
          <w:u w:val="none"/>
        </w:rPr>
        <w:t>改造项目</w:t>
      </w:r>
      <w:r>
        <w:rPr>
          <w:rFonts w:hint="eastAsia" w:ascii="仿宋_GB2312" w:hAnsi="仿宋_GB2312" w:eastAsia="仿宋_GB2312" w:cs="仿宋_GB2312"/>
          <w:color w:val="auto"/>
          <w:spacing w:val="-6"/>
          <w:kern w:val="0"/>
          <w:sz w:val="32"/>
          <w:szCs w:val="32"/>
          <w:u w:val="none"/>
          <w:lang w:eastAsia="zh-CN"/>
        </w:rPr>
        <w:t>属工改工宗地项目，</w:t>
      </w:r>
      <w:r>
        <w:rPr>
          <w:rFonts w:hint="eastAsia" w:ascii="仿宋_GB2312" w:hAnsi="仿宋_GB2312" w:eastAsia="仿宋_GB2312" w:cs="仿宋_GB2312"/>
          <w:i w:val="0"/>
          <w:iCs w:val="0"/>
          <w:color w:val="auto"/>
          <w:spacing w:val="-6"/>
          <w:kern w:val="0"/>
          <w:sz w:val="32"/>
          <w:szCs w:val="32"/>
          <w:u w:val="none"/>
        </w:rPr>
        <w:t>拟采取权利人自主改造方式，</w:t>
      </w:r>
      <w:r>
        <w:rPr>
          <w:rFonts w:hint="eastAsia" w:ascii="仿宋_GB2312" w:hAnsi="仿宋_GB2312" w:eastAsia="仿宋_GB2312" w:cs="仿宋_GB2312"/>
          <w:spacing w:val="-6"/>
          <w:kern w:val="0"/>
          <w:sz w:val="32"/>
          <w:szCs w:val="32"/>
        </w:rPr>
        <w:t>由</w:t>
      </w:r>
      <w:r>
        <w:rPr>
          <w:rFonts w:hint="eastAsia" w:ascii="仿宋_GB2312" w:hAnsi="仿宋_GB2312" w:eastAsia="仿宋_GB2312" w:cs="仿宋_GB2312"/>
          <w:i w:val="0"/>
          <w:iCs w:val="0"/>
          <w:color w:val="auto"/>
          <w:spacing w:val="-6"/>
          <w:kern w:val="0"/>
          <w:sz w:val="32"/>
          <w:szCs w:val="32"/>
          <w:u w:val="none"/>
          <w:lang w:eastAsia="zh-CN"/>
        </w:rPr>
        <w:t>土地权利人</w:t>
      </w:r>
      <w:r>
        <w:rPr>
          <w:rFonts w:hint="eastAsia" w:ascii="仿宋_GB2312" w:hAnsi="仿宋_GB2312" w:eastAsia="仿宋_GB2312" w:cs="仿宋_GB2312"/>
          <w:spacing w:val="-6"/>
          <w:kern w:val="0"/>
          <w:sz w:val="32"/>
          <w:szCs w:val="32"/>
        </w:rPr>
        <w:t>中山市小榄镇东升社区资产经营有限公司作为改造主体，实施全面改造。改造后用途</w:t>
      </w:r>
      <w:r>
        <w:rPr>
          <w:rFonts w:hint="eastAsia" w:ascii="仿宋_GB2312" w:hAnsi="仿宋_GB2312" w:eastAsia="仿宋_GB2312" w:cs="仿宋_GB2312"/>
          <w:color w:val="auto"/>
          <w:spacing w:val="-6"/>
          <w:kern w:val="0"/>
          <w:sz w:val="32"/>
          <w:szCs w:val="32"/>
        </w:rPr>
        <w:t>为工业生产</w:t>
      </w:r>
      <w:r>
        <w:rPr>
          <w:rFonts w:hint="eastAsia" w:ascii="仿宋_GB2312" w:hAnsi="仿宋_GB2312" w:eastAsia="仿宋_GB2312" w:cs="仿宋_GB2312"/>
          <w:color w:val="auto"/>
          <w:spacing w:val="-6"/>
          <w:kern w:val="0"/>
          <w:sz w:val="32"/>
          <w:szCs w:val="32"/>
          <w:lang w:eastAsia="zh-CN"/>
        </w:rPr>
        <w:t>（</w:t>
      </w:r>
      <w:r>
        <w:rPr>
          <w:rFonts w:hint="eastAsia" w:ascii="仿宋_GB2312" w:hAnsi="仿宋_GB2312" w:eastAsia="仿宋_GB2312" w:cs="仿宋_GB2312"/>
          <w:color w:val="auto"/>
          <w:spacing w:val="-6"/>
          <w:kern w:val="0"/>
          <w:sz w:val="32"/>
          <w:szCs w:val="32"/>
        </w:rPr>
        <w:t>将引入</w:t>
      </w:r>
      <w:r>
        <w:rPr>
          <w:rFonts w:hint="eastAsia" w:ascii="仿宋_GB2312" w:hAnsi="仿宋_GB2312" w:eastAsia="仿宋_GB2312" w:cs="仿宋_GB2312"/>
          <w:color w:val="auto"/>
          <w:spacing w:val="-6"/>
          <w:kern w:val="0"/>
          <w:sz w:val="32"/>
          <w:szCs w:val="32"/>
          <w:u w:val="none"/>
        </w:rPr>
        <w:t>五金制品、</w:t>
      </w:r>
      <w:r>
        <w:rPr>
          <w:rFonts w:hint="eastAsia" w:ascii="仿宋_GB2312" w:hAnsi="仿宋_GB2312" w:eastAsia="仿宋_GB2312" w:cs="仿宋_GB2312"/>
          <w:color w:val="auto"/>
          <w:spacing w:val="-6"/>
          <w:kern w:val="0"/>
          <w:sz w:val="32"/>
          <w:szCs w:val="32"/>
          <w:u w:val="none"/>
          <w:lang w:eastAsia="zh-CN"/>
        </w:rPr>
        <w:t>婴童用品以及</w:t>
      </w:r>
      <w:r>
        <w:rPr>
          <w:rFonts w:hint="eastAsia" w:ascii="仿宋_GB2312" w:hAnsi="仿宋_GB2312" w:eastAsia="仿宋_GB2312" w:cs="仿宋_GB2312"/>
          <w:color w:val="auto"/>
          <w:spacing w:val="-6"/>
          <w:kern w:val="0"/>
          <w:sz w:val="32"/>
          <w:szCs w:val="32"/>
          <w:u w:val="none"/>
        </w:rPr>
        <w:t>印刷</w:t>
      </w:r>
      <w:r>
        <w:rPr>
          <w:rFonts w:hint="eastAsia" w:ascii="仿宋_GB2312" w:hAnsi="仿宋_GB2312" w:eastAsia="仿宋_GB2312" w:cs="仿宋_GB2312"/>
          <w:color w:val="auto"/>
          <w:spacing w:val="-6"/>
          <w:kern w:val="0"/>
          <w:sz w:val="32"/>
          <w:szCs w:val="32"/>
          <w:u w:val="none"/>
          <w:lang w:eastAsia="zh-CN"/>
        </w:rPr>
        <w:t>包装产业</w:t>
      </w:r>
      <w:r>
        <w:rPr>
          <w:rFonts w:hint="eastAsia" w:ascii="仿宋_GB2312" w:hAnsi="仿宋_GB2312" w:eastAsia="仿宋_GB2312" w:cs="仿宋_GB2312"/>
          <w:color w:val="auto"/>
          <w:spacing w:val="-6"/>
          <w:kern w:val="0"/>
          <w:sz w:val="32"/>
          <w:szCs w:val="32"/>
          <w:lang w:eastAsia="zh-CN"/>
        </w:rPr>
        <w:t>）</w:t>
      </w:r>
      <w:r>
        <w:rPr>
          <w:rFonts w:hint="eastAsia" w:ascii="仿宋_GB2312" w:hAnsi="仿宋_GB2312" w:eastAsia="仿宋_GB2312" w:cs="仿宋_GB2312"/>
          <w:color w:val="auto"/>
          <w:spacing w:val="-6"/>
          <w:kern w:val="0"/>
          <w:sz w:val="32"/>
          <w:szCs w:val="32"/>
        </w:rPr>
        <w:t>，</w:t>
      </w:r>
      <w:r>
        <w:rPr>
          <w:rFonts w:hint="eastAsia" w:ascii="仿宋_GB2312" w:hAnsi="仿宋_GB2312" w:eastAsia="仿宋_GB2312" w:cs="仿宋_GB2312"/>
          <w:spacing w:val="-6"/>
          <w:kern w:val="0"/>
          <w:sz w:val="32"/>
          <w:szCs w:val="32"/>
        </w:rPr>
        <w:t>在符合经批复规划条件论证的基础上，容积率不小于</w:t>
      </w:r>
      <w:r>
        <w:rPr>
          <w:rFonts w:hint="eastAsia" w:ascii="仿宋_GB2312" w:hAnsi="仿宋_GB2312" w:eastAsia="仿宋_GB2312" w:cs="仿宋_GB2312"/>
          <w:spacing w:val="-6"/>
          <w:kern w:val="0"/>
          <w:sz w:val="32"/>
          <w:szCs w:val="32"/>
          <w:u w:val="single"/>
        </w:rPr>
        <w:t>3.</w:t>
      </w:r>
      <w:r>
        <w:rPr>
          <w:rFonts w:hint="eastAsia" w:ascii="仿宋_GB2312" w:hAnsi="仿宋_GB2312" w:eastAsia="仿宋_GB2312" w:cs="仿宋_GB2312"/>
          <w:spacing w:val="-6"/>
          <w:kern w:val="0"/>
          <w:sz w:val="32"/>
          <w:szCs w:val="32"/>
          <w:u w:val="single"/>
          <w:lang w:val="en-US" w:eastAsia="zh-CN"/>
        </w:rPr>
        <w:t>4</w:t>
      </w:r>
      <w:r>
        <w:rPr>
          <w:rFonts w:hint="eastAsia" w:ascii="仿宋_GB2312" w:hAnsi="仿宋_GB2312" w:eastAsia="仿宋_GB2312" w:cs="仿宋_GB2312"/>
          <w:spacing w:val="-6"/>
          <w:kern w:val="0"/>
          <w:sz w:val="32"/>
          <w:szCs w:val="32"/>
        </w:rPr>
        <w:t>，新建建筑面积</w:t>
      </w:r>
      <w:r>
        <w:rPr>
          <w:rFonts w:hint="eastAsia" w:ascii="仿宋_GB2312" w:hAnsi="仿宋_GB2312" w:eastAsia="仿宋_GB2312" w:cs="仿宋_GB2312"/>
          <w:spacing w:val="-6"/>
          <w:kern w:val="0"/>
          <w:sz w:val="32"/>
          <w:szCs w:val="32"/>
          <w:lang w:eastAsia="zh-CN"/>
        </w:rPr>
        <w:t>不少于</w:t>
      </w:r>
      <w:r>
        <w:rPr>
          <w:rFonts w:hint="eastAsia" w:ascii="仿宋_GB2312" w:hAnsi="仿宋_GB2312" w:eastAsia="仿宋_GB2312" w:cs="仿宋_GB2312"/>
          <w:spacing w:val="-6"/>
          <w:kern w:val="0"/>
          <w:sz w:val="32"/>
          <w:szCs w:val="32"/>
          <w:u w:val="none"/>
          <w:lang w:val="en-US" w:eastAsia="zh-CN"/>
        </w:rPr>
        <w:t>105031.4</w:t>
      </w:r>
      <w:r>
        <w:rPr>
          <w:rFonts w:hint="eastAsia" w:ascii="仿宋_GB2312" w:hAnsi="仿宋_GB2312" w:eastAsia="仿宋_GB2312" w:cs="仿宋_GB2312"/>
          <w:spacing w:val="-6"/>
          <w:kern w:val="0"/>
          <w:sz w:val="32"/>
          <w:szCs w:val="32"/>
        </w:rPr>
        <w:t>平方米</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i w:val="0"/>
          <w:iCs w:val="0"/>
          <w:color w:val="auto"/>
          <w:spacing w:val="-6"/>
          <w:kern w:val="0"/>
          <w:sz w:val="32"/>
          <w:szCs w:val="32"/>
          <w:highlight w:val="none"/>
          <w:u w:val="none"/>
        </w:rPr>
        <w:t>含不计容建筑面积</w:t>
      </w:r>
      <w:r>
        <w:rPr>
          <w:rFonts w:hint="eastAsia" w:ascii="仿宋_GB2312" w:hAnsi="仿宋_GB2312" w:eastAsia="仿宋_GB2312" w:cs="仿宋_GB2312"/>
          <w:i w:val="0"/>
          <w:iCs w:val="0"/>
          <w:color w:val="auto"/>
          <w:spacing w:val="-6"/>
          <w:kern w:val="0"/>
          <w:sz w:val="32"/>
          <w:szCs w:val="32"/>
          <w:highlight w:val="none"/>
          <w:u w:val="none"/>
          <w:lang w:val="en-US" w:eastAsia="zh-CN"/>
        </w:rPr>
        <w:t>4479.19</w:t>
      </w:r>
      <w:r>
        <w:rPr>
          <w:rFonts w:hint="eastAsia" w:ascii="仿宋_GB2312" w:hAnsi="仿宋_GB2312" w:eastAsia="仿宋_GB2312" w:cs="仿宋_GB2312"/>
          <w:i w:val="0"/>
          <w:iCs w:val="0"/>
          <w:color w:val="auto"/>
          <w:spacing w:val="-6"/>
          <w:kern w:val="0"/>
          <w:sz w:val="32"/>
          <w:szCs w:val="32"/>
          <w:highlight w:val="none"/>
          <w:u w:val="none"/>
        </w:rPr>
        <w:t>平方米</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rPr>
        <w:t>，不保留原有建筑。</w:t>
      </w:r>
    </w:p>
    <w:p>
      <w:pPr>
        <w:spacing w:line="574" w:lineRule="exact"/>
        <w:ind w:firstLine="616" w:firstLineChars="200"/>
        <w:rPr>
          <w:rFonts w:ascii="仿宋_GB2312" w:hAnsi="仿宋_GB2312" w:eastAsia="仿宋_GB2312" w:cs="仿宋_GB2312"/>
          <w:color w:val="FF0000"/>
          <w:spacing w:val="-6"/>
          <w:kern w:val="0"/>
          <w:sz w:val="32"/>
          <w:szCs w:val="32"/>
        </w:rPr>
      </w:pPr>
      <w:r>
        <w:rPr>
          <w:rFonts w:hint="eastAsia" w:ascii="仿宋_GB2312" w:hAnsi="仿宋_GB2312" w:eastAsia="仿宋_GB2312" w:cs="仿宋_GB2312"/>
          <w:b w:val="0"/>
          <w:bCs w:val="0"/>
          <w:color w:val="auto"/>
          <w:spacing w:val="-6"/>
          <w:kern w:val="0"/>
          <w:sz w:val="32"/>
          <w:szCs w:val="32"/>
          <w:u w:val="none"/>
        </w:rPr>
        <w:t>项目相关情况符合</w:t>
      </w:r>
      <w:r>
        <w:rPr>
          <w:rFonts w:hint="eastAsia" w:ascii="仿宋_GB2312" w:hAnsi="仿宋_GB2312" w:eastAsia="仿宋_GB2312" w:cs="仿宋_GB2312"/>
          <w:spacing w:val="-6"/>
          <w:kern w:val="0"/>
          <w:sz w:val="32"/>
          <w:szCs w:val="32"/>
          <w:u w:val="none"/>
        </w:rPr>
        <w:t>《产业结构调整指导目录》、《中山市差别化环保准入促进区域发展实施细则》、《中山市“三线一单”生态环境分区管控方案》</w:t>
      </w:r>
      <w:r>
        <w:rPr>
          <w:rFonts w:hint="eastAsia" w:ascii="仿宋_GB2312" w:hAnsi="仿宋_GB2312" w:eastAsia="仿宋_GB2312" w:cs="仿宋_GB2312"/>
          <w:spacing w:val="-6"/>
          <w:kern w:val="0"/>
          <w:sz w:val="32"/>
          <w:szCs w:val="32"/>
          <w:u w:val="none"/>
          <w:lang w:eastAsia="zh-CN"/>
        </w:rPr>
        <w:t>及</w:t>
      </w:r>
      <w:r>
        <w:rPr>
          <w:rFonts w:hint="eastAsia" w:ascii="仿宋_GB2312" w:hAnsi="仿宋_GB2312" w:eastAsia="仿宋_GB2312" w:cs="仿宋_GB2312"/>
          <w:spacing w:val="-6"/>
          <w:kern w:val="0"/>
          <w:sz w:val="32"/>
          <w:szCs w:val="32"/>
          <w:u w:val="none"/>
        </w:rPr>
        <w:t>《中山市涉挥发性有机物项目环保准入管理规定》</w:t>
      </w:r>
      <w:r>
        <w:rPr>
          <w:rFonts w:hint="eastAsia" w:ascii="仿宋_GB2312" w:hAnsi="仿宋_GB2312" w:eastAsia="仿宋_GB2312" w:cs="仿宋_GB2312"/>
          <w:spacing w:val="-6"/>
          <w:kern w:val="0"/>
          <w:sz w:val="32"/>
          <w:szCs w:val="32"/>
          <w:u w:val="none"/>
          <w:lang w:eastAsia="zh-CN"/>
        </w:rPr>
        <w:t>等环保准入条件</w:t>
      </w:r>
      <w:r>
        <w:rPr>
          <w:rFonts w:hint="eastAsia" w:ascii="仿宋_GB2312" w:hAnsi="仿宋_GB2312" w:eastAsia="仿宋_GB2312" w:cs="仿宋_GB2312"/>
          <w:b w:val="0"/>
          <w:bCs w:val="0"/>
          <w:color w:val="auto"/>
          <w:spacing w:val="-6"/>
          <w:kern w:val="0"/>
          <w:sz w:val="32"/>
          <w:szCs w:val="32"/>
          <w:u w:val="none"/>
        </w:rPr>
        <w:t>。</w:t>
      </w:r>
      <w:r>
        <w:rPr>
          <w:rFonts w:hint="eastAsia" w:ascii="仿宋_GB2312" w:hAnsi="仿宋_GB2312" w:eastAsia="仿宋_GB2312" w:cs="仿宋_GB2312"/>
          <w:spacing w:val="-6"/>
          <w:kern w:val="0"/>
          <w:sz w:val="32"/>
          <w:szCs w:val="32"/>
          <w:u w:val="none"/>
        </w:rPr>
        <w:t>改造后年</w:t>
      </w:r>
      <w:r>
        <w:rPr>
          <w:rFonts w:hint="eastAsia" w:ascii="仿宋_GB2312" w:hAnsi="仿宋_GB2312" w:eastAsia="仿宋_GB2312" w:cs="仿宋_GB2312"/>
          <w:spacing w:val="-6"/>
          <w:kern w:val="0"/>
          <w:sz w:val="32"/>
          <w:szCs w:val="32"/>
        </w:rPr>
        <w:t>产值将达到约</w:t>
      </w:r>
      <w:r>
        <w:rPr>
          <w:rFonts w:hint="eastAsia" w:ascii="仿宋_GB2312" w:hAnsi="仿宋_GB2312" w:eastAsia="仿宋_GB2312" w:cs="仿宋_GB2312"/>
          <w:spacing w:val="-6"/>
          <w:kern w:val="0"/>
          <w:sz w:val="32"/>
          <w:szCs w:val="32"/>
          <w:lang w:val="en-US" w:eastAsia="zh-CN"/>
        </w:rPr>
        <w:t>22185</w:t>
      </w:r>
      <w:r>
        <w:rPr>
          <w:rFonts w:hint="eastAsia" w:ascii="仿宋_GB2312" w:hAnsi="仿宋_GB2312" w:eastAsia="仿宋_GB2312" w:cs="仿宋_GB2312"/>
          <w:spacing w:val="-6"/>
          <w:kern w:val="0"/>
          <w:sz w:val="32"/>
          <w:szCs w:val="32"/>
        </w:rPr>
        <w:t>万元</w:t>
      </w:r>
      <w:r>
        <w:rPr>
          <w:rFonts w:hint="eastAsia" w:ascii="仿宋_GB2312" w:hAnsi="仿宋_GB2312" w:eastAsia="仿宋_GB2312" w:cs="仿宋_GB2312"/>
          <w:spacing w:val="-6"/>
          <w:kern w:val="0"/>
          <w:sz w:val="32"/>
          <w:szCs w:val="32"/>
          <w:lang w:eastAsia="zh-CN"/>
        </w:rPr>
        <w:t>（约</w:t>
      </w:r>
      <w:r>
        <w:rPr>
          <w:rFonts w:hint="eastAsia" w:ascii="仿宋_GB2312" w:hAnsi="仿宋_GB2312" w:eastAsia="仿宋_GB2312" w:cs="仿宋_GB2312"/>
          <w:spacing w:val="-6"/>
          <w:kern w:val="0"/>
          <w:sz w:val="32"/>
          <w:szCs w:val="32"/>
          <w:lang w:val="en-US" w:eastAsia="zh-CN"/>
        </w:rPr>
        <w:t>500</w:t>
      </w:r>
      <w:r>
        <w:rPr>
          <w:rFonts w:hint="eastAsia" w:ascii="仿宋_GB2312" w:hAnsi="仿宋_GB2312" w:eastAsia="仿宋_GB2312" w:cs="仿宋_GB2312"/>
          <w:spacing w:val="-6"/>
          <w:kern w:val="0"/>
          <w:sz w:val="32"/>
          <w:szCs w:val="32"/>
          <w:lang w:eastAsia="zh-CN"/>
        </w:rPr>
        <w:t>万元</w:t>
      </w:r>
      <w:r>
        <w:rPr>
          <w:rFonts w:hint="eastAsia" w:ascii="仿宋_GB2312" w:hAnsi="仿宋_GB2312" w:eastAsia="仿宋_GB2312" w:cs="仿宋_GB2312"/>
          <w:spacing w:val="-6"/>
          <w:kern w:val="0"/>
          <w:sz w:val="32"/>
          <w:szCs w:val="32"/>
          <w:lang w:val="en-US" w:eastAsia="zh-CN"/>
        </w:rPr>
        <w:t>/亩</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rPr>
        <w:t>，年税收将达到</w:t>
      </w:r>
      <w:r>
        <w:rPr>
          <w:rFonts w:hint="eastAsia" w:ascii="仿宋_GB2312" w:hAnsi="仿宋_GB2312" w:eastAsia="仿宋_GB2312" w:cs="仿宋_GB2312"/>
          <w:spacing w:val="-6"/>
          <w:kern w:val="0"/>
          <w:sz w:val="32"/>
          <w:szCs w:val="32"/>
          <w:lang w:val="en-US" w:eastAsia="zh-CN"/>
        </w:rPr>
        <w:t>1331</w:t>
      </w:r>
      <w:r>
        <w:rPr>
          <w:rFonts w:hint="eastAsia" w:ascii="仿宋_GB2312" w:hAnsi="仿宋_GB2312" w:eastAsia="仿宋_GB2312" w:cs="仿宋_GB2312"/>
          <w:spacing w:val="-6"/>
          <w:kern w:val="0"/>
          <w:sz w:val="32"/>
          <w:szCs w:val="32"/>
        </w:rPr>
        <w:t>万元</w:t>
      </w:r>
      <w:r>
        <w:rPr>
          <w:rFonts w:hint="eastAsia" w:ascii="仿宋_GB2312" w:hAnsi="仿宋_GB2312" w:eastAsia="仿宋_GB2312" w:cs="仿宋_GB2312"/>
          <w:spacing w:val="-6"/>
          <w:kern w:val="0"/>
          <w:sz w:val="32"/>
          <w:szCs w:val="32"/>
          <w:lang w:eastAsia="zh-CN"/>
        </w:rPr>
        <w:t>（约</w:t>
      </w:r>
      <w:r>
        <w:rPr>
          <w:rFonts w:hint="eastAsia" w:ascii="仿宋_GB2312" w:hAnsi="仿宋_GB2312" w:eastAsia="仿宋_GB2312" w:cs="仿宋_GB2312"/>
          <w:spacing w:val="-6"/>
          <w:kern w:val="0"/>
          <w:sz w:val="32"/>
          <w:szCs w:val="32"/>
          <w:lang w:val="en-US" w:eastAsia="zh-CN"/>
        </w:rPr>
        <w:t>30</w:t>
      </w:r>
      <w:r>
        <w:rPr>
          <w:rFonts w:hint="eastAsia" w:ascii="仿宋_GB2312" w:hAnsi="仿宋_GB2312" w:eastAsia="仿宋_GB2312" w:cs="仿宋_GB2312"/>
          <w:spacing w:val="-6"/>
          <w:kern w:val="0"/>
          <w:sz w:val="32"/>
          <w:szCs w:val="32"/>
          <w:lang w:eastAsia="zh-CN"/>
        </w:rPr>
        <w:t>万元</w:t>
      </w:r>
      <w:r>
        <w:rPr>
          <w:rFonts w:hint="eastAsia" w:ascii="仿宋_GB2312" w:hAnsi="仿宋_GB2312" w:eastAsia="仿宋_GB2312" w:cs="仿宋_GB2312"/>
          <w:spacing w:val="-6"/>
          <w:kern w:val="0"/>
          <w:sz w:val="32"/>
          <w:szCs w:val="32"/>
          <w:lang w:val="en-US" w:eastAsia="zh-CN"/>
        </w:rPr>
        <w:t>/亩</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rPr>
        <w:t>。</w:t>
      </w:r>
    </w:p>
    <w:p>
      <w:pPr>
        <w:numPr>
          <w:ilvl w:val="0"/>
          <w:numId w:val="1"/>
        </w:numPr>
        <w:spacing w:line="574" w:lineRule="exact"/>
        <w:ind w:firstLine="616" w:firstLineChars="200"/>
        <w:rPr>
          <w:rFonts w:ascii="黑体" w:hAnsi="黑体" w:eastAsia="黑体" w:cs="黑体"/>
          <w:spacing w:val="-6"/>
          <w:kern w:val="0"/>
          <w:sz w:val="32"/>
          <w:szCs w:val="32"/>
        </w:rPr>
      </w:pPr>
      <w:r>
        <w:rPr>
          <w:rFonts w:hint="eastAsia" w:ascii="黑体" w:hAnsi="黑体" w:eastAsia="黑体" w:cs="黑体"/>
          <w:spacing w:val="-6"/>
          <w:kern w:val="0"/>
          <w:sz w:val="32"/>
          <w:szCs w:val="32"/>
        </w:rPr>
        <w:t>资金筹措</w:t>
      </w:r>
    </w:p>
    <w:p>
      <w:pPr>
        <w:spacing w:line="574"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color w:val="auto"/>
          <w:spacing w:val="-6"/>
          <w:kern w:val="0"/>
          <w:sz w:val="32"/>
          <w:szCs w:val="32"/>
          <w:u w:val="none"/>
          <w:lang w:eastAsia="zh-CN"/>
        </w:rPr>
        <w:t>改造项目拟由</w:t>
      </w:r>
      <w:r>
        <w:rPr>
          <w:rFonts w:hint="eastAsia" w:ascii="仿宋_GB2312" w:hAnsi="仿宋_GB2312" w:eastAsia="仿宋_GB2312" w:cs="仿宋_GB2312"/>
          <w:color w:val="auto"/>
          <w:spacing w:val="-6"/>
          <w:kern w:val="0"/>
          <w:sz w:val="32"/>
          <w:szCs w:val="32"/>
          <w:u w:val="none"/>
        </w:rPr>
        <w:t>改造主体拟投入资金</w:t>
      </w:r>
      <w:r>
        <w:rPr>
          <w:rFonts w:hint="eastAsia" w:ascii="仿宋_GB2312" w:hAnsi="仿宋_GB2312" w:eastAsia="仿宋_GB2312" w:cs="仿宋_GB2312"/>
          <w:color w:val="auto"/>
          <w:spacing w:val="-6"/>
          <w:kern w:val="0"/>
          <w:sz w:val="32"/>
          <w:szCs w:val="32"/>
          <w:u w:val="none"/>
          <w:lang w:val="en-US" w:eastAsia="zh-CN"/>
        </w:rPr>
        <w:t>13311</w:t>
      </w:r>
      <w:r>
        <w:rPr>
          <w:rFonts w:hint="eastAsia" w:ascii="仿宋_GB2312" w:hAnsi="仿宋_GB2312" w:eastAsia="仿宋_GB2312" w:cs="仿宋_GB2312"/>
          <w:spacing w:val="-6"/>
          <w:kern w:val="0"/>
          <w:sz w:val="32"/>
          <w:szCs w:val="32"/>
        </w:rPr>
        <w:t>万元，其中自有资金2200万元，银行借贷</w:t>
      </w:r>
      <w:r>
        <w:rPr>
          <w:rFonts w:hint="eastAsia" w:ascii="仿宋_GB2312" w:hAnsi="仿宋_GB2312" w:eastAsia="仿宋_GB2312" w:cs="仿宋_GB2312"/>
          <w:spacing w:val="-6"/>
          <w:kern w:val="0"/>
          <w:sz w:val="32"/>
          <w:szCs w:val="32"/>
          <w:lang w:val="en-US" w:eastAsia="zh-CN"/>
        </w:rPr>
        <w:t>11111</w:t>
      </w:r>
      <w:r>
        <w:rPr>
          <w:rFonts w:hint="eastAsia" w:ascii="仿宋_GB2312" w:hAnsi="仿宋_GB2312" w:eastAsia="仿宋_GB2312" w:cs="仿宋_GB2312"/>
          <w:spacing w:val="-6"/>
          <w:kern w:val="0"/>
          <w:sz w:val="32"/>
          <w:szCs w:val="32"/>
        </w:rPr>
        <w:t>万元。</w:t>
      </w:r>
    </w:p>
    <w:p>
      <w:pPr>
        <w:numPr>
          <w:ilvl w:val="0"/>
          <w:numId w:val="1"/>
        </w:numPr>
        <w:spacing w:line="574" w:lineRule="exact"/>
        <w:ind w:firstLine="616" w:firstLineChars="200"/>
        <w:rPr>
          <w:rFonts w:ascii="黑体" w:hAnsi="黑体" w:eastAsia="黑体" w:cs="黑体"/>
          <w:spacing w:val="-6"/>
          <w:kern w:val="0"/>
          <w:sz w:val="32"/>
          <w:szCs w:val="32"/>
        </w:rPr>
      </w:pPr>
      <w:r>
        <w:rPr>
          <w:rFonts w:hint="eastAsia" w:ascii="黑体" w:hAnsi="黑体" w:eastAsia="黑体" w:cs="黑体"/>
          <w:spacing w:val="-6"/>
          <w:kern w:val="0"/>
          <w:sz w:val="32"/>
          <w:szCs w:val="32"/>
        </w:rPr>
        <w:t>开发时序</w:t>
      </w:r>
    </w:p>
    <w:p>
      <w:pPr>
        <w:spacing w:line="574" w:lineRule="exact"/>
        <w:ind w:firstLine="592"/>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项目开发周期为</w:t>
      </w:r>
      <w:r>
        <w:rPr>
          <w:rFonts w:hint="eastAsia" w:ascii="仿宋_GB2312" w:hAnsi="仿宋_GB2312" w:eastAsia="仿宋_GB2312" w:cs="仿宋_GB2312"/>
          <w:spacing w:val="-6"/>
          <w:kern w:val="0"/>
          <w:sz w:val="32"/>
          <w:szCs w:val="32"/>
          <w:u w:val="single"/>
          <w:lang w:val="en-US" w:eastAsia="zh-CN"/>
        </w:rPr>
        <w:t>3</w:t>
      </w:r>
      <w:r>
        <w:rPr>
          <w:rFonts w:hint="eastAsia" w:ascii="仿宋_GB2312" w:hAnsi="仿宋_GB2312" w:eastAsia="仿宋_GB2312" w:cs="仿宋_GB2312"/>
          <w:spacing w:val="-6"/>
          <w:kern w:val="0"/>
          <w:sz w:val="32"/>
          <w:szCs w:val="32"/>
        </w:rPr>
        <w:t>年，拟分</w:t>
      </w:r>
      <w:r>
        <w:rPr>
          <w:rFonts w:hint="eastAsia" w:ascii="仿宋_GB2312" w:hAnsi="仿宋_GB2312" w:eastAsia="仿宋_GB2312" w:cs="仿宋_GB2312"/>
          <w:spacing w:val="-6"/>
          <w:kern w:val="0"/>
          <w:sz w:val="32"/>
          <w:szCs w:val="32"/>
          <w:u w:val="single"/>
          <w:lang w:val="en-US" w:eastAsia="zh-CN"/>
        </w:rPr>
        <w:t>2期</w:t>
      </w:r>
      <w:r>
        <w:rPr>
          <w:rFonts w:hint="eastAsia" w:ascii="仿宋_GB2312" w:hAnsi="仿宋_GB2312" w:eastAsia="仿宋_GB2312" w:cs="仿宋_GB2312"/>
          <w:spacing w:val="-6"/>
          <w:kern w:val="0"/>
          <w:sz w:val="32"/>
          <w:szCs w:val="32"/>
        </w:rPr>
        <w:t>开发。一</w:t>
      </w:r>
      <w:r>
        <w:rPr>
          <w:rFonts w:hint="eastAsia" w:ascii="仿宋_GB2312" w:hAnsi="仿宋_GB2312" w:eastAsia="仿宋_GB2312" w:cs="仿宋_GB2312"/>
          <w:spacing w:val="-6"/>
          <w:kern w:val="0"/>
          <w:sz w:val="32"/>
          <w:szCs w:val="32"/>
          <w:lang w:eastAsia="zh-CN"/>
        </w:rPr>
        <w:t>期</w:t>
      </w:r>
      <w:r>
        <w:rPr>
          <w:rFonts w:hint="eastAsia" w:ascii="仿宋_GB2312" w:hAnsi="仿宋_GB2312" w:eastAsia="仿宋_GB2312" w:cs="仿宋_GB2312"/>
          <w:spacing w:val="-6"/>
          <w:kern w:val="0"/>
          <w:sz w:val="32"/>
          <w:szCs w:val="32"/>
        </w:rPr>
        <w:t>开发时间为</w:t>
      </w:r>
      <w:r>
        <w:rPr>
          <w:rFonts w:hint="eastAsia" w:ascii="仿宋_GB2312" w:hAnsi="仿宋_GB2312" w:eastAsia="仿宋_GB2312" w:cs="仿宋_GB2312"/>
          <w:spacing w:val="-6"/>
          <w:kern w:val="0"/>
          <w:sz w:val="32"/>
          <w:szCs w:val="32"/>
          <w:u w:val="single"/>
        </w:rPr>
        <w:t>202</w:t>
      </w:r>
      <w:r>
        <w:rPr>
          <w:rFonts w:hint="eastAsia" w:ascii="仿宋_GB2312" w:hAnsi="仿宋_GB2312" w:eastAsia="仿宋_GB2312" w:cs="仿宋_GB2312"/>
          <w:spacing w:val="-6"/>
          <w:kern w:val="0"/>
          <w:sz w:val="32"/>
          <w:szCs w:val="32"/>
          <w:u w:val="single"/>
          <w:lang w:val="en-US" w:eastAsia="zh-CN"/>
        </w:rPr>
        <w:t>3</w:t>
      </w:r>
      <w:r>
        <w:rPr>
          <w:rFonts w:hint="eastAsia" w:ascii="仿宋_GB2312" w:hAnsi="仿宋_GB2312" w:eastAsia="仿宋_GB2312" w:cs="仿宋_GB2312"/>
          <w:spacing w:val="-6"/>
          <w:kern w:val="0"/>
          <w:sz w:val="32"/>
          <w:szCs w:val="32"/>
        </w:rPr>
        <w:t>年</w:t>
      </w:r>
      <w:r>
        <w:rPr>
          <w:rFonts w:hint="eastAsia" w:ascii="仿宋_GB2312" w:hAnsi="仿宋_GB2312" w:eastAsia="仿宋_GB2312" w:cs="仿宋_GB2312"/>
          <w:spacing w:val="-6"/>
          <w:kern w:val="0"/>
          <w:sz w:val="32"/>
          <w:szCs w:val="32"/>
          <w:u w:val="single"/>
          <w:lang w:val="en-US" w:eastAsia="zh-CN"/>
        </w:rPr>
        <w:t>4</w:t>
      </w:r>
      <w:r>
        <w:rPr>
          <w:rFonts w:hint="eastAsia" w:ascii="仿宋_GB2312" w:hAnsi="仿宋_GB2312" w:eastAsia="仿宋_GB2312" w:cs="仿宋_GB2312"/>
          <w:spacing w:val="-6"/>
          <w:kern w:val="0"/>
          <w:sz w:val="32"/>
          <w:szCs w:val="32"/>
        </w:rPr>
        <w:t>月，拟投入资金</w:t>
      </w:r>
      <w:r>
        <w:rPr>
          <w:rFonts w:hint="eastAsia" w:ascii="仿宋_GB2312" w:hAnsi="宋体" w:eastAsia="仿宋_GB2312" w:cs="宋体"/>
          <w:spacing w:val="-6"/>
          <w:kern w:val="0"/>
          <w:sz w:val="32"/>
          <w:szCs w:val="32"/>
        </w:rPr>
        <w:t>约</w:t>
      </w:r>
      <w:r>
        <w:rPr>
          <w:rFonts w:hint="eastAsia" w:ascii="仿宋_GB2312" w:hAnsi="仿宋_GB2312" w:eastAsia="仿宋_GB2312" w:cs="仿宋_GB2312"/>
          <w:spacing w:val="-6"/>
          <w:kern w:val="0"/>
          <w:sz w:val="32"/>
          <w:szCs w:val="32"/>
          <w:u w:val="single"/>
          <w:lang w:val="en-US" w:eastAsia="zh-CN"/>
        </w:rPr>
        <w:t>6655</w:t>
      </w:r>
      <w:r>
        <w:rPr>
          <w:rFonts w:hint="eastAsia" w:ascii="仿宋_GB2312" w:hAnsi="仿宋_GB2312" w:eastAsia="仿宋_GB2312" w:cs="仿宋_GB2312"/>
          <w:spacing w:val="-6"/>
          <w:kern w:val="0"/>
          <w:sz w:val="32"/>
          <w:szCs w:val="32"/>
          <w:u w:val="single"/>
        </w:rPr>
        <w:t>万</w:t>
      </w:r>
      <w:r>
        <w:rPr>
          <w:rFonts w:hint="eastAsia" w:ascii="仿宋_GB2312" w:hAnsi="仿宋_GB2312" w:eastAsia="仿宋_GB2312" w:cs="仿宋_GB2312"/>
          <w:spacing w:val="-6"/>
          <w:kern w:val="0"/>
          <w:sz w:val="32"/>
          <w:szCs w:val="32"/>
        </w:rPr>
        <w:t>元，拟</w:t>
      </w:r>
      <w:r>
        <w:rPr>
          <w:rFonts w:hint="eastAsia" w:ascii="仿宋_GB2312" w:hAnsi="仿宋_GB2312" w:eastAsia="仿宋_GB2312" w:cs="仿宋_GB2312"/>
          <w:spacing w:val="-6"/>
          <w:kern w:val="0"/>
          <w:sz w:val="32"/>
          <w:szCs w:val="32"/>
          <w:lang w:eastAsia="zh-CN"/>
        </w:rPr>
        <w:t>新</w:t>
      </w:r>
      <w:r>
        <w:rPr>
          <w:rFonts w:hint="eastAsia" w:ascii="仿宋_GB2312" w:hAnsi="仿宋_GB2312" w:eastAsia="仿宋_GB2312" w:cs="仿宋_GB2312"/>
          <w:spacing w:val="-6"/>
          <w:kern w:val="0"/>
          <w:sz w:val="32"/>
          <w:szCs w:val="32"/>
        </w:rPr>
        <w:t>建建筑面积</w:t>
      </w:r>
      <w:r>
        <w:rPr>
          <w:rFonts w:hint="eastAsia" w:ascii="仿宋_GB2312" w:hAnsi="仿宋_GB2312" w:eastAsia="仿宋_GB2312" w:cs="仿宋_GB2312"/>
          <w:spacing w:val="-6"/>
          <w:kern w:val="0"/>
          <w:sz w:val="32"/>
          <w:szCs w:val="32"/>
          <w:lang w:eastAsia="zh-CN"/>
        </w:rPr>
        <w:t>约</w:t>
      </w:r>
      <w:r>
        <w:rPr>
          <w:rFonts w:hint="eastAsia" w:ascii="仿宋_GB2312" w:hAnsi="仿宋_GB2312" w:eastAsia="仿宋_GB2312" w:cs="仿宋_GB2312"/>
          <w:spacing w:val="-6"/>
          <w:kern w:val="0"/>
          <w:sz w:val="32"/>
          <w:szCs w:val="32"/>
          <w:u w:val="single"/>
          <w:lang w:val="en-US" w:eastAsia="zh-CN"/>
        </w:rPr>
        <w:t>52919.96</w:t>
      </w:r>
      <w:r>
        <w:rPr>
          <w:rFonts w:hint="eastAsia" w:ascii="仿宋_GB2312" w:hAnsi="仿宋_GB2312" w:eastAsia="仿宋_GB2312" w:cs="仿宋_GB2312"/>
          <w:spacing w:val="-6"/>
          <w:kern w:val="0"/>
          <w:sz w:val="32"/>
          <w:szCs w:val="32"/>
        </w:rPr>
        <w:t>平方米（含不计容建筑面积</w:t>
      </w:r>
      <w:r>
        <w:rPr>
          <w:rFonts w:hint="eastAsia" w:ascii="仿宋_GB2312" w:hAnsi="仿宋_GB2312" w:eastAsia="仿宋_GB2312" w:cs="仿宋_GB2312"/>
          <w:spacing w:val="-6"/>
          <w:kern w:val="0"/>
          <w:sz w:val="32"/>
          <w:szCs w:val="32"/>
          <w:lang w:eastAsia="zh-CN"/>
        </w:rPr>
        <w:t>约</w:t>
      </w:r>
      <w:r>
        <w:rPr>
          <w:rFonts w:hint="eastAsia" w:ascii="仿宋_GB2312" w:hAnsi="仿宋_GB2312" w:eastAsia="仿宋_GB2312" w:cs="仿宋_GB2312"/>
          <w:spacing w:val="-6"/>
          <w:kern w:val="0"/>
          <w:sz w:val="32"/>
          <w:szCs w:val="32"/>
          <w:lang w:val="en-US" w:eastAsia="zh-CN"/>
        </w:rPr>
        <w:t>2623.08</w:t>
      </w:r>
      <w:r>
        <w:rPr>
          <w:rFonts w:hint="eastAsia" w:ascii="仿宋_GB2312" w:hAnsi="仿宋_GB2312" w:eastAsia="仿宋_GB2312" w:cs="仿宋_GB2312"/>
          <w:spacing w:val="-6"/>
          <w:kern w:val="0"/>
          <w:sz w:val="32"/>
          <w:szCs w:val="32"/>
        </w:rPr>
        <w:t>平方米）</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i w:val="0"/>
          <w:iCs w:val="0"/>
          <w:color w:val="auto"/>
          <w:spacing w:val="-6"/>
          <w:kern w:val="0"/>
          <w:sz w:val="32"/>
          <w:szCs w:val="32"/>
          <w:highlight w:val="none"/>
          <w:u w:val="none"/>
        </w:rPr>
        <w:t>主要实施</w:t>
      </w:r>
      <w:r>
        <w:rPr>
          <w:rFonts w:hint="eastAsia" w:ascii="仿宋_GB2312" w:hAnsi="仿宋_GB2312" w:eastAsia="仿宋_GB2312" w:cs="仿宋_GB2312"/>
          <w:i w:val="0"/>
          <w:iCs w:val="0"/>
          <w:color w:val="auto"/>
          <w:spacing w:val="-6"/>
          <w:kern w:val="0"/>
          <w:sz w:val="32"/>
          <w:szCs w:val="32"/>
          <w:highlight w:val="none"/>
          <w:u w:val="none"/>
          <w:lang w:val="en-US" w:eastAsia="zh-CN"/>
        </w:rPr>
        <w:t>建设工业厂房</w:t>
      </w:r>
      <w:r>
        <w:rPr>
          <w:rFonts w:hint="eastAsia" w:ascii="仿宋_GB2312" w:hAnsi="仿宋_GB2312" w:eastAsia="仿宋_GB2312" w:cs="仿宋_GB2312"/>
          <w:spacing w:val="-6"/>
          <w:kern w:val="0"/>
          <w:sz w:val="32"/>
          <w:szCs w:val="32"/>
        </w:rPr>
        <w:t>；二</w:t>
      </w:r>
      <w:r>
        <w:rPr>
          <w:rFonts w:hint="eastAsia" w:ascii="仿宋_GB2312" w:hAnsi="仿宋_GB2312" w:eastAsia="仿宋_GB2312" w:cs="仿宋_GB2312"/>
          <w:spacing w:val="-6"/>
          <w:kern w:val="0"/>
          <w:sz w:val="32"/>
          <w:szCs w:val="32"/>
          <w:lang w:eastAsia="zh-CN"/>
        </w:rPr>
        <w:t>期</w:t>
      </w:r>
      <w:r>
        <w:rPr>
          <w:rFonts w:hint="eastAsia" w:ascii="仿宋_GB2312" w:hAnsi="仿宋_GB2312" w:eastAsia="仿宋_GB2312" w:cs="仿宋_GB2312"/>
          <w:spacing w:val="-6"/>
          <w:kern w:val="0"/>
          <w:sz w:val="32"/>
          <w:szCs w:val="32"/>
        </w:rPr>
        <w:t>开发时间为</w:t>
      </w:r>
      <w:r>
        <w:rPr>
          <w:rFonts w:hint="eastAsia" w:ascii="仿宋_GB2312" w:hAnsi="仿宋_GB2312" w:eastAsia="仿宋_GB2312" w:cs="仿宋_GB2312"/>
          <w:spacing w:val="-6"/>
          <w:kern w:val="0"/>
          <w:sz w:val="32"/>
          <w:szCs w:val="32"/>
          <w:u w:val="single"/>
        </w:rPr>
        <w:t>2024</w:t>
      </w:r>
      <w:r>
        <w:rPr>
          <w:rFonts w:hint="eastAsia" w:ascii="仿宋_GB2312" w:hAnsi="仿宋_GB2312" w:eastAsia="仿宋_GB2312" w:cs="仿宋_GB2312"/>
          <w:spacing w:val="-6"/>
          <w:kern w:val="0"/>
          <w:sz w:val="32"/>
          <w:szCs w:val="32"/>
        </w:rPr>
        <w:t>年</w:t>
      </w:r>
      <w:r>
        <w:rPr>
          <w:rFonts w:hint="eastAsia" w:ascii="仿宋_GB2312" w:hAnsi="仿宋_GB2312" w:eastAsia="仿宋_GB2312" w:cs="仿宋_GB2312"/>
          <w:spacing w:val="-6"/>
          <w:kern w:val="0"/>
          <w:sz w:val="32"/>
          <w:szCs w:val="32"/>
          <w:u w:val="single"/>
        </w:rPr>
        <w:t>12</w:t>
      </w:r>
      <w:r>
        <w:rPr>
          <w:rFonts w:hint="eastAsia" w:ascii="仿宋_GB2312" w:hAnsi="仿宋_GB2312" w:eastAsia="仿宋_GB2312" w:cs="仿宋_GB2312"/>
          <w:spacing w:val="-6"/>
          <w:kern w:val="0"/>
          <w:sz w:val="32"/>
          <w:szCs w:val="32"/>
        </w:rPr>
        <w:t>月，拟投入资金</w:t>
      </w:r>
      <w:r>
        <w:rPr>
          <w:rFonts w:hint="eastAsia" w:ascii="仿宋_GB2312" w:hAnsi="仿宋_GB2312" w:eastAsia="仿宋_GB2312" w:cs="仿宋_GB2312"/>
          <w:spacing w:val="-6"/>
          <w:kern w:val="0"/>
          <w:sz w:val="32"/>
          <w:szCs w:val="32"/>
          <w:u w:val="none"/>
        </w:rPr>
        <w:t>约</w:t>
      </w:r>
      <w:r>
        <w:rPr>
          <w:rFonts w:hint="eastAsia" w:ascii="仿宋_GB2312" w:hAnsi="仿宋_GB2312" w:eastAsia="仿宋_GB2312" w:cs="仿宋_GB2312"/>
          <w:spacing w:val="-6"/>
          <w:kern w:val="0"/>
          <w:sz w:val="32"/>
          <w:szCs w:val="32"/>
          <w:u w:val="single"/>
          <w:lang w:val="en-US" w:eastAsia="zh-CN"/>
        </w:rPr>
        <w:t>6656</w:t>
      </w:r>
      <w:r>
        <w:rPr>
          <w:rFonts w:hint="eastAsia" w:ascii="仿宋_GB2312" w:hAnsi="仿宋_GB2312" w:eastAsia="仿宋_GB2312" w:cs="仿宋_GB2312"/>
          <w:spacing w:val="-6"/>
          <w:kern w:val="0"/>
          <w:sz w:val="32"/>
          <w:szCs w:val="32"/>
          <w:u w:val="single"/>
        </w:rPr>
        <w:t>万</w:t>
      </w:r>
      <w:r>
        <w:rPr>
          <w:rFonts w:hint="eastAsia" w:ascii="仿宋_GB2312" w:hAnsi="仿宋_GB2312" w:eastAsia="仿宋_GB2312" w:cs="仿宋_GB2312"/>
          <w:spacing w:val="-6"/>
          <w:kern w:val="0"/>
          <w:sz w:val="32"/>
          <w:szCs w:val="32"/>
        </w:rPr>
        <w:t>元，拟</w:t>
      </w:r>
      <w:r>
        <w:rPr>
          <w:rFonts w:hint="eastAsia" w:ascii="仿宋_GB2312" w:hAnsi="仿宋_GB2312" w:eastAsia="仿宋_GB2312" w:cs="仿宋_GB2312"/>
          <w:spacing w:val="-6"/>
          <w:kern w:val="0"/>
          <w:sz w:val="32"/>
          <w:szCs w:val="32"/>
          <w:lang w:eastAsia="zh-CN"/>
        </w:rPr>
        <w:t>新</w:t>
      </w:r>
      <w:r>
        <w:rPr>
          <w:rFonts w:hint="eastAsia" w:ascii="仿宋_GB2312" w:hAnsi="仿宋_GB2312" w:eastAsia="仿宋_GB2312" w:cs="仿宋_GB2312"/>
          <w:spacing w:val="-6"/>
          <w:kern w:val="0"/>
          <w:sz w:val="32"/>
          <w:szCs w:val="32"/>
        </w:rPr>
        <w:t>建建筑面积</w:t>
      </w:r>
      <w:r>
        <w:rPr>
          <w:rFonts w:hint="eastAsia" w:ascii="仿宋_GB2312" w:hAnsi="仿宋_GB2312" w:eastAsia="仿宋_GB2312" w:cs="仿宋_GB2312"/>
          <w:spacing w:val="-6"/>
          <w:kern w:val="0"/>
          <w:sz w:val="32"/>
          <w:szCs w:val="32"/>
          <w:lang w:eastAsia="zh-CN"/>
        </w:rPr>
        <w:t>约</w:t>
      </w:r>
      <w:r>
        <w:rPr>
          <w:rFonts w:hint="eastAsia" w:ascii="仿宋_GB2312" w:hAnsi="仿宋_GB2312" w:eastAsia="仿宋_GB2312" w:cs="仿宋_GB2312"/>
          <w:spacing w:val="-6"/>
          <w:kern w:val="0"/>
          <w:sz w:val="32"/>
          <w:szCs w:val="32"/>
          <w:u w:val="single"/>
          <w:lang w:val="en-US" w:eastAsia="zh-CN"/>
        </w:rPr>
        <w:t>52111.44</w:t>
      </w:r>
      <w:r>
        <w:rPr>
          <w:rFonts w:hint="eastAsia" w:ascii="仿宋_GB2312" w:hAnsi="仿宋_GB2312" w:eastAsia="仿宋_GB2312" w:cs="仿宋_GB2312"/>
          <w:spacing w:val="-6"/>
          <w:kern w:val="0"/>
          <w:sz w:val="32"/>
          <w:szCs w:val="32"/>
        </w:rPr>
        <w:t>平方米（含不计容建筑面积</w:t>
      </w:r>
      <w:r>
        <w:rPr>
          <w:rFonts w:hint="eastAsia" w:ascii="仿宋_GB2312" w:hAnsi="仿宋_GB2312" w:eastAsia="仿宋_GB2312" w:cs="仿宋_GB2312"/>
          <w:spacing w:val="-6"/>
          <w:kern w:val="0"/>
          <w:sz w:val="32"/>
          <w:szCs w:val="32"/>
          <w:u w:val="none"/>
        </w:rPr>
        <w:t>约</w:t>
      </w:r>
      <w:r>
        <w:rPr>
          <w:rFonts w:hint="eastAsia" w:ascii="仿宋_GB2312" w:hAnsi="仿宋_GB2312" w:eastAsia="仿宋_GB2312" w:cs="仿宋_GB2312"/>
          <w:spacing w:val="-6"/>
          <w:kern w:val="0"/>
          <w:sz w:val="32"/>
          <w:szCs w:val="32"/>
          <w:u w:val="single"/>
          <w:lang w:val="en-US" w:eastAsia="zh-CN"/>
        </w:rPr>
        <w:t>1856.11</w:t>
      </w:r>
      <w:r>
        <w:rPr>
          <w:rFonts w:hint="eastAsia" w:ascii="仿宋_GB2312" w:hAnsi="仿宋_GB2312" w:eastAsia="仿宋_GB2312" w:cs="仿宋_GB2312"/>
          <w:spacing w:val="-6"/>
          <w:kern w:val="0"/>
          <w:sz w:val="32"/>
          <w:szCs w:val="32"/>
        </w:rPr>
        <w:t>平方米）</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i w:val="0"/>
          <w:iCs w:val="0"/>
          <w:color w:val="auto"/>
          <w:spacing w:val="-6"/>
          <w:kern w:val="0"/>
          <w:sz w:val="32"/>
          <w:szCs w:val="32"/>
          <w:highlight w:val="none"/>
          <w:u w:val="none"/>
        </w:rPr>
        <w:t>主要实施</w:t>
      </w:r>
      <w:r>
        <w:rPr>
          <w:rFonts w:hint="eastAsia" w:ascii="仿宋_GB2312" w:hAnsi="仿宋_GB2312" w:eastAsia="仿宋_GB2312" w:cs="仿宋_GB2312"/>
          <w:i w:val="0"/>
          <w:iCs w:val="0"/>
          <w:color w:val="auto"/>
          <w:spacing w:val="-6"/>
          <w:kern w:val="0"/>
          <w:sz w:val="32"/>
          <w:szCs w:val="32"/>
          <w:highlight w:val="none"/>
          <w:u w:val="none"/>
          <w:lang w:val="en-US" w:eastAsia="zh-CN"/>
        </w:rPr>
        <w:t>建设工业厂房</w:t>
      </w:r>
      <w:r>
        <w:rPr>
          <w:rFonts w:hint="eastAsia" w:ascii="仿宋_GB2312" w:hAnsi="仿宋_GB2312" w:eastAsia="仿宋_GB2312" w:cs="仿宋_GB2312"/>
          <w:spacing w:val="-6"/>
          <w:kern w:val="0"/>
          <w:sz w:val="32"/>
          <w:szCs w:val="32"/>
        </w:rPr>
        <w:t>。</w:t>
      </w:r>
    </w:p>
    <w:p>
      <w:pPr>
        <w:spacing w:line="574" w:lineRule="exact"/>
        <w:ind w:firstLine="616" w:firstLineChars="200"/>
        <w:rPr>
          <w:rFonts w:ascii="黑体" w:hAnsi="黑体" w:eastAsia="黑体"/>
          <w:spacing w:val="-6"/>
          <w:kern w:val="0"/>
          <w:sz w:val="32"/>
          <w:szCs w:val="32"/>
        </w:rPr>
      </w:pPr>
      <w:r>
        <w:rPr>
          <w:rFonts w:hint="eastAsia" w:ascii="黑体" w:hAnsi="黑体" w:eastAsia="黑体"/>
          <w:spacing w:val="-6"/>
          <w:kern w:val="0"/>
          <w:sz w:val="32"/>
          <w:szCs w:val="32"/>
          <w:lang w:eastAsia="zh-CN"/>
        </w:rPr>
        <w:t>六</w:t>
      </w:r>
      <w:r>
        <w:rPr>
          <w:rFonts w:hint="eastAsia" w:ascii="黑体" w:hAnsi="黑体" w:eastAsia="黑体"/>
          <w:spacing w:val="-6"/>
          <w:kern w:val="0"/>
          <w:sz w:val="32"/>
          <w:szCs w:val="32"/>
        </w:rPr>
        <w:t>、实施监管</w:t>
      </w:r>
    </w:p>
    <w:p>
      <w:pPr>
        <w:spacing w:line="574" w:lineRule="exact"/>
        <w:ind w:firstLine="616" w:firstLineChars="200"/>
      </w:pPr>
      <w:r>
        <w:rPr>
          <w:rFonts w:hint="eastAsia" w:ascii="仿宋_GB2312" w:hAnsi="仿宋_GB2312" w:eastAsia="仿宋_GB2312" w:cs="仿宋_GB2312"/>
          <w:spacing w:val="-6"/>
          <w:kern w:val="0"/>
          <w:sz w:val="32"/>
          <w:szCs w:val="32"/>
        </w:rPr>
        <w:t>改造主体应按规定与小榄镇人民政府签订项目实施监管协议，并按项目实施监管协议约定实施改造。</w:t>
      </w: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CA8AD6"/>
    <w:multiLevelType w:val="singleLevel"/>
    <w:tmpl w:val="61CA8AD6"/>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685"/>
    <w:rsid w:val="000856B7"/>
    <w:rsid w:val="000E6CA7"/>
    <w:rsid w:val="000F3311"/>
    <w:rsid w:val="00103817"/>
    <w:rsid w:val="00103D96"/>
    <w:rsid w:val="0011067F"/>
    <w:rsid w:val="00140F29"/>
    <w:rsid w:val="001B31B7"/>
    <w:rsid w:val="001C656A"/>
    <w:rsid w:val="002503ED"/>
    <w:rsid w:val="002649D4"/>
    <w:rsid w:val="00267578"/>
    <w:rsid w:val="002C3967"/>
    <w:rsid w:val="002D784D"/>
    <w:rsid w:val="00326D23"/>
    <w:rsid w:val="00381D39"/>
    <w:rsid w:val="003B5ACE"/>
    <w:rsid w:val="003F1ED1"/>
    <w:rsid w:val="004152EC"/>
    <w:rsid w:val="004D2122"/>
    <w:rsid w:val="00567502"/>
    <w:rsid w:val="00593243"/>
    <w:rsid w:val="00596FE7"/>
    <w:rsid w:val="005A4C81"/>
    <w:rsid w:val="005B3923"/>
    <w:rsid w:val="00617115"/>
    <w:rsid w:val="006247A7"/>
    <w:rsid w:val="006617B2"/>
    <w:rsid w:val="00695961"/>
    <w:rsid w:val="006A0771"/>
    <w:rsid w:val="00700ABE"/>
    <w:rsid w:val="00704214"/>
    <w:rsid w:val="00712652"/>
    <w:rsid w:val="0075564F"/>
    <w:rsid w:val="007A035C"/>
    <w:rsid w:val="00811435"/>
    <w:rsid w:val="0083749E"/>
    <w:rsid w:val="008660DB"/>
    <w:rsid w:val="008A46AB"/>
    <w:rsid w:val="008A5CE0"/>
    <w:rsid w:val="008A7450"/>
    <w:rsid w:val="008E2961"/>
    <w:rsid w:val="008F55F7"/>
    <w:rsid w:val="00911F13"/>
    <w:rsid w:val="00915B29"/>
    <w:rsid w:val="0092499D"/>
    <w:rsid w:val="009302F1"/>
    <w:rsid w:val="009324AF"/>
    <w:rsid w:val="00945174"/>
    <w:rsid w:val="00982076"/>
    <w:rsid w:val="00986B52"/>
    <w:rsid w:val="00990B55"/>
    <w:rsid w:val="009D6C96"/>
    <w:rsid w:val="009E178E"/>
    <w:rsid w:val="00A34793"/>
    <w:rsid w:val="00A65C88"/>
    <w:rsid w:val="00A75BAE"/>
    <w:rsid w:val="00AC2AF3"/>
    <w:rsid w:val="00AC3513"/>
    <w:rsid w:val="00B35685"/>
    <w:rsid w:val="00BB2FFD"/>
    <w:rsid w:val="00C41093"/>
    <w:rsid w:val="00C60A08"/>
    <w:rsid w:val="00CE4766"/>
    <w:rsid w:val="00D26036"/>
    <w:rsid w:val="00D5130B"/>
    <w:rsid w:val="00D61213"/>
    <w:rsid w:val="00DB024A"/>
    <w:rsid w:val="00DD70B8"/>
    <w:rsid w:val="00E20236"/>
    <w:rsid w:val="00E241F2"/>
    <w:rsid w:val="00E32B28"/>
    <w:rsid w:val="00E7477F"/>
    <w:rsid w:val="00E809BB"/>
    <w:rsid w:val="00E9189E"/>
    <w:rsid w:val="00F510F2"/>
    <w:rsid w:val="00F54A52"/>
    <w:rsid w:val="00F57353"/>
    <w:rsid w:val="00F76E7B"/>
    <w:rsid w:val="00FC55C4"/>
    <w:rsid w:val="090A5F4E"/>
    <w:rsid w:val="0F262DE9"/>
    <w:rsid w:val="0F6A1AA7"/>
    <w:rsid w:val="1000474D"/>
    <w:rsid w:val="1BCE00B8"/>
    <w:rsid w:val="1C8B1061"/>
    <w:rsid w:val="1C8D53B0"/>
    <w:rsid w:val="24983315"/>
    <w:rsid w:val="37B13EEB"/>
    <w:rsid w:val="3911766F"/>
    <w:rsid w:val="3B275FFE"/>
    <w:rsid w:val="40816361"/>
    <w:rsid w:val="42613503"/>
    <w:rsid w:val="432A7F18"/>
    <w:rsid w:val="4BEA6F5E"/>
    <w:rsid w:val="504F47C8"/>
    <w:rsid w:val="52B66989"/>
    <w:rsid w:val="57601CA5"/>
    <w:rsid w:val="5AEA3A22"/>
    <w:rsid w:val="5BDC2FE5"/>
    <w:rsid w:val="639D6CCA"/>
    <w:rsid w:val="6A481EA3"/>
    <w:rsid w:val="6E05302D"/>
    <w:rsid w:val="6FA8783E"/>
    <w:rsid w:val="76420485"/>
    <w:rsid w:val="78981E45"/>
    <w:rsid w:val="7D1F1254"/>
    <w:rsid w:val="7F566B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rFonts w:ascii="Calibri" w:hAnsi="Calibri" w:eastAsia="宋体" w:cs="Times New Roman"/>
      <w:sz w:val="18"/>
      <w:szCs w:val="18"/>
    </w:rPr>
  </w:style>
  <w:style w:type="character" w:customStyle="1" w:styleId="9">
    <w:name w:val="页脚 Char"/>
    <w:basedOn w:val="7"/>
    <w:link w:val="4"/>
    <w:qFormat/>
    <w:uiPriority w:val="99"/>
    <w:rPr>
      <w:rFonts w:ascii="Calibri" w:hAnsi="Calibri" w:eastAsia="宋体" w:cs="Times New Roman"/>
      <w:sz w:val="18"/>
      <w:szCs w:val="18"/>
    </w:rPr>
  </w:style>
  <w:style w:type="character" w:customStyle="1" w:styleId="10">
    <w:name w:val="批注框文本 Char"/>
    <w:basedOn w:val="7"/>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331</Words>
  <Characters>1888</Characters>
  <Lines>15</Lines>
  <Paragraphs>4</Paragraphs>
  <TotalTime>22</TotalTime>
  <ScaleCrop>false</ScaleCrop>
  <LinksUpToDate>false</LinksUpToDate>
  <CharactersWithSpaces>2215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2022-08-03T08:20:00Z</dcterms:created>
  <dc:creator>admin</dc:creator>
  <cp:lastModifiedBy>黄思韵</cp:lastModifiedBy>
  <cp:lastPrinted>2022-05-19T00:17:00Z</cp:lastPrinted>
  <dcterms:modified xsi:type="dcterms:W3CDTF">2022-11-09T06:45:54Z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793C829ABDBA41609922B9D0590D56AC</vt:lpwstr>
  </property>
</Properties>
</file>