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  <w:r>
        <w:rPr>
          <w:rFonts w:hint="eastAsia" w:ascii="Times New Roman" w:hAnsi="Times New Roman" w:eastAsia="仿宋_GB2312"/>
          <w:sz w:val="32"/>
          <w:szCs w:val="32"/>
        </w:rPr>
        <w:t>中山市自然资源局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制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时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间：     年    月    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自然资源</w:t>
      </w:r>
      <w:r>
        <w:rPr>
          <w:rFonts w:ascii="Times New Roman" w:hAnsi="Times New Roman" w:eastAsia="楷体_GB2312"/>
          <w:sz w:val="32"/>
          <w:szCs w:val="32"/>
        </w:rPr>
        <w:t>部监制</w:t>
      </w:r>
    </w:p>
    <w:p/>
    <w:p/>
    <w:p/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806"/>
        <w:gridCol w:w="1137"/>
        <w:gridCol w:w="1743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32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申请用地单位</w:t>
            </w:r>
          </w:p>
        </w:tc>
        <w:tc>
          <w:tcPr>
            <w:tcW w:w="57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中山市</w:t>
            </w:r>
            <w:r>
              <w:rPr>
                <w:rFonts w:hint="eastAsia" w:ascii="Times New Roman" w:hAnsi="Times New Roman"/>
                <w:sz w:val="24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32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建设用地项目名称</w:t>
            </w:r>
          </w:p>
        </w:tc>
        <w:tc>
          <w:tcPr>
            <w:tcW w:w="57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中山市20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4"/>
              </w:rPr>
              <w:t>年度第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三十八</w:t>
            </w:r>
            <w:r>
              <w:rPr>
                <w:rFonts w:hint="eastAsia" w:ascii="宋体" w:hAnsi="宋体" w:cs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22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申请用地总面积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3.1384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新增建设用地面积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816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409" w:type="dxa"/>
            <w:gridSpan w:val="3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3.1384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3.1384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ind w:firstLine="600" w:firstLineChars="2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耕地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草</w:t>
            </w:r>
            <w:r>
              <w:rPr>
                <w:rFonts w:hint="eastAsia" w:ascii="Times New Roman" w:hAnsi="Times New Roman"/>
                <w:szCs w:val="21"/>
              </w:rPr>
              <w:t>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0.0017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坑塘水面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（含养殖水面）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0.4538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其他农用地    （不含养殖水面）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0.0133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可调整地类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2.2556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16" w:type="dxa"/>
            <w:vMerge w:val="continue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noWrap w:val="0"/>
            <w:textDirection w:val="tbRlV"/>
            <w:vAlign w:val="top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D03FFB20220539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03-2022-30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2.7189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D03FFB20220538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03-2022-32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0.4194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81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84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840" w:type="dxa"/>
            <w:gridSpan w:val="4"/>
            <w:noWrap w:val="0"/>
            <w:vAlign w:val="top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840" w:type="dxa"/>
            <w:gridSpan w:val="4"/>
            <w:noWrap w:val="0"/>
            <w:vAlign w:val="top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208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84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2132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√</w:t>
            </w: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13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√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按规定申请使用202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中山</w:t>
            </w:r>
            <w:r>
              <w:rPr>
                <w:rFonts w:hint="eastAsia" w:ascii="宋体" w:hAnsi="宋体"/>
                <w:sz w:val="24"/>
              </w:rPr>
              <w:t>市拆旧复垦</w:t>
            </w:r>
            <w:r>
              <w:rPr>
                <w:rFonts w:hint="eastAsia" w:ascii="宋体" w:hAnsi="宋体"/>
                <w:sz w:val="24"/>
                <w:lang w:eastAsia="zh-CN"/>
              </w:rPr>
              <w:t>指标</w:t>
            </w:r>
            <w:r>
              <w:rPr>
                <w:rFonts w:hint="eastAsia" w:ascii="宋体" w:hAnsi="宋体"/>
                <w:sz w:val="24"/>
              </w:rPr>
              <w:t>，新增建设用地指标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  <w:r>
              <w:rPr>
                <w:rFonts w:hint="eastAsia" w:ascii="宋体" w:hAnsi="宋体"/>
                <w:sz w:val="24"/>
              </w:rPr>
              <w:t>公顷、农转用指标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0.8828</w:t>
            </w:r>
            <w:r>
              <w:rPr>
                <w:rFonts w:hint="eastAsia" w:ascii="宋体" w:hAnsi="宋体"/>
                <w:sz w:val="24"/>
              </w:rPr>
              <w:t>公顷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耕地指标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0.4140公顷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填表人：</w:t>
      </w: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ind w:firstLine="42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三</w:t>
      </w:r>
      <w:r>
        <w:rPr>
          <w:rFonts w:ascii="Times New Roman" w:hAnsi="Times New Roman"/>
          <w:b/>
          <w:bCs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</w:rPr>
        <w:t>补充耕地方案</w:t>
      </w:r>
    </w:p>
    <w:p>
      <w:pPr>
        <w:ind w:firstLine="420"/>
        <w:jc w:val="right"/>
        <w:rPr>
          <w:rFonts w:hint="eastAsia" w:ascii="宋体" w:hAnsi="宋体"/>
          <w:sz w:val="24"/>
        </w:rPr>
      </w:pPr>
    </w:p>
    <w:tbl>
      <w:tblPr>
        <w:tblStyle w:val="4"/>
        <w:tblpPr w:leftFromText="180" w:rightFromText="180" w:vertAnchor="page" w:horzAnchor="margin" w:tblpY="27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95"/>
        <w:gridCol w:w="742"/>
        <w:gridCol w:w="788"/>
        <w:gridCol w:w="445"/>
        <w:gridCol w:w="1479"/>
        <w:gridCol w:w="330"/>
        <w:gridCol w:w="1595"/>
        <w:gridCol w:w="21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36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中山市人民政府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16.56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440000202211449092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061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0.4140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0.4140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补充水田规模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6210</w:t>
            </w:r>
          </w:p>
        </w:tc>
        <w:tc>
          <w:tcPr>
            <w:tcW w:w="35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62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9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20"/>
        <w:jc w:val="right"/>
      </w:pPr>
      <w:r>
        <w:rPr>
          <w:rFonts w:hint="eastAsia" w:ascii="宋体" w:hAnsi="宋体"/>
          <w:sz w:val="24"/>
        </w:rPr>
        <w:t>计量单位：公顷、公斤、万元</w:t>
      </w:r>
    </w:p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hint="eastAsia" w:ascii="Times New Roman" w:hAnsi="Times New Roman"/>
          <w:b/>
          <w:bCs/>
          <w:sz w:val="32"/>
          <w:lang w:val="en-US" w:eastAsia="zh-CN"/>
        </w:rPr>
        <w:t>四</w:t>
      </w:r>
      <w:r>
        <w:rPr>
          <w:rFonts w:ascii="Times New Roman" w:hAnsi="Times New Roman"/>
          <w:b/>
          <w:bCs/>
          <w:sz w:val="32"/>
        </w:rPr>
        <w:t>、征收土地方案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</w:t>
      </w:r>
      <w:r>
        <w:rPr>
          <w:rFonts w:hint="eastAsia" w:ascii="Times New Roman" w:hAnsi="Times New Roman"/>
          <w:sz w:val="24"/>
          <w:lang w:eastAsia="zh-CN"/>
        </w:rPr>
        <w:t>公顷</w:t>
      </w:r>
      <w:r>
        <w:rPr>
          <w:rFonts w:ascii="Times New Roman" w:hAnsi="Times New Roman"/>
          <w:sz w:val="24"/>
        </w:rPr>
        <w:t>、万元、人</w:t>
      </w:r>
    </w:p>
    <w:tbl>
      <w:tblPr>
        <w:tblStyle w:val="4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11"/>
        <w:gridCol w:w="1418"/>
        <w:gridCol w:w="1414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10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镇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</w:rPr>
              <w:t>区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5676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中山市东凤镇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村</w:t>
            </w:r>
          </w:p>
        </w:tc>
        <w:tc>
          <w:tcPr>
            <w:tcW w:w="5676" w:type="dxa"/>
            <w:gridSpan w:val="4"/>
            <w:tcBorders>
              <w:lef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中山市东凤镇安乐村股份合作经济联合社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地类、面积准确，界址清楚，无权属争议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田</w:t>
            </w: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0.4140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草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0.0017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坑 塘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面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（养殖水面）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0.4538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（不含坑塘水面）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0.0133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2.2556</w:t>
            </w: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地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5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8" w:type="dxa"/>
            <w:gridSpan w:val="3"/>
            <w:noWrap w:val="0"/>
            <w:vAlign w:val="top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4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hint="eastAsia"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729.6548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334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08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支付安置补偿费进行安置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  <w:noWrap w:val="0"/>
            <w:vAlign w:val="center"/>
          </w:tcPr>
          <w:p>
            <w:pPr>
              <w:spacing w:line="360" w:lineRule="auto"/>
              <w:ind w:firstLine="960" w:firstLineChars="40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spacing w:line="360" w:lineRule="auto"/>
              <w:ind w:firstLine="525" w:firstLineChars="250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中山市东凤镇安乐村股份合作经济联合社留用地按实际征地面积的15%安排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随征地主项目同步进行报批。</w:t>
            </w:r>
          </w:p>
          <w:p>
            <w:pPr>
              <w:snapToGrid w:val="0"/>
              <w:spacing w:line="36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Fonts w:ascii="Times New Roman" w:hAnsi="Times New Roman"/>
          <w:sz w:val="24"/>
        </w:rPr>
        <w:t>填表人：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B793EB-1740-4233-9198-A61BD9055E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FF1344-EE25-4BC5-A173-4B63B4B35C0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AFA6CC6-43B7-4BC4-826E-BCE729E992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8F60DE-E05B-4A24-94B1-699E0B822C3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9C9BFDE-6FDE-4794-9DCB-F6F8746CB5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2U3N2QwOTdjN2NiZjRjNzhlMzQ4YTBkNjdmNGYifQ=="/>
  </w:docVars>
  <w:rsids>
    <w:rsidRoot w:val="175E219E"/>
    <w:rsid w:val="07C521B9"/>
    <w:rsid w:val="175E219E"/>
    <w:rsid w:val="1E717B7D"/>
    <w:rsid w:val="36720C1B"/>
    <w:rsid w:val="5BCE3EBA"/>
    <w:rsid w:val="61620451"/>
    <w:rsid w:val="66BE1813"/>
    <w:rsid w:val="6D2018A9"/>
    <w:rsid w:val="6F9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7</Pages>
  <Words>1226</Words>
  <Characters>1494</Characters>
  <Lines>0</Lines>
  <Paragraphs>0</Paragraphs>
  <TotalTime>1</TotalTime>
  <ScaleCrop>false</ScaleCrop>
  <LinksUpToDate>false</LinksUpToDate>
  <CharactersWithSpaces>1912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2022-10-31T02:11:00Z</dcterms:created>
  <dc:creator>19</dc:creator>
  <cp:lastModifiedBy>WPS_1599789329</cp:lastModifiedBy>
  <dcterms:modified xsi:type="dcterms:W3CDTF">2022-12-24T13:45:42Z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E9C2C3AED5A04A24908C81C22665AC0E</vt:lpwstr>
  </property>
</Properties>
</file>