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  <w:t>南头</w:t>
      </w:r>
      <w:r>
        <w:rPr>
          <w:rFonts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  <w:t>镇食品药品监管领域基层政务公开标准目录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编制时间：202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tbl>
      <w:tblPr>
        <w:tblStyle w:val="3"/>
        <w:tblW w:w="14728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78"/>
        <w:gridCol w:w="1802"/>
        <w:gridCol w:w="1980"/>
        <w:gridCol w:w="1260"/>
        <w:gridCol w:w="1440"/>
        <w:gridCol w:w="2520"/>
        <w:gridCol w:w="808"/>
        <w:gridCol w:w="795"/>
        <w:gridCol w:w="90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18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5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审批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食品经营许可服务指南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行政审批部门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广东省政务网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食品经营许可基本信息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信用中山网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食品生产加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工小作坊拟发证基本信息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食品小作坊名称、地址、经营者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姓名、生产经营食品的种类等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《中华人民共和国食品安全法》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《广东省食品生产加工小作坊和食品摊贩管理条例》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《关于印发&lt;广东省食品药品监督管理局食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品生产加工小作坊登记管理办法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发证前不少于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5个工作日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政府网站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食品生产加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工小作坊登记基本信息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食品小作坊名称、地址、经营者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姓名、生产经营食品的种类等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《中华人民共和国食品安全法》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《广东省食品生产加工小作坊和食品摊贩管理条例》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《关于印发&lt;广东省食品药品监督管理局食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品生产加工小作坊登记管理办法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■信息形成或变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更之日起20个工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作日内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信用中山网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审批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药品零售许可服务指南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药品管理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行政审批部门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广东省政务网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药品零售许可企业基本信息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信用中山网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食品经营监督检查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特殊食品经营监督检查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级组织的食品安全抽检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 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医疗器械经营监督检查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化妆品经营企业监督检查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医疗机构使用药品质量安全监督检查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级组织的医疗器械抽检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广东省行政执法信息公示平台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服务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食品安全消费提示警示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食品安全消费提示、警示信息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官方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微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    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食品安全应急处置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■政府网站          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食品药品投诉举报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■政府网站     </w:t>
            </w:r>
            <w:r>
              <w:rPr>
                <w:rFonts w:ascii="仿宋_GB2312" w:hAnsi="宋体" w:eastAsia="仿宋_GB2312"/>
                <w:color w:val="FF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 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食品用药安全宣传活动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信息形成之日起7个工作日内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市场监督管理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局南头分局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官方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微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    </w:t>
            </w:r>
            <w:r>
              <w:rPr>
                <w:rFonts w:ascii="仿宋_GB2312" w:hAnsi="宋体" w:eastAsia="仿宋_GB2312"/>
                <w:color w:val="FF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      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小标宋_GBK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1728"/>
    <w:rsid w:val="03901DDA"/>
    <w:rsid w:val="277E6F0B"/>
    <w:rsid w:val="32B2363B"/>
    <w:rsid w:val="397F7E26"/>
    <w:rsid w:val="4C0F0218"/>
    <w:rsid w:val="57241CE8"/>
    <w:rsid w:val="61220B5A"/>
    <w:rsid w:val="64151728"/>
    <w:rsid w:val="6C2A0474"/>
    <w:rsid w:val="7E035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Administrator</dc:creator>
  <cp:lastModifiedBy>卢晓群</cp:lastModifiedBy>
  <cp:lastPrinted>2020-12-09T02:29:00Z</cp:lastPrinted>
  <dcterms:modified xsi:type="dcterms:W3CDTF">2022-10-20T01:34:45Z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AAF8380AFAE64C4DBAFEE0DDA2D871CD</vt:lpwstr>
  </property>
</Properties>
</file>