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46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060"/>
        <w:gridCol w:w="1574"/>
        <w:gridCol w:w="1253"/>
        <w:gridCol w:w="1336"/>
        <w:gridCol w:w="155"/>
        <w:gridCol w:w="1200"/>
        <w:gridCol w:w="140"/>
        <w:gridCol w:w="1217"/>
        <w:gridCol w:w="140"/>
        <w:gridCol w:w="1202"/>
        <w:gridCol w:w="155"/>
        <w:gridCol w:w="1187"/>
        <w:gridCol w:w="1438"/>
        <w:gridCol w:w="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630" w:hRule="atLeast"/>
          <w:jc w:val="center"/>
        </w:trPr>
        <w:tc>
          <w:tcPr>
            <w:tcW w:w="4996" w:type="pct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3"/>
              <w:rPr>
                <w:rFonts w:ascii="Times New Roman" w:hAnsi="Times New Roman" w:eastAsia="黑体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32"/>
              </w:rPr>
              <w:t>附表10</w:t>
            </w:r>
          </w:p>
          <w:p>
            <w:pPr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sz w:val="48"/>
                <w:szCs w:val="48"/>
              </w:rPr>
            </w:pPr>
            <w:r>
              <w:rPr>
                <w:rFonts w:ascii="Times New Roman" w:eastAsia="方正小标宋简体"/>
                <w:szCs w:val="32"/>
              </w:rPr>
              <w:t>中山市总部企业及下属企业概况表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560" w:hRule="atLeast"/>
          <w:jc w:val="center"/>
        </w:trPr>
        <w:tc>
          <w:tcPr>
            <w:tcW w:w="1769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申报单位（盖章）:</w:t>
            </w:r>
          </w:p>
        </w:tc>
        <w:tc>
          <w:tcPr>
            <w:tcW w:w="589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填写日期：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1236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序号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企业类型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总部企业对下属企业持股比例（%）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统一社会信用代码</w:t>
            </w:r>
          </w:p>
        </w:tc>
        <w:tc>
          <w:tcPr>
            <w:tcW w:w="5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主营业务</w:t>
            </w:r>
          </w:p>
        </w:tc>
        <w:tc>
          <w:tcPr>
            <w:tcW w:w="5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 xml:space="preserve">注册地 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（省市）</w:t>
            </w:r>
          </w:p>
        </w:tc>
        <w:tc>
          <w:tcPr>
            <w:tcW w:w="5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所属镇区</w:t>
            </w:r>
          </w:p>
        </w:tc>
        <w:tc>
          <w:tcPr>
            <w:tcW w:w="5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上年度营业收入（万元）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上年度纳税总额（万元）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1000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总部企业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1000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LineNumbers w:val="0"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suppressLineNumbers w:val="0"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下属子公司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1000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LineNumbers w:val="0"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1000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LineNumbers w:val="0"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LineNumbers w:val="0"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LineNumbers w:val="0"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……</w:t>
            </w:r>
          </w:p>
        </w:tc>
        <w:tc>
          <w:tcPr>
            <w:tcW w:w="4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LineNumbers w:val="0"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19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uppressLineNumbers w:val="0"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下属分公司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LineNumbers w:val="0"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LineNumbers w:val="0"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LineNumbers w:val="0"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LineNumbers w:val="0"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……</w:t>
            </w: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90" w:hRule="atLeast"/>
          <w:jc w:val="center"/>
        </w:trPr>
        <w:tc>
          <w:tcPr>
            <w:tcW w:w="4996" w:type="pct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uppressLineNumbers w:val="0"/>
              <w:spacing w:line="50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注：下属企业是指由总部企业全资或控股并拥有其财务、经营管理等方面实际控制权的子公司或分支机构。下属企业为有限责任公司的，总部企业应持有其50%(含)以上股份，下属企业为股份有限公司的，总部企业持有股份可低于50%，但应拥有该下属企业的实际控制权。股权关系以上年12月31日股权登记状况为准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公文小标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24E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仿宋_GB2312" w:hAnsi="Times New Roman" w:eastAsia="仿宋_GB2312" w:cs="Times New Roman"/>
      <w:snapToGrid w:val="0"/>
      <w:spacing w:val="-6"/>
      <w:kern w:val="3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adjustRightInd/>
      <w:snapToGrid/>
      <w:spacing w:line="240" w:lineRule="auto"/>
      <w:jc w:val="center"/>
      <w:outlineLvl w:val="3"/>
    </w:pPr>
    <w:rPr>
      <w:rFonts w:ascii="Calibri" w:hAnsi="Calibri" w:eastAsia="公文小标宋简"/>
      <w:b/>
      <w:snapToGrid/>
      <w:spacing w:val="0"/>
      <w:kern w:val="2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2022-10-09T10:27:00Z</dcterms:created>
  <dc:creator>胡辉旺</dc:creator>
  <cp:lastModifiedBy>胡辉旺</cp:lastModifiedBy>
  <dcterms:modified xsi:type="dcterms:W3CDTF">2022-10-09T10:28:16Z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62D4FD46BBD7405FB5D9115E09C8D656</vt:lpwstr>
  </property>
</Properties>
</file>