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1：</w:t>
      </w:r>
    </w:p>
    <w:p>
      <w:pPr>
        <w:spacing w:line="360" w:lineRule="auto"/>
        <w:rPr>
          <w:rFonts w:hint="default" w:ascii="Times New Roman" w:hAnsi="Times New Roman" w:eastAsia="仿宋_GB2312" w:cs="Times New Roman"/>
          <w:color w:val="auto"/>
          <w:sz w:val="28"/>
          <w:szCs w:val="28"/>
        </w:rPr>
      </w:pPr>
    </w:p>
    <w:p>
      <w:pPr>
        <w:autoSpaceDE w:val="0"/>
        <w:autoSpaceDN w:val="0"/>
        <w:adjustRightInd w:val="0"/>
        <w:spacing w:line="360" w:lineRule="auto"/>
        <w:jc w:val="center"/>
        <w:rPr>
          <w:rFonts w:hint="default" w:ascii="Times New Roman" w:hAnsi="Times New Roman" w:eastAsia="微软简标宋" w:cs="Times New Roman"/>
          <w:color w:val="auto"/>
          <w:kern w:val="0"/>
          <w:sz w:val="44"/>
          <w:szCs w:val="44"/>
        </w:rPr>
      </w:pPr>
      <w:r>
        <w:rPr>
          <w:rFonts w:hint="default" w:ascii="Times New Roman" w:hAnsi="Times New Roman" w:cs="Times New Roman"/>
          <w:color w:val="auto"/>
          <w:kern w:val="0"/>
          <w:sz w:val="44"/>
          <w:szCs w:val="44"/>
        </w:rPr>
        <w:t>202</w:t>
      </w:r>
      <w:r>
        <w:rPr>
          <w:rFonts w:hint="default" w:ascii="Times New Roman" w:hAnsi="Times New Roman" w:cs="Times New Roman"/>
          <w:color w:val="auto"/>
          <w:kern w:val="0"/>
          <w:sz w:val="44"/>
          <w:szCs w:val="44"/>
          <w:lang w:val="en-US" w:eastAsia="zh-CN"/>
        </w:rPr>
        <w:t>2</w:t>
      </w:r>
      <w:r>
        <w:rPr>
          <w:rFonts w:hint="default" w:ascii="Times New Roman" w:hAnsi="Times New Roman" w:eastAsia="微软简标宋" w:cs="Times New Roman"/>
          <w:color w:val="auto"/>
          <w:kern w:val="0"/>
          <w:sz w:val="44"/>
          <w:szCs w:val="44"/>
        </w:rPr>
        <w:t>年度中山火炬开发区</w:t>
      </w:r>
      <w:r>
        <w:rPr>
          <w:rFonts w:hint="default" w:ascii="Times New Roman" w:hAnsi="Times New Roman" w:eastAsia="微软简标宋" w:cs="Times New Roman"/>
          <w:color w:val="auto"/>
          <w:kern w:val="0"/>
          <w:sz w:val="44"/>
          <w:szCs w:val="44"/>
          <w:lang w:eastAsia="zh-CN"/>
        </w:rPr>
        <w:t>关于支持企业</w:t>
      </w:r>
      <w:r>
        <w:rPr>
          <w:rFonts w:hint="default" w:ascii="Times New Roman" w:hAnsi="Times New Roman" w:eastAsia="微软简标宋" w:cs="Times New Roman"/>
          <w:color w:val="auto"/>
          <w:kern w:val="0"/>
          <w:sz w:val="44"/>
          <w:szCs w:val="44"/>
          <w:lang w:val="en-US" w:eastAsia="zh-CN"/>
        </w:rPr>
        <w:t xml:space="preserve">     </w:t>
      </w:r>
      <w:r>
        <w:rPr>
          <w:rFonts w:hint="default" w:ascii="Times New Roman" w:hAnsi="Times New Roman" w:eastAsia="微软简标宋" w:cs="Times New Roman"/>
          <w:color w:val="auto"/>
          <w:kern w:val="0"/>
          <w:sz w:val="44"/>
          <w:szCs w:val="44"/>
          <w:lang w:eastAsia="zh-CN"/>
        </w:rPr>
        <w:t>应对疫情复工增产专项资金</w:t>
      </w:r>
      <w:r>
        <w:rPr>
          <w:rFonts w:hint="default" w:ascii="Times New Roman" w:hAnsi="Times New Roman" w:eastAsia="微软简标宋" w:cs="Times New Roman"/>
          <w:color w:val="auto"/>
          <w:kern w:val="0"/>
          <w:sz w:val="44"/>
          <w:szCs w:val="44"/>
        </w:rPr>
        <w:t>申报指南</w:t>
      </w:r>
    </w:p>
    <w:p>
      <w:pPr>
        <w:spacing w:line="360" w:lineRule="auto"/>
        <w:ind w:firstLine="600" w:firstLineChars="200"/>
        <w:rPr>
          <w:rFonts w:hint="default" w:ascii="Times New Roman" w:hAnsi="Times New Roman" w:eastAsia="仿宋_GB2312" w:cs="Times New Roman"/>
          <w:color w:val="auto"/>
          <w:sz w:val="30"/>
          <w:szCs w:val="30"/>
        </w:rPr>
      </w:pPr>
    </w:p>
    <w:p>
      <w:pPr>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lang w:eastAsia="zh-CN"/>
        </w:rPr>
        <w:t>关于印发中山火炬开发区关于支持企业应对疫情复工增产的若干政策的通知</w:t>
      </w:r>
      <w:r>
        <w:rPr>
          <w:rFonts w:hint="default" w:ascii="Times New Roman" w:hAnsi="Times New Roman" w:eastAsia="仿宋_GB2312" w:cs="Times New Roman"/>
          <w:color w:val="auto"/>
          <w:sz w:val="32"/>
          <w:szCs w:val="32"/>
        </w:rPr>
        <w:t>》（火炬党政办</w:t>
      </w:r>
      <w:r>
        <w:rPr>
          <w:rFonts w:hint="default" w:ascii="Times New Roman" w:hAnsi="Times New Roman" w:eastAsia="仿宋_GB2312" w:cs="Times New Roman"/>
          <w:color w:val="auto"/>
          <w:sz w:val="32"/>
          <w:szCs w:val="32"/>
          <w:lang w:eastAsia="zh-CN"/>
        </w:rPr>
        <w:t>函</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rPr>
        <w:t>号），特制定</w:t>
      </w:r>
      <w:r>
        <w:rPr>
          <w:rFonts w:hint="default" w:ascii="Times New Roman" w:hAnsi="Times New Roman" w:eastAsia="仿宋_GB2312" w:cs="Times New Roman"/>
          <w:color w:val="auto"/>
          <w:sz w:val="32"/>
          <w:szCs w:val="32"/>
          <w:lang w:eastAsia="zh-CN"/>
        </w:rPr>
        <w:t>本</w:t>
      </w:r>
      <w:r>
        <w:rPr>
          <w:rFonts w:hint="default" w:ascii="Times New Roman" w:hAnsi="Times New Roman" w:eastAsia="仿宋_GB2312" w:cs="Times New Roman"/>
          <w:color w:val="auto"/>
          <w:sz w:val="32"/>
          <w:szCs w:val="32"/>
        </w:rPr>
        <w:t>指南。</w:t>
      </w:r>
    </w:p>
    <w:p>
      <w:pPr>
        <w:spacing w:line="360" w:lineRule="auto"/>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一、在库批零企业扶持</w:t>
      </w:r>
    </w:p>
    <w:p>
      <w:pPr>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（一）扶持对象</w:t>
      </w:r>
    </w:p>
    <w:p>
      <w:pPr>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属于</w:t>
      </w:r>
      <w:r>
        <w:rPr>
          <w:rFonts w:hint="default" w:ascii="Times New Roman" w:hAnsi="Times New Roman" w:eastAsia="仿宋_GB2312" w:cs="Times New Roman"/>
          <w:color w:val="auto"/>
          <w:sz w:val="32"/>
          <w:szCs w:val="32"/>
        </w:rPr>
        <w:t>“限额以上批发和零售业企业名录库”的火炬区登记注册企业。</w:t>
      </w:r>
    </w:p>
    <w:p>
      <w:pPr>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（二）扶持标准</w:t>
      </w:r>
    </w:p>
    <w:p>
      <w:pPr>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2020-2022年任意一年度，批发业企业</w:t>
      </w:r>
      <w:r>
        <w:rPr>
          <w:rFonts w:hint="default" w:ascii="Times New Roman" w:hAnsi="Times New Roman" w:eastAsia="仿宋_GB2312" w:cs="Times New Roman"/>
          <w:color w:val="auto"/>
          <w:sz w:val="32"/>
          <w:szCs w:val="32"/>
        </w:rPr>
        <w:t>销售额增量超过1亿元</w:t>
      </w:r>
      <w:r>
        <w:rPr>
          <w:rFonts w:hint="default" w:ascii="Times New Roman" w:hAnsi="Times New Roman" w:eastAsia="仿宋_GB2312" w:cs="Times New Roman"/>
          <w:color w:val="auto"/>
          <w:sz w:val="32"/>
          <w:szCs w:val="32"/>
          <w:lang w:eastAsia="zh-CN"/>
        </w:rPr>
        <w:t>或零售业企业</w:t>
      </w:r>
      <w:r>
        <w:rPr>
          <w:rFonts w:hint="default" w:ascii="Times New Roman" w:hAnsi="Times New Roman" w:eastAsia="仿宋_GB2312" w:cs="Times New Roman"/>
          <w:color w:val="auto"/>
          <w:sz w:val="32"/>
          <w:szCs w:val="32"/>
          <w:lang w:val="en-US" w:eastAsia="zh-CN"/>
        </w:rPr>
        <w:t>销售额增量超过5000万元</w:t>
      </w:r>
      <w:r>
        <w:rPr>
          <w:rFonts w:hint="default" w:ascii="Times New Roman" w:hAnsi="Times New Roman" w:eastAsia="仿宋_GB2312" w:cs="Times New Roman"/>
          <w:color w:val="auto"/>
          <w:sz w:val="32"/>
          <w:szCs w:val="32"/>
        </w:rPr>
        <w:t>，可在次年按照对比起算年度增量的一定比例给予</w:t>
      </w:r>
      <w:r>
        <w:rPr>
          <w:rFonts w:hint="default" w:ascii="Times New Roman" w:hAnsi="Times New Roman" w:eastAsia="仿宋_GB2312" w:cs="Times New Roman"/>
          <w:color w:val="auto"/>
          <w:sz w:val="32"/>
          <w:szCs w:val="32"/>
          <w:lang w:eastAsia="zh-CN"/>
        </w:rPr>
        <w:t>稳增长</w:t>
      </w:r>
      <w:r>
        <w:rPr>
          <w:rFonts w:hint="default" w:ascii="Times New Roman" w:hAnsi="Times New Roman" w:eastAsia="仿宋_GB2312" w:cs="Times New Roman"/>
          <w:color w:val="auto"/>
          <w:sz w:val="32"/>
          <w:szCs w:val="32"/>
        </w:rPr>
        <w:t>奖励，具体为第一年、第二年、第三年分别按照不超过</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‰核算，起算年度可为2019、2020、2021年三年中的一年。（举例：如企业选定20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年为起算年度，则202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年为第一年，满足</w:t>
      </w:r>
      <w:r>
        <w:rPr>
          <w:rFonts w:hint="default" w:ascii="Times New Roman" w:hAnsi="Times New Roman" w:eastAsia="仿宋_GB2312" w:cs="Times New Roman"/>
          <w:color w:val="auto"/>
          <w:sz w:val="32"/>
          <w:szCs w:val="32"/>
          <w:lang w:eastAsia="zh-CN"/>
        </w:rPr>
        <w:t>批发业企业</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年销售额对比20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rPr>
        <w:t>增量超过1亿元</w:t>
      </w:r>
      <w:r>
        <w:rPr>
          <w:rFonts w:hint="default" w:ascii="Times New Roman" w:hAnsi="Times New Roman" w:eastAsia="仿宋_GB2312" w:cs="Times New Roman"/>
          <w:color w:val="auto"/>
          <w:sz w:val="32"/>
          <w:szCs w:val="32"/>
          <w:lang w:eastAsia="zh-CN"/>
        </w:rPr>
        <w:t>或零售业企业</w:t>
      </w:r>
      <w:r>
        <w:rPr>
          <w:rFonts w:hint="default" w:ascii="Times New Roman" w:hAnsi="Times New Roman" w:eastAsia="仿宋_GB2312" w:cs="Times New Roman"/>
          <w:color w:val="auto"/>
          <w:sz w:val="32"/>
          <w:szCs w:val="32"/>
          <w:lang w:val="en-US" w:eastAsia="zh-CN"/>
        </w:rPr>
        <w:t>2021年销售额对比2020年增量超过5000万元</w:t>
      </w:r>
      <w:r>
        <w:rPr>
          <w:rFonts w:hint="default" w:ascii="Times New Roman" w:hAnsi="Times New Roman" w:eastAsia="仿宋_GB2312" w:cs="Times New Roman"/>
          <w:color w:val="auto"/>
          <w:sz w:val="32"/>
          <w:szCs w:val="32"/>
        </w:rPr>
        <w:t>的条件，企业可在202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年按照202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年对比20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年增量的</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‰申报</w:t>
      </w:r>
      <w:r>
        <w:rPr>
          <w:rFonts w:hint="default" w:ascii="Times New Roman" w:hAnsi="Times New Roman" w:eastAsia="仿宋_GB2312" w:cs="Times New Roman"/>
          <w:color w:val="auto"/>
          <w:sz w:val="32"/>
          <w:szCs w:val="32"/>
          <w:lang w:eastAsia="zh-CN"/>
        </w:rPr>
        <w:t>稳增长</w:t>
      </w:r>
      <w:r>
        <w:rPr>
          <w:rFonts w:hint="default" w:ascii="Times New Roman" w:hAnsi="Times New Roman" w:eastAsia="仿宋_GB2312" w:cs="Times New Roman"/>
          <w:color w:val="auto"/>
          <w:sz w:val="32"/>
          <w:szCs w:val="32"/>
        </w:rPr>
        <w:t>奖励</w:t>
      </w:r>
      <w:r>
        <w:rPr>
          <w:rFonts w:hint="default" w:ascii="Times New Roman" w:hAnsi="Times New Roman" w:eastAsia="仿宋_GB2312" w:cs="Times New Roman"/>
          <w:color w:val="auto"/>
          <w:sz w:val="32"/>
          <w:szCs w:val="32"/>
          <w:lang w:eastAsia="zh-CN"/>
        </w:rPr>
        <w:t>；满足批发业企业202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年销售额对比202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年增量超过1亿元或零售业企业202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年销售额对比202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年增量超过5000万元的条件，企业可在202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年按照202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年对比202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年增量的</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‰申报稳增长奖励。</w:t>
      </w:r>
      <w:r>
        <w:rPr>
          <w:rFonts w:hint="default" w:ascii="Times New Roman" w:hAnsi="Times New Roman" w:eastAsia="仿宋_GB2312" w:cs="Times New Roman"/>
          <w:color w:val="auto"/>
          <w:sz w:val="32"/>
          <w:szCs w:val="32"/>
        </w:rPr>
        <w:t>）</w:t>
      </w:r>
    </w:p>
    <w:p>
      <w:pPr>
        <w:pStyle w:val="2"/>
        <w:topLinePunct/>
        <w:spacing w:line="360" w:lineRule="auto"/>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年度销售额增量超过</w:t>
      </w:r>
      <w:r>
        <w:rPr>
          <w:rFonts w:hint="default" w:ascii="Times New Roman" w:hAnsi="Times New Roman" w:eastAsia="仿宋_GB2312" w:cs="Times New Roman"/>
          <w:color w:val="auto"/>
          <w:sz w:val="32"/>
          <w:szCs w:val="32"/>
          <w:lang w:val="en-US" w:eastAsia="zh-CN"/>
        </w:rPr>
        <w:t>10亿元的批发业企业和年度销售额增量超过5亿元的零售业企业，成长奖励可按照40%的比例直接用于奖励企业高级管理人员。企业自行制定奖励方案，报区经科局备案后，由企业对个人奖励资金代扣代缴个人所得税后发放给个人。</w:t>
      </w:r>
    </w:p>
    <w:p>
      <w:pPr>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（三）申报材料</w:t>
      </w:r>
    </w:p>
    <w:p>
      <w:pPr>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1.资金申报表（附件1）和工商营业执照复印件；</w:t>
      </w:r>
    </w:p>
    <w:p>
      <w:pPr>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.信用承诺书（附件2）；</w:t>
      </w:r>
    </w:p>
    <w:p>
      <w:pPr>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.企业所得税年度纳税申报表（含申报表附表1）、纳税证明；</w:t>
      </w:r>
    </w:p>
    <w:p>
      <w:pPr>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任命文件、企业组织架构图、企业奖励方案等</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零售行业</w:t>
      </w:r>
      <w:r>
        <w:rPr>
          <w:rFonts w:hint="default" w:ascii="Times New Roman" w:hAnsi="Times New Roman" w:eastAsia="仿宋_GB2312" w:cs="Times New Roman"/>
          <w:color w:val="auto"/>
          <w:sz w:val="32"/>
          <w:szCs w:val="32"/>
        </w:rPr>
        <w:t>年度销售额增量超过5亿元</w:t>
      </w:r>
      <w:r>
        <w:rPr>
          <w:rFonts w:hint="default" w:ascii="Times New Roman" w:hAnsi="Times New Roman" w:eastAsia="仿宋_GB2312" w:cs="Times New Roman"/>
          <w:color w:val="auto"/>
          <w:sz w:val="32"/>
          <w:szCs w:val="32"/>
          <w:lang w:eastAsia="zh-CN"/>
        </w:rPr>
        <w:t>或批发行业年度销售额增量超过</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eastAsia="zh-CN"/>
        </w:rPr>
        <w:t>亿元，</w:t>
      </w:r>
      <w:r>
        <w:rPr>
          <w:rFonts w:hint="default" w:ascii="Times New Roman" w:hAnsi="Times New Roman" w:eastAsia="仿宋_GB2312" w:cs="Times New Roman"/>
          <w:color w:val="auto"/>
          <w:sz w:val="32"/>
          <w:szCs w:val="32"/>
        </w:rPr>
        <w:t>且计划部分奖励直接用于高管人员的企业提供）。</w:t>
      </w:r>
    </w:p>
    <w:p>
      <w:pPr>
        <w:spacing w:line="360" w:lineRule="auto"/>
        <w:ind w:firstLine="640" w:firstLineChars="20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二、高级经营人才专项奖励</w:t>
      </w:r>
    </w:p>
    <w:p>
      <w:pPr>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（一）扶持对象</w:t>
      </w:r>
    </w:p>
    <w:p>
      <w:pPr>
        <w:keepNext w:val="0"/>
        <w:keepLines w:val="0"/>
        <w:pageBreakBefore w:val="0"/>
        <w:kinsoku/>
        <w:wordWrap/>
        <w:overflowPunct/>
        <w:topLinePunct w:val="0"/>
        <w:autoSpaceDE w:val="0"/>
        <w:autoSpaceDN w:val="0"/>
        <w:bidi w:val="0"/>
        <w:adjustRightInd w:val="0"/>
        <w:snapToGrid w:val="0"/>
        <w:spacing w:line="600" w:lineRule="exact"/>
        <w:ind w:right="0" w:rightChars="0" w:firstLine="664" w:firstLineChars="200"/>
        <w:textAlignment w:val="auto"/>
        <w:outlineLvl w:val="9"/>
        <w:rPr>
          <w:rFonts w:hint="default" w:ascii="Times New Roman" w:hAnsi="Times New Roman" w:eastAsia="仿宋_GB2312" w:cs="Times New Roman"/>
          <w:color w:val="auto"/>
          <w:spacing w:val="6"/>
          <w:kern w:val="32"/>
          <w:sz w:val="32"/>
          <w:szCs w:val="32"/>
          <w:lang w:val="en-US"/>
        </w:rPr>
      </w:pPr>
      <w:r>
        <w:rPr>
          <w:rFonts w:hint="default" w:ascii="Times New Roman" w:hAnsi="Times New Roman" w:eastAsia="仿宋_GB2312" w:cs="Times New Roman"/>
          <w:color w:val="auto"/>
          <w:spacing w:val="6"/>
          <w:kern w:val="32"/>
          <w:sz w:val="32"/>
          <w:szCs w:val="32"/>
          <w:lang w:eastAsia="zh-CN"/>
        </w:rPr>
        <w:t>2020-2022年任意一年度营业收入对比上一年度增量超过5亿元的服务业企业高级管理人员。</w:t>
      </w:r>
    </w:p>
    <w:p>
      <w:pPr>
        <w:spacing w:line="360" w:lineRule="auto"/>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（二）扶持</w:t>
      </w:r>
      <w:r>
        <w:rPr>
          <w:rFonts w:hint="default" w:ascii="Times New Roman" w:hAnsi="Times New Roman" w:eastAsia="仿宋_GB2312" w:cs="Times New Roman"/>
          <w:color w:val="auto"/>
          <w:sz w:val="32"/>
          <w:szCs w:val="32"/>
          <w:lang w:eastAsia="zh-CN"/>
        </w:rPr>
        <w:t>标准</w:t>
      </w:r>
    </w:p>
    <w:p>
      <w:pPr>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营业收入对比上一年度增量5亿元（含）至10亿元的</w:t>
      </w:r>
      <w:r>
        <w:rPr>
          <w:rFonts w:hint="default" w:ascii="Times New Roman" w:hAnsi="Times New Roman" w:eastAsia="仿宋_GB2312" w:cs="Times New Roman"/>
          <w:color w:val="auto"/>
          <w:sz w:val="32"/>
          <w:szCs w:val="32"/>
          <w:lang w:eastAsia="zh-CN"/>
        </w:rPr>
        <w:t>服务业</w:t>
      </w:r>
      <w:r>
        <w:rPr>
          <w:rFonts w:hint="default" w:ascii="Times New Roman" w:hAnsi="Times New Roman" w:eastAsia="仿宋_GB2312" w:cs="Times New Roman"/>
          <w:color w:val="auto"/>
          <w:sz w:val="32"/>
          <w:szCs w:val="32"/>
        </w:rPr>
        <w:t>企业，获得2套优惠购房名额，营业收入对比上一年度增量超过10亿元的</w:t>
      </w:r>
      <w:r>
        <w:rPr>
          <w:rFonts w:hint="default" w:ascii="Times New Roman" w:hAnsi="Times New Roman" w:eastAsia="仿宋_GB2312" w:cs="Times New Roman"/>
          <w:color w:val="auto"/>
          <w:sz w:val="32"/>
          <w:szCs w:val="32"/>
          <w:lang w:eastAsia="zh-CN"/>
        </w:rPr>
        <w:t>服务业</w:t>
      </w:r>
      <w:r>
        <w:rPr>
          <w:rFonts w:hint="default" w:ascii="Times New Roman" w:hAnsi="Times New Roman" w:eastAsia="仿宋_GB2312" w:cs="Times New Roman"/>
          <w:color w:val="auto"/>
          <w:sz w:val="32"/>
          <w:szCs w:val="32"/>
        </w:rPr>
        <w:t>企业，获得3套优惠购房名额。</w:t>
      </w:r>
      <w:r>
        <w:rPr>
          <w:rFonts w:hint="default" w:ascii="Times New Roman" w:hAnsi="Times New Roman" w:eastAsia="仿宋_GB2312" w:cs="Times New Roman"/>
          <w:color w:val="auto"/>
          <w:sz w:val="32"/>
          <w:szCs w:val="32"/>
          <w:lang w:eastAsia="zh-CN"/>
        </w:rPr>
        <w:t>所购房产须为火炬区公有企业开发建设的住宅房产，</w:t>
      </w:r>
      <w:r>
        <w:rPr>
          <w:rFonts w:hint="default" w:ascii="Times New Roman" w:hAnsi="Times New Roman" w:eastAsia="仿宋_GB2312" w:cs="Times New Roman"/>
          <w:color w:val="auto"/>
          <w:sz w:val="32"/>
          <w:szCs w:val="32"/>
        </w:rPr>
        <w:t>优惠价格不低于开发商成本价。享受优惠购房政策的企业高级管理人员由企业按照公平公正公开原则确定，名单报区管委会同意后执行。</w:t>
      </w:r>
    </w:p>
    <w:p>
      <w:pPr>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（三）申报材料</w:t>
      </w:r>
    </w:p>
    <w:p>
      <w:pPr>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1.资金申报表（附件1）和工商营业执照复印件；</w:t>
      </w:r>
    </w:p>
    <w:p>
      <w:pPr>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.信用承诺书（附件2）；</w:t>
      </w:r>
    </w:p>
    <w:p>
      <w:pPr>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.企业所得税年度纳税申报表（含申报表附表1）；</w:t>
      </w:r>
    </w:p>
    <w:p>
      <w:pPr>
        <w:spacing w:line="360" w:lineRule="auto"/>
        <w:ind w:left="319" w:leftChars="152" w:firstLine="320" w:firstLineChars="1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.企业高级管理人员优惠购房</w:t>
      </w:r>
      <w:r>
        <w:rPr>
          <w:rFonts w:hint="default" w:ascii="Times New Roman" w:hAnsi="Times New Roman" w:eastAsia="仿宋_GB2312" w:cs="Times New Roman"/>
          <w:color w:val="auto"/>
          <w:sz w:val="32"/>
          <w:szCs w:val="32"/>
          <w:lang w:eastAsia="zh-CN"/>
        </w:rPr>
        <w:t>名额分配方案和</w:t>
      </w:r>
      <w:r>
        <w:rPr>
          <w:rFonts w:hint="default" w:ascii="Times New Roman" w:hAnsi="Times New Roman" w:eastAsia="仿宋_GB2312" w:cs="Times New Roman"/>
          <w:color w:val="auto"/>
          <w:sz w:val="32"/>
          <w:szCs w:val="32"/>
        </w:rPr>
        <w:t>公示情况</w:t>
      </w:r>
      <w:r>
        <w:rPr>
          <w:rFonts w:hint="default" w:ascii="Times New Roman" w:hAnsi="Times New Roman" w:eastAsia="仿宋_GB2312" w:cs="Times New Roman"/>
          <w:color w:val="auto"/>
          <w:sz w:val="32"/>
          <w:szCs w:val="32"/>
          <w:lang w:eastAsia="zh-CN"/>
        </w:rPr>
        <w:t>；</w:t>
      </w:r>
    </w:p>
    <w:p>
      <w:pPr>
        <w:spacing w:line="360" w:lineRule="auto"/>
        <w:ind w:left="319" w:leftChars="152" w:firstLine="320" w:firstLineChars="1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企业组织架构图</w:t>
      </w:r>
      <w:r>
        <w:rPr>
          <w:rFonts w:hint="default" w:ascii="Times New Roman" w:hAnsi="Times New Roman" w:eastAsia="仿宋_GB2312" w:cs="Times New Roman"/>
          <w:color w:val="auto"/>
          <w:sz w:val="32"/>
          <w:szCs w:val="32"/>
          <w:lang w:eastAsia="zh-CN"/>
        </w:rPr>
        <w:t>、任命文件等</w:t>
      </w:r>
      <w:r>
        <w:rPr>
          <w:rFonts w:hint="default" w:ascii="Times New Roman" w:hAnsi="Times New Roman" w:eastAsia="仿宋_GB2312" w:cs="Times New Roman"/>
          <w:color w:val="auto"/>
          <w:sz w:val="32"/>
          <w:szCs w:val="32"/>
        </w:rPr>
        <w:t>。</w:t>
      </w:r>
    </w:p>
    <w:p>
      <w:pPr>
        <w:spacing w:line="360" w:lineRule="auto"/>
        <w:ind w:firstLine="640" w:firstLineChars="200"/>
        <w:rPr>
          <w:rFonts w:hint="default" w:ascii="Times New Roman" w:hAnsi="Times New Roman" w:eastAsia="黑体" w:cs="Times New Roman"/>
          <w:i w:val="0"/>
          <w:iCs w:val="0"/>
          <w:color w:val="auto"/>
          <w:sz w:val="32"/>
          <w:szCs w:val="32"/>
          <w:lang w:eastAsia="zh-CN"/>
        </w:rPr>
      </w:pPr>
      <w:r>
        <w:rPr>
          <w:rFonts w:hint="default" w:ascii="Times New Roman" w:hAnsi="Times New Roman" w:eastAsia="黑体" w:cs="Times New Roman"/>
          <w:i w:val="0"/>
          <w:iCs w:val="0"/>
          <w:color w:val="auto"/>
          <w:sz w:val="32"/>
          <w:szCs w:val="32"/>
          <w:lang w:eastAsia="zh-CN"/>
        </w:rPr>
        <w:t>三、规上企业“扶优扶强”专项</w:t>
      </w:r>
    </w:p>
    <w:p>
      <w:pPr>
        <w:spacing w:line="360" w:lineRule="auto"/>
        <w:ind w:firstLine="640" w:firstLineChars="200"/>
        <w:rPr>
          <w:rFonts w:hint="default" w:ascii="Times New Roman" w:hAnsi="Times New Roman" w:eastAsia="仿宋_GB2312" w:cs="Times New Roman"/>
          <w:i w:val="0"/>
          <w:iCs w:val="0"/>
          <w:color w:val="auto"/>
          <w:sz w:val="32"/>
          <w:szCs w:val="32"/>
        </w:rPr>
      </w:pPr>
      <w:r>
        <w:rPr>
          <w:rFonts w:hint="default" w:ascii="Times New Roman" w:hAnsi="Times New Roman" w:eastAsia="仿宋_GB2312" w:cs="Times New Roman"/>
          <w:i w:val="0"/>
          <w:iCs w:val="0"/>
          <w:color w:val="auto"/>
          <w:sz w:val="32"/>
          <w:szCs w:val="32"/>
        </w:rPr>
        <w:t>（一）</w:t>
      </w:r>
      <w:r>
        <w:rPr>
          <w:rFonts w:hint="default" w:ascii="Times New Roman" w:hAnsi="Times New Roman" w:eastAsia="仿宋_GB2312" w:cs="Times New Roman"/>
          <w:i w:val="0"/>
          <w:iCs w:val="0"/>
          <w:color w:val="auto"/>
          <w:sz w:val="32"/>
          <w:szCs w:val="32"/>
          <w:lang w:eastAsia="zh-CN"/>
        </w:rPr>
        <w:t>申报条件</w:t>
      </w:r>
      <w:r>
        <w:rPr>
          <w:rFonts w:hint="default" w:ascii="Times New Roman" w:hAnsi="Times New Roman" w:eastAsia="仿宋_GB2312" w:cs="Times New Roman"/>
          <w:i w:val="0"/>
          <w:iCs w:val="0"/>
          <w:color w:val="auto"/>
          <w:sz w:val="32"/>
          <w:szCs w:val="32"/>
        </w:rPr>
        <w:t>及标准</w:t>
      </w:r>
    </w:p>
    <w:p>
      <w:pPr>
        <w:keepNext w:val="0"/>
        <w:keepLines w:val="0"/>
        <w:pageBreakBefore w:val="0"/>
        <w:kinsoku/>
        <w:wordWrap/>
        <w:overflowPunct/>
        <w:topLinePunct w:val="0"/>
        <w:autoSpaceDE w:val="0"/>
        <w:autoSpaceDN w:val="0"/>
        <w:bidi w:val="0"/>
        <w:adjustRightInd w:val="0"/>
        <w:snapToGrid w:val="0"/>
        <w:spacing w:line="600" w:lineRule="exact"/>
        <w:ind w:right="0" w:rightChars="0" w:firstLine="664" w:firstLineChars="200"/>
        <w:textAlignment w:val="auto"/>
        <w:outlineLvl w:val="9"/>
        <w:rPr>
          <w:rFonts w:hint="default" w:ascii="Times New Roman" w:hAnsi="Times New Roman" w:eastAsia="仿宋_GB2312" w:cs="Times New Roman"/>
          <w:i w:val="0"/>
          <w:iCs w:val="0"/>
          <w:color w:val="auto"/>
          <w:spacing w:val="6"/>
          <w:kern w:val="32"/>
          <w:sz w:val="32"/>
          <w:szCs w:val="32"/>
          <w:lang w:val="en-US" w:eastAsia="zh-CN"/>
        </w:rPr>
      </w:pPr>
      <w:r>
        <w:rPr>
          <w:rFonts w:hint="default" w:ascii="Times New Roman" w:hAnsi="Times New Roman" w:eastAsia="仿宋_GB2312" w:cs="Times New Roman"/>
          <w:i w:val="0"/>
          <w:iCs w:val="0"/>
          <w:color w:val="auto"/>
          <w:spacing w:val="6"/>
          <w:kern w:val="32"/>
          <w:sz w:val="32"/>
          <w:szCs w:val="32"/>
          <w:lang w:eastAsia="zh-CN"/>
        </w:rPr>
        <w:t>对亿元及以上规上工业企业三年期及以上中长期贷款给予贴息扶持，每年每家企业只可选择一笔贷款申请贴息</w:t>
      </w:r>
      <w:r>
        <w:rPr>
          <w:rFonts w:hint="default" w:ascii="Times New Roman" w:hAnsi="Times New Roman" w:eastAsia="仿宋_GB2312" w:cs="Times New Roman"/>
          <w:i w:val="0"/>
          <w:iCs w:val="0"/>
          <w:color w:val="auto"/>
          <w:spacing w:val="6"/>
          <w:kern w:val="32"/>
          <w:sz w:val="32"/>
          <w:szCs w:val="32"/>
        </w:rPr>
        <w:t>。</w:t>
      </w:r>
      <w:r>
        <w:rPr>
          <w:rFonts w:hint="default" w:ascii="Times New Roman" w:hAnsi="Times New Roman" w:eastAsia="仿宋_GB2312" w:cs="Times New Roman"/>
          <w:i w:val="0"/>
          <w:iCs w:val="0"/>
          <w:color w:val="auto"/>
          <w:spacing w:val="6"/>
          <w:kern w:val="32"/>
          <w:sz w:val="32"/>
          <w:szCs w:val="32"/>
          <w:lang w:eastAsia="zh-CN"/>
        </w:rPr>
        <w:t>逐年考核，对符合条件的企业最高按照其中长期贷款实际支付利息的</w:t>
      </w:r>
      <w:r>
        <w:rPr>
          <w:rFonts w:hint="default" w:ascii="Times New Roman" w:hAnsi="Times New Roman" w:eastAsia="仿宋_GB2312" w:cs="Times New Roman"/>
          <w:i w:val="0"/>
          <w:iCs w:val="0"/>
          <w:color w:val="auto"/>
          <w:spacing w:val="6"/>
          <w:kern w:val="32"/>
          <w:sz w:val="32"/>
          <w:szCs w:val="32"/>
          <w:lang w:val="en-US" w:eastAsia="zh-CN"/>
        </w:rPr>
        <w:t>50%给予奖励，贴息最长不超过3年（详见附件3）。同一贷款项目贴息与我区科技贷贴息、助保贷贴息、抗疫贷贴息、重大高端装备制造业项目贷款贴息和优质光电产业项目贷款贴息不重复支持。</w:t>
      </w:r>
    </w:p>
    <w:p>
      <w:pPr>
        <w:spacing w:line="360" w:lineRule="auto"/>
        <w:ind w:firstLine="640" w:firstLineChars="200"/>
        <w:rPr>
          <w:rFonts w:hint="default" w:ascii="Times New Roman" w:hAnsi="Times New Roman" w:eastAsia="仿宋_GB2312" w:cs="Times New Roman"/>
          <w:i w:val="0"/>
          <w:iCs w:val="0"/>
          <w:color w:val="auto"/>
          <w:sz w:val="32"/>
          <w:szCs w:val="32"/>
        </w:rPr>
      </w:pPr>
      <w:r>
        <w:rPr>
          <w:rFonts w:hint="default" w:ascii="Times New Roman" w:hAnsi="Times New Roman" w:eastAsia="仿宋_GB2312" w:cs="Times New Roman"/>
          <w:i w:val="0"/>
          <w:iCs w:val="0"/>
          <w:color w:val="auto"/>
          <w:sz w:val="32"/>
          <w:szCs w:val="32"/>
        </w:rPr>
        <w:t>（</w:t>
      </w:r>
      <w:r>
        <w:rPr>
          <w:rFonts w:hint="default" w:ascii="Times New Roman" w:hAnsi="Times New Roman" w:eastAsia="仿宋_GB2312" w:cs="Times New Roman"/>
          <w:i w:val="0"/>
          <w:iCs w:val="0"/>
          <w:color w:val="auto"/>
          <w:sz w:val="32"/>
          <w:szCs w:val="32"/>
          <w:lang w:eastAsia="zh-CN"/>
        </w:rPr>
        <w:t>二</w:t>
      </w:r>
      <w:r>
        <w:rPr>
          <w:rFonts w:hint="default" w:ascii="Times New Roman" w:hAnsi="Times New Roman" w:eastAsia="仿宋_GB2312" w:cs="Times New Roman"/>
          <w:i w:val="0"/>
          <w:iCs w:val="0"/>
          <w:color w:val="auto"/>
          <w:sz w:val="32"/>
          <w:szCs w:val="32"/>
        </w:rPr>
        <w:t>）申报材料</w:t>
      </w:r>
    </w:p>
    <w:p>
      <w:pPr>
        <w:spacing w:line="360" w:lineRule="auto"/>
        <w:ind w:firstLine="640" w:firstLineChars="200"/>
        <w:rPr>
          <w:rFonts w:hint="default" w:ascii="Times New Roman" w:hAnsi="Times New Roman" w:eastAsia="仿宋_GB2312" w:cs="Times New Roman"/>
          <w:i w:val="0"/>
          <w:iCs w:val="0"/>
          <w:color w:val="auto"/>
          <w:sz w:val="32"/>
          <w:szCs w:val="32"/>
        </w:rPr>
      </w:pPr>
      <w:r>
        <w:rPr>
          <w:rFonts w:hint="default" w:ascii="Times New Roman" w:hAnsi="Times New Roman" w:eastAsia="仿宋_GB2312" w:cs="Times New Roman"/>
          <w:i w:val="0"/>
          <w:iCs w:val="0"/>
          <w:color w:val="auto"/>
          <w:sz w:val="32"/>
          <w:szCs w:val="32"/>
        </w:rPr>
        <w:t>1.资金申报表（附件</w:t>
      </w:r>
      <w:r>
        <w:rPr>
          <w:rFonts w:hint="default" w:ascii="Times New Roman" w:hAnsi="Times New Roman" w:eastAsia="仿宋_GB2312" w:cs="Times New Roman"/>
          <w:i w:val="0"/>
          <w:iCs w:val="0"/>
          <w:color w:val="auto"/>
          <w:sz w:val="32"/>
          <w:szCs w:val="32"/>
          <w:lang w:val="en-US" w:eastAsia="zh-CN"/>
        </w:rPr>
        <w:t>1</w:t>
      </w:r>
      <w:r>
        <w:rPr>
          <w:rFonts w:hint="default" w:ascii="Times New Roman" w:hAnsi="Times New Roman" w:eastAsia="仿宋_GB2312" w:cs="Times New Roman"/>
          <w:i w:val="0"/>
          <w:iCs w:val="0"/>
          <w:color w:val="auto"/>
          <w:sz w:val="32"/>
          <w:szCs w:val="32"/>
        </w:rPr>
        <w:t>）；</w:t>
      </w:r>
    </w:p>
    <w:p>
      <w:pPr>
        <w:spacing w:line="360" w:lineRule="auto"/>
        <w:ind w:firstLine="640" w:firstLineChars="200"/>
        <w:rPr>
          <w:rFonts w:hint="default" w:ascii="Times New Roman" w:hAnsi="Times New Roman" w:eastAsia="仿宋_GB2312" w:cs="Times New Roman"/>
          <w:i w:val="0"/>
          <w:iCs w:val="0"/>
          <w:color w:val="auto"/>
          <w:sz w:val="32"/>
          <w:szCs w:val="32"/>
        </w:rPr>
      </w:pPr>
      <w:r>
        <w:rPr>
          <w:rFonts w:hint="default" w:ascii="Times New Roman" w:hAnsi="Times New Roman" w:eastAsia="仿宋_GB2312" w:cs="Times New Roman"/>
          <w:i w:val="0"/>
          <w:iCs w:val="0"/>
          <w:color w:val="auto"/>
          <w:sz w:val="32"/>
          <w:szCs w:val="32"/>
        </w:rPr>
        <w:t>2.信用承诺书（附件</w:t>
      </w:r>
      <w:r>
        <w:rPr>
          <w:rFonts w:hint="default" w:ascii="Times New Roman" w:hAnsi="Times New Roman" w:eastAsia="仿宋_GB2312" w:cs="Times New Roman"/>
          <w:i w:val="0"/>
          <w:iCs w:val="0"/>
          <w:color w:val="auto"/>
          <w:sz w:val="32"/>
          <w:szCs w:val="32"/>
          <w:lang w:val="en-US" w:eastAsia="zh-CN"/>
        </w:rPr>
        <w:t>2</w:t>
      </w:r>
      <w:r>
        <w:rPr>
          <w:rFonts w:hint="default" w:ascii="Times New Roman" w:hAnsi="Times New Roman" w:eastAsia="仿宋_GB2312" w:cs="Times New Roman"/>
          <w:i w:val="0"/>
          <w:iCs w:val="0"/>
          <w:color w:val="auto"/>
          <w:sz w:val="32"/>
          <w:szCs w:val="32"/>
        </w:rPr>
        <w:t>）；</w:t>
      </w:r>
    </w:p>
    <w:p>
      <w:pPr>
        <w:spacing w:line="360" w:lineRule="auto"/>
        <w:ind w:firstLine="640" w:firstLineChars="200"/>
        <w:rPr>
          <w:rFonts w:hint="default" w:ascii="Times New Roman" w:hAnsi="Times New Roman" w:eastAsia="仿宋_GB2312" w:cs="Times New Roman"/>
          <w:i w:val="0"/>
          <w:iCs w:val="0"/>
          <w:color w:val="auto"/>
          <w:sz w:val="32"/>
          <w:szCs w:val="32"/>
        </w:rPr>
      </w:pPr>
      <w:r>
        <w:rPr>
          <w:rFonts w:hint="default" w:ascii="Times New Roman" w:hAnsi="Times New Roman" w:eastAsia="仿宋_GB2312" w:cs="Times New Roman"/>
          <w:i w:val="0"/>
          <w:iCs w:val="0"/>
          <w:color w:val="auto"/>
          <w:sz w:val="32"/>
          <w:szCs w:val="32"/>
        </w:rPr>
        <w:t>3.工商营业执照复印件；</w:t>
      </w:r>
    </w:p>
    <w:p>
      <w:pPr>
        <w:spacing w:line="360" w:lineRule="auto"/>
        <w:ind w:firstLine="640" w:firstLineChars="200"/>
        <w:rPr>
          <w:rFonts w:hint="default" w:ascii="Times New Roman" w:hAnsi="Times New Roman" w:eastAsia="仿宋_GB2312" w:cs="Times New Roman"/>
          <w:i w:val="0"/>
          <w:iCs w:val="0"/>
          <w:color w:val="auto"/>
          <w:sz w:val="32"/>
          <w:szCs w:val="32"/>
        </w:rPr>
      </w:pPr>
      <w:r>
        <w:rPr>
          <w:rFonts w:hint="default" w:ascii="Times New Roman" w:hAnsi="Times New Roman" w:eastAsia="仿宋_GB2312" w:cs="Times New Roman"/>
          <w:i w:val="0"/>
          <w:iCs w:val="0"/>
          <w:color w:val="auto"/>
          <w:sz w:val="32"/>
          <w:szCs w:val="32"/>
        </w:rPr>
        <w:t>4</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eastAsia="仿宋_GB2312" w:cs="Times New Roman"/>
          <w:i w:val="0"/>
          <w:iCs w:val="0"/>
          <w:color w:val="auto"/>
          <w:sz w:val="32"/>
          <w:szCs w:val="32"/>
          <w:highlight w:val="none"/>
          <w:lang w:val="en-US" w:eastAsia="zh-CN"/>
        </w:rPr>
        <w:t>20</w:t>
      </w:r>
      <w:r>
        <w:rPr>
          <w:rFonts w:hint="eastAsia" w:eastAsia="仿宋_GB2312" w:cs="Times New Roman"/>
          <w:i w:val="0"/>
          <w:iCs w:val="0"/>
          <w:color w:val="auto"/>
          <w:sz w:val="32"/>
          <w:szCs w:val="32"/>
          <w:highlight w:val="none"/>
          <w:lang w:val="en-US" w:eastAsia="zh-CN"/>
        </w:rPr>
        <w:t>20</w:t>
      </w:r>
      <w:r>
        <w:rPr>
          <w:rFonts w:hint="default" w:ascii="Times New Roman" w:hAnsi="Times New Roman" w:eastAsia="仿宋_GB2312" w:cs="Times New Roman"/>
          <w:i w:val="0"/>
          <w:iCs w:val="0"/>
          <w:color w:val="auto"/>
          <w:sz w:val="32"/>
          <w:szCs w:val="32"/>
          <w:highlight w:val="none"/>
          <w:lang w:val="en-US" w:eastAsia="zh-CN"/>
        </w:rPr>
        <w:t>-202</w:t>
      </w:r>
      <w:r>
        <w:rPr>
          <w:rFonts w:hint="eastAsia" w:eastAsia="仿宋_GB2312" w:cs="Times New Roman"/>
          <w:i w:val="0"/>
          <w:iCs w:val="0"/>
          <w:color w:val="auto"/>
          <w:sz w:val="32"/>
          <w:szCs w:val="32"/>
          <w:highlight w:val="none"/>
          <w:lang w:val="en-US" w:eastAsia="zh-CN"/>
        </w:rPr>
        <w:t>1</w:t>
      </w:r>
      <w:r>
        <w:rPr>
          <w:rFonts w:hint="default" w:ascii="Times New Roman" w:hAnsi="Times New Roman" w:eastAsia="仿宋_GB2312" w:cs="Times New Roman"/>
          <w:i w:val="0"/>
          <w:iCs w:val="0"/>
          <w:color w:val="auto"/>
          <w:sz w:val="32"/>
          <w:szCs w:val="32"/>
          <w:highlight w:val="none"/>
          <w:lang w:val="en-US" w:eastAsia="zh-CN"/>
        </w:rPr>
        <w:t>年经会计师事务所审计</w:t>
      </w:r>
      <w:r>
        <w:rPr>
          <w:rFonts w:hint="default" w:ascii="Times New Roman" w:hAnsi="Times New Roman" w:eastAsia="仿宋_GB2312" w:cs="Times New Roman"/>
          <w:i w:val="0"/>
          <w:iCs w:val="0"/>
          <w:color w:val="auto"/>
          <w:sz w:val="32"/>
          <w:szCs w:val="32"/>
          <w:highlight w:val="none"/>
        </w:rPr>
        <w:t>的财务报表；</w:t>
      </w:r>
    </w:p>
    <w:p>
      <w:pPr>
        <w:spacing w:line="360" w:lineRule="auto"/>
        <w:ind w:firstLine="640" w:firstLineChars="200"/>
        <w:rPr>
          <w:rFonts w:hint="default" w:ascii="Times New Roman" w:hAnsi="Times New Roman" w:eastAsia="仿宋_GB2312" w:cs="Times New Roman"/>
          <w:i w:val="0"/>
          <w:iCs w:val="0"/>
          <w:color w:val="auto"/>
          <w:sz w:val="32"/>
          <w:szCs w:val="32"/>
        </w:rPr>
      </w:pPr>
      <w:r>
        <w:rPr>
          <w:rFonts w:hint="default" w:ascii="Times New Roman" w:hAnsi="Times New Roman" w:eastAsia="仿宋_GB2312" w:cs="Times New Roman"/>
          <w:i w:val="0"/>
          <w:iCs w:val="0"/>
          <w:color w:val="auto"/>
          <w:sz w:val="32"/>
          <w:szCs w:val="32"/>
        </w:rPr>
        <w:t>5.</w:t>
      </w:r>
      <w:r>
        <w:rPr>
          <w:rFonts w:hint="default" w:ascii="Times New Roman" w:hAnsi="Times New Roman" w:eastAsia="仿宋_GB2312" w:cs="Times New Roman"/>
          <w:i w:val="0"/>
          <w:iCs w:val="0"/>
          <w:color w:val="auto"/>
          <w:sz w:val="32"/>
          <w:szCs w:val="32"/>
          <w:lang w:eastAsia="zh-CN"/>
        </w:rPr>
        <w:t>借款合同、银行借据（提交复印件，注明与原件相符，并加盖公章）</w:t>
      </w:r>
      <w:r>
        <w:rPr>
          <w:rFonts w:hint="default" w:ascii="Times New Roman" w:hAnsi="Times New Roman" w:eastAsia="仿宋_GB2312" w:cs="Times New Roman"/>
          <w:i w:val="0"/>
          <w:iCs w:val="0"/>
          <w:color w:val="auto"/>
          <w:sz w:val="32"/>
          <w:szCs w:val="32"/>
        </w:rPr>
        <w:t>；</w:t>
      </w:r>
    </w:p>
    <w:p>
      <w:pPr>
        <w:spacing w:line="360" w:lineRule="auto"/>
        <w:ind w:firstLine="640" w:firstLineChars="200"/>
        <w:rPr>
          <w:rFonts w:hint="default" w:ascii="Times New Roman" w:hAnsi="Times New Roman" w:eastAsia="仿宋_GB2312" w:cs="Times New Roman"/>
          <w:i w:val="0"/>
          <w:iCs w:val="0"/>
          <w:color w:val="auto"/>
          <w:sz w:val="32"/>
          <w:szCs w:val="32"/>
          <w:lang w:eastAsia="zh-CN"/>
        </w:rPr>
      </w:pPr>
      <w:r>
        <w:rPr>
          <w:rFonts w:hint="default" w:ascii="Times New Roman" w:hAnsi="Times New Roman" w:eastAsia="仿宋_GB2312" w:cs="Times New Roman"/>
          <w:i w:val="0"/>
          <w:iCs w:val="0"/>
          <w:color w:val="auto"/>
          <w:sz w:val="32"/>
          <w:szCs w:val="32"/>
        </w:rPr>
        <w:t>6.</w:t>
      </w:r>
      <w:r>
        <w:rPr>
          <w:rFonts w:hint="default" w:ascii="Times New Roman" w:hAnsi="Times New Roman" w:eastAsia="仿宋_GB2312" w:cs="Times New Roman"/>
          <w:i w:val="0"/>
          <w:iCs w:val="0"/>
          <w:color w:val="auto"/>
          <w:sz w:val="32"/>
          <w:szCs w:val="32"/>
          <w:lang w:eastAsia="zh-CN"/>
        </w:rPr>
        <w:t>借款利息支付凭证（发票及对应的银行支付凭证）及发票汇总表、支付凭证汇总表（附件</w:t>
      </w:r>
      <w:r>
        <w:rPr>
          <w:rFonts w:hint="default" w:ascii="Times New Roman" w:hAnsi="Times New Roman" w:eastAsia="仿宋_GB2312" w:cs="Times New Roman"/>
          <w:i w:val="0"/>
          <w:iCs w:val="0"/>
          <w:color w:val="auto"/>
          <w:sz w:val="32"/>
          <w:szCs w:val="32"/>
          <w:lang w:val="en-US" w:eastAsia="zh-CN"/>
        </w:rPr>
        <w:t>4</w:t>
      </w:r>
      <w:r>
        <w:rPr>
          <w:rFonts w:hint="default" w:ascii="Times New Roman" w:hAnsi="Times New Roman" w:eastAsia="仿宋_GB2312" w:cs="Times New Roman"/>
          <w:i w:val="0"/>
          <w:iCs w:val="0"/>
          <w:color w:val="auto"/>
          <w:sz w:val="32"/>
          <w:szCs w:val="32"/>
          <w:lang w:eastAsia="zh-CN"/>
        </w:rPr>
        <w:t>）。</w:t>
      </w:r>
    </w:p>
    <w:p>
      <w:pPr>
        <w:pStyle w:val="2"/>
        <w:rPr>
          <w:rFonts w:hint="default"/>
          <w:i w:val="0"/>
          <w:iCs w:val="0"/>
          <w:lang w:val="en-US" w:eastAsia="zh-CN"/>
        </w:rPr>
      </w:pPr>
      <w:r>
        <w:rPr>
          <w:rFonts w:hint="eastAsia" w:ascii="Times New Roman" w:eastAsia="仿宋_GB2312" w:cs="Times New Roman"/>
          <w:i w:val="0"/>
          <w:iCs w:val="0"/>
          <w:color w:val="auto"/>
          <w:sz w:val="32"/>
          <w:szCs w:val="32"/>
          <w:lang w:val="en-US" w:eastAsia="zh-CN"/>
        </w:rPr>
        <w:t xml:space="preserve">   </w:t>
      </w:r>
      <w:r>
        <w:rPr>
          <w:rFonts w:hint="eastAsia" w:ascii="Times New Roman" w:eastAsia="仿宋_GB2312" w:cs="Times New Roman"/>
          <w:i w:val="0"/>
          <w:iCs w:val="0"/>
          <w:color w:val="auto"/>
          <w:sz w:val="32"/>
          <w:szCs w:val="32"/>
          <w:highlight w:val="none"/>
          <w:lang w:val="en-US" w:eastAsia="zh-CN"/>
        </w:rPr>
        <w:t>7.2021年12月的工业产销总值及主要产品产量报表</w:t>
      </w:r>
      <w:r>
        <w:rPr>
          <w:rFonts w:hint="default" w:ascii="Times New Roman" w:hAnsi="Times New Roman" w:eastAsia="仿宋_GB2312" w:cs="Times New Roman"/>
          <w:i w:val="0"/>
          <w:iCs w:val="0"/>
          <w:color w:val="auto"/>
          <w:sz w:val="32"/>
          <w:szCs w:val="32"/>
          <w:highlight w:val="none"/>
          <w:lang w:eastAsia="zh-CN"/>
        </w:rPr>
        <w:t>（提交复印件，注明与原件相符，并加盖公章）</w:t>
      </w:r>
      <w:r>
        <w:rPr>
          <w:rFonts w:hint="eastAsia" w:ascii="Times New Roman" w:eastAsia="仿宋_GB2312" w:cs="Times New Roman"/>
          <w:i w:val="0"/>
          <w:iCs w:val="0"/>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i/>
          <w:iCs/>
          <w:color w:val="auto"/>
          <w:kern w:val="0"/>
          <w:sz w:val="32"/>
          <w:szCs w:val="32"/>
          <w:lang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附件</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资金申请</w:t>
      </w:r>
      <w:r>
        <w:rPr>
          <w:rFonts w:hint="default" w:ascii="Times New Roman" w:hAnsi="Times New Roman" w:eastAsia="仿宋_GB2312" w:cs="Times New Roman"/>
          <w:color w:val="auto"/>
          <w:kern w:val="0"/>
          <w:sz w:val="32"/>
          <w:szCs w:val="32"/>
        </w:rPr>
        <w:t>表</w:t>
      </w:r>
      <w:bookmarkStart w:id="0" w:name="_GoBack"/>
      <w:bookmarkEnd w:id="0"/>
    </w:p>
    <w:p>
      <w:pPr>
        <w:widowControl/>
        <w:ind w:firstLine="1600" w:firstLineChars="5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信用</w:t>
      </w:r>
      <w:r>
        <w:rPr>
          <w:rFonts w:hint="default" w:ascii="Times New Roman" w:hAnsi="Times New Roman" w:eastAsia="仿宋_GB2312" w:cs="Times New Roman"/>
          <w:color w:val="auto"/>
          <w:kern w:val="0"/>
          <w:sz w:val="32"/>
          <w:szCs w:val="32"/>
        </w:rPr>
        <w:t>承诺书</w:t>
      </w:r>
    </w:p>
    <w:p>
      <w:pPr>
        <w:widowControl/>
        <w:ind w:firstLine="1600" w:firstLineChars="500"/>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规上企业“扶优扶强”专项贴息条件及金额</w:t>
      </w:r>
    </w:p>
    <w:p>
      <w:pPr>
        <w:widowControl/>
        <w:ind w:firstLine="1600" w:firstLineChars="5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.发票</w:t>
      </w:r>
      <w:r>
        <w:rPr>
          <w:rFonts w:hint="default" w:ascii="Times New Roman" w:hAnsi="Times New Roman" w:eastAsia="仿宋_GB2312" w:cs="Times New Roman"/>
          <w:color w:val="auto"/>
          <w:kern w:val="0"/>
          <w:sz w:val="32"/>
          <w:szCs w:val="32"/>
          <w:lang w:val="en-US" w:eastAsia="zh-CN"/>
        </w:rPr>
        <w:t>汇总表</w:t>
      </w:r>
      <w:r>
        <w:rPr>
          <w:rFonts w:hint="default" w:ascii="Times New Roman" w:hAnsi="Times New Roman" w:eastAsia="仿宋_GB2312" w:cs="Times New Roman"/>
          <w:color w:val="auto"/>
          <w:kern w:val="0"/>
          <w:sz w:val="32"/>
          <w:szCs w:val="32"/>
        </w:rPr>
        <w:t>及支付凭证汇总表</w:t>
      </w:r>
    </w:p>
    <w:p>
      <w:pPr>
        <w:widowControl/>
        <w:jc w:val="left"/>
        <w:rPr>
          <w:rFonts w:hint="default" w:ascii="Times New Roman" w:hAnsi="Times New Roman" w:cs="Times New Roman"/>
          <w:color w:val="auto"/>
        </w:rPr>
      </w:pPr>
    </w:p>
    <w:sectPr>
      <w:footerReference r:id="rId3" w:type="default"/>
      <w:pgSz w:w="11906" w:h="16838"/>
      <w:pgMar w:top="1021" w:right="1474" w:bottom="1021"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w:panose1 w:val="020B0604030504040204"/>
    <w:charset w:val="88"/>
    <w:family w:val="swiss"/>
    <w:pitch w:val="default"/>
    <w:sig w:usb0="00000087" w:usb1="28AF4000" w:usb2="00000016" w:usb3="00000000" w:csb0="00100009"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rPr>
                              <w:rFonts w:hint="eastAsia" w:eastAsiaTheme="minorEastAsia"/>
                              <w:sz w:val="20"/>
                              <w:szCs w:val="20"/>
                              <w:lang w:eastAsia="zh-CN"/>
                            </w:rPr>
                          </w:pPr>
                          <w:r>
                            <w:rPr>
                              <w:rFonts w:hint="eastAsia"/>
                              <w:sz w:val="20"/>
                              <w:szCs w:val="20"/>
                              <w:lang w:eastAsia="zh-CN"/>
                            </w:rPr>
                            <w:fldChar w:fldCharType="begin"/>
                          </w:r>
                          <w:r>
                            <w:rPr>
                              <w:rFonts w:hint="eastAsia"/>
                              <w:sz w:val="20"/>
                              <w:szCs w:val="20"/>
                              <w:lang w:eastAsia="zh-CN"/>
                            </w:rPr>
                            <w:instrText xml:space="preserve"> PAGE  \* MERGEFORMAT </w:instrText>
                          </w:r>
                          <w:r>
                            <w:rPr>
                              <w:rFonts w:hint="eastAsia"/>
                              <w:sz w:val="20"/>
                              <w:szCs w:val="20"/>
                              <w:lang w:eastAsia="zh-CN"/>
                            </w:rPr>
                            <w:fldChar w:fldCharType="separate"/>
                          </w:r>
                          <w:r>
                            <w:rPr>
                              <w:rFonts w:hint="eastAsia"/>
                              <w:sz w:val="20"/>
                              <w:szCs w:val="20"/>
                              <w:lang w:eastAsia="zh-CN"/>
                            </w:rPr>
                            <w:t>1</w:t>
                          </w:r>
                          <w:r>
                            <w:rPr>
                              <w:rFonts w:hint="eastAsia"/>
                              <w:sz w:val="20"/>
                              <w:szCs w:val="2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jc w:val="center"/>
                      <w:rPr>
                        <w:rFonts w:hint="eastAsia" w:eastAsiaTheme="minorEastAsia"/>
                        <w:sz w:val="20"/>
                        <w:szCs w:val="20"/>
                        <w:lang w:eastAsia="zh-CN"/>
                      </w:rPr>
                    </w:pPr>
                    <w:r>
                      <w:rPr>
                        <w:rFonts w:hint="eastAsia"/>
                        <w:sz w:val="20"/>
                        <w:szCs w:val="20"/>
                        <w:lang w:eastAsia="zh-CN"/>
                      </w:rPr>
                      <w:fldChar w:fldCharType="begin"/>
                    </w:r>
                    <w:r>
                      <w:rPr>
                        <w:rFonts w:hint="eastAsia"/>
                        <w:sz w:val="20"/>
                        <w:szCs w:val="20"/>
                        <w:lang w:eastAsia="zh-CN"/>
                      </w:rPr>
                      <w:instrText xml:space="preserve"> PAGE  \* MERGEFORMAT </w:instrText>
                    </w:r>
                    <w:r>
                      <w:rPr>
                        <w:rFonts w:hint="eastAsia"/>
                        <w:sz w:val="20"/>
                        <w:szCs w:val="20"/>
                        <w:lang w:eastAsia="zh-CN"/>
                      </w:rPr>
                      <w:fldChar w:fldCharType="separate"/>
                    </w:r>
                    <w:r>
                      <w:rPr>
                        <w:rFonts w:hint="eastAsia"/>
                        <w:sz w:val="20"/>
                        <w:szCs w:val="20"/>
                        <w:lang w:eastAsia="zh-CN"/>
                      </w:rPr>
                      <w:t>1</w:t>
                    </w:r>
                    <w:r>
                      <w:rPr>
                        <w:rFonts w:hint="eastAsia"/>
                        <w:sz w:val="20"/>
                        <w:szCs w:val="20"/>
                        <w:lang w:eastAsia="zh-CN"/>
                      </w:rPr>
                      <w:fldChar w:fldCharType="end"/>
                    </w:r>
                  </w:p>
                </w:txbxContent>
              </v:textbox>
            </v:shape>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FF4"/>
    <w:rsid w:val="0001223A"/>
    <w:rsid w:val="00026609"/>
    <w:rsid w:val="000907B7"/>
    <w:rsid w:val="000A2BE1"/>
    <w:rsid w:val="000B2C18"/>
    <w:rsid w:val="000D2F76"/>
    <w:rsid w:val="00133FF4"/>
    <w:rsid w:val="001577B8"/>
    <w:rsid w:val="0016685D"/>
    <w:rsid w:val="00236EF7"/>
    <w:rsid w:val="0026065C"/>
    <w:rsid w:val="00262A79"/>
    <w:rsid w:val="002805C1"/>
    <w:rsid w:val="00282E8F"/>
    <w:rsid w:val="002A021C"/>
    <w:rsid w:val="002B65D4"/>
    <w:rsid w:val="00346D68"/>
    <w:rsid w:val="00456AC8"/>
    <w:rsid w:val="004700E6"/>
    <w:rsid w:val="00471A80"/>
    <w:rsid w:val="00472238"/>
    <w:rsid w:val="004C06C1"/>
    <w:rsid w:val="004C0D20"/>
    <w:rsid w:val="00524174"/>
    <w:rsid w:val="0054511F"/>
    <w:rsid w:val="005A6DB0"/>
    <w:rsid w:val="005D5010"/>
    <w:rsid w:val="005E644A"/>
    <w:rsid w:val="00600DAB"/>
    <w:rsid w:val="006A79FB"/>
    <w:rsid w:val="007C512D"/>
    <w:rsid w:val="00852E31"/>
    <w:rsid w:val="00867AAD"/>
    <w:rsid w:val="0088005C"/>
    <w:rsid w:val="00A93CE2"/>
    <w:rsid w:val="00AC7F11"/>
    <w:rsid w:val="00B55682"/>
    <w:rsid w:val="00C0148B"/>
    <w:rsid w:val="00C05947"/>
    <w:rsid w:val="00E32E0F"/>
    <w:rsid w:val="00E523D2"/>
    <w:rsid w:val="00ED5572"/>
    <w:rsid w:val="00F071CF"/>
    <w:rsid w:val="00F179B5"/>
    <w:rsid w:val="00F23CCC"/>
    <w:rsid w:val="00F439B6"/>
    <w:rsid w:val="00F512E1"/>
    <w:rsid w:val="00FD28CC"/>
    <w:rsid w:val="00FD5EF6"/>
    <w:rsid w:val="00FE5A0C"/>
    <w:rsid w:val="010254AC"/>
    <w:rsid w:val="014B2BC4"/>
    <w:rsid w:val="021168A4"/>
    <w:rsid w:val="02371768"/>
    <w:rsid w:val="0302317C"/>
    <w:rsid w:val="04275653"/>
    <w:rsid w:val="04682FE6"/>
    <w:rsid w:val="04EF5CD5"/>
    <w:rsid w:val="052566FD"/>
    <w:rsid w:val="0560501D"/>
    <w:rsid w:val="058760B7"/>
    <w:rsid w:val="05AE21DA"/>
    <w:rsid w:val="05B46165"/>
    <w:rsid w:val="05B717B2"/>
    <w:rsid w:val="05F96660"/>
    <w:rsid w:val="060C2AB5"/>
    <w:rsid w:val="06AD4B8D"/>
    <w:rsid w:val="06FD7FB9"/>
    <w:rsid w:val="07250ACD"/>
    <w:rsid w:val="07667916"/>
    <w:rsid w:val="07673C4D"/>
    <w:rsid w:val="0872551E"/>
    <w:rsid w:val="08821ECE"/>
    <w:rsid w:val="0888678D"/>
    <w:rsid w:val="08E93D26"/>
    <w:rsid w:val="09235EA6"/>
    <w:rsid w:val="09324680"/>
    <w:rsid w:val="094B26BB"/>
    <w:rsid w:val="099E5247"/>
    <w:rsid w:val="0A0F1446"/>
    <w:rsid w:val="0BCB404B"/>
    <w:rsid w:val="0C4068A9"/>
    <w:rsid w:val="0C4416A8"/>
    <w:rsid w:val="0C6D6231"/>
    <w:rsid w:val="0C7145C0"/>
    <w:rsid w:val="0CA81921"/>
    <w:rsid w:val="0CCA37CE"/>
    <w:rsid w:val="0CCB6FEE"/>
    <w:rsid w:val="0CDF0E59"/>
    <w:rsid w:val="0D4B0D14"/>
    <w:rsid w:val="0D7C7C44"/>
    <w:rsid w:val="0DB548E4"/>
    <w:rsid w:val="0DDE15E6"/>
    <w:rsid w:val="0DF53634"/>
    <w:rsid w:val="0E3F5DDA"/>
    <w:rsid w:val="0E8D1A3F"/>
    <w:rsid w:val="0EE15BE0"/>
    <w:rsid w:val="0F1B0CC4"/>
    <w:rsid w:val="0F463199"/>
    <w:rsid w:val="0F6F0A3D"/>
    <w:rsid w:val="0F8817C7"/>
    <w:rsid w:val="0F8A2300"/>
    <w:rsid w:val="0FD867BF"/>
    <w:rsid w:val="0FFB463B"/>
    <w:rsid w:val="100376C8"/>
    <w:rsid w:val="10174875"/>
    <w:rsid w:val="107A5C99"/>
    <w:rsid w:val="10956E9C"/>
    <w:rsid w:val="118D19D4"/>
    <w:rsid w:val="119C6E0F"/>
    <w:rsid w:val="11B3012C"/>
    <w:rsid w:val="11CB78BA"/>
    <w:rsid w:val="1218323E"/>
    <w:rsid w:val="12916BE3"/>
    <w:rsid w:val="12C23AFD"/>
    <w:rsid w:val="135D25F9"/>
    <w:rsid w:val="13A856E9"/>
    <w:rsid w:val="13FD7AD9"/>
    <w:rsid w:val="14005030"/>
    <w:rsid w:val="14515896"/>
    <w:rsid w:val="148A2F17"/>
    <w:rsid w:val="149766E7"/>
    <w:rsid w:val="14F23B13"/>
    <w:rsid w:val="14FF70C2"/>
    <w:rsid w:val="150E43B5"/>
    <w:rsid w:val="1514107F"/>
    <w:rsid w:val="152712B7"/>
    <w:rsid w:val="15463BC4"/>
    <w:rsid w:val="157C4D07"/>
    <w:rsid w:val="15834C8C"/>
    <w:rsid w:val="15B91E94"/>
    <w:rsid w:val="15D528D0"/>
    <w:rsid w:val="16125E24"/>
    <w:rsid w:val="163E4E9C"/>
    <w:rsid w:val="1640385D"/>
    <w:rsid w:val="16604ED2"/>
    <w:rsid w:val="1716576D"/>
    <w:rsid w:val="17777A13"/>
    <w:rsid w:val="18481D43"/>
    <w:rsid w:val="18962766"/>
    <w:rsid w:val="18A54E91"/>
    <w:rsid w:val="18A81723"/>
    <w:rsid w:val="18BF60C5"/>
    <w:rsid w:val="197A4A42"/>
    <w:rsid w:val="19924985"/>
    <w:rsid w:val="1A137566"/>
    <w:rsid w:val="1A2940A4"/>
    <w:rsid w:val="1A4B1F2C"/>
    <w:rsid w:val="1A677BA5"/>
    <w:rsid w:val="1A8C46FD"/>
    <w:rsid w:val="1A994EBC"/>
    <w:rsid w:val="1ACE1887"/>
    <w:rsid w:val="1B0054F7"/>
    <w:rsid w:val="1B2A3FAE"/>
    <w:rsid w:val="1C705E3A"/>
    <w:rsid w:val="1CDF0DDD"/>
    <w:rsid w:val="1D2F0529"/>
    <w:rsid w:val="1D4C4D69"/>
    <w:rsid w:val="1DFD6804"/>
    <w:rsid w:val="1E223656"/>
    <w:rsid w:val="1E4922BC"/>
    <w:rsid w:val="1EB93110"/>
    <w:rsid w:val="1ED162CD"/>
    <w:rsid w:val="1EFF4369"/>
    <w:rsid w:val="1F8C61F1"/>
    <w:rsid w:val="1F923AF6"/>
    <w:rsid w:val="1FA63BFD"/>
    <w:rsid w:val="20024DF8"/>
    <w:rsid w:val="2009589D"/>
    <w:rsid w:val="20D070AD"/>
    <w:rsid w:val="21BD2C89"/>
    <w:rsid w:val="21C734F7"/>
    <w:rsid w:val="22095460"/>
    <w:rsid w:val="224345F7"/>
    <w:rsid w:val="224C1CB7"/>
    <w:rsid w:val="225022B8"/>
    <w:rsid w:val="22B66FD1"/>
    <w:rsid w:val="235F187E"/>
    <w:rsid w:val="238E1612"/>
    <w:rsid w:val="2431619B"/>
    <w:rsid w:val="246B183D"/>
    <w:rsid w:val="24931CC8"/>
    <w:rsid w:val="24A004F6"/>
    <w:rsid w:val="24B119A4"/>
    <w:rsid w:val="24E60E67"/>
    <w:rsid w:val="25514D2A"/>
    <w:rsid w:val="25714F87"/>
    <w:rsid w:val="26581B0E"/>
    <w:rsid w:val="26EA34FD"/>
    <w:rsid w:val="271433E2"/>
    <w:rsid w:val="275D0B15"/>
    <w:rsid w:val="278D461C"/>
    <w:rsid w:val="2831089D"/>
    <w:rsid w:val="2861648A"/>
    <w:rsid w:val="29561A74"/>
    <w:rsid w:val="296454F8"/>
    <w:rsid w:val="29CA1885"/>
    <w:rsid w:val="29E41652"/>
    <w:rsid w:val="2A125B06"/>
    <w:rsid w:val="2A472BF6"/>
    <w:rsid w:val="2A5920ED"/>
    <w:rsid w:val="2AB57EE9"/>
    <w:rsid w:val="2AC05563"/>
    <w:rsid w:val="2AC35444"/>
    <w:rsid w:val="2ADE5D6C"/>
    <w:rsid w:val="2B416D7F"/>
    <w:rsid w:val="2B4A7896"/>
    <w:rsid w:val="2B5E7463"/>
    <w:rsid w:val="2BAE7F90"/>
    <w:rsid w:val="2BB82B62"/>
    <w:rsid w:val="2BD16297"/>
    <w:rsid w:val="2BD23073"/>
    <w:rsid w:val="2BF71133"/>
    <w:rsid w:val="2C1941CC"/>
    <w:rsid w:val="2C3F1CBA"/>
    <w:rsid w:val="2C4E102E"/>
    <w:rsid w:val="2CAE7E1E"/>
    <w:rsid w:val="2CC71689"/>
    <w:rsid w:val="2CE17D64"/>
    <w:rsid w:val="2CE2588C"/>
    <w:rsid w:val="2CE52F52"/>
    <w:rsid w:val="2D2B3B00"/>
    <w:rsid w:val="2E8066DD"/>
    <w:rsid w:val="2F107DB2"/>
    <w:rsid w:val="2FA24658"/>
    <w:rsid w:val="2FC663E0"/>
    <w:rsid w:val="301A1A71"/>
    <w:rsid w:val="30222885"/>
    <w:rsid w:val="307A3DEA"/>
    <w:rsid w:val="307E6DDB"/>
    <w:rsid w:val="310F258A"/>
    <w:rsid w:val="312176FD"/>
    <w:rsid w:val="3185644C"/>
    <w:rsid w:val="319B57FA"/>
    <w:rsid w:val="31AB7E74"/>
    <w:rsid w:val="320D1886"/>
    <w:rsid w:val="32514836"/>
    <w:rsid w:val="3274127A"/>
    <w:rsid w:val="32A86E3F"/>
    <w:rsid w:val="32B57F49"/>
    <w:rsid w:val="32E46CE5"/>
    <w:rsid w:val="32F13990"/>
    <w:rsid w:val="33850FB9"/>
    <w:rsid w:val="34576AAA"/>
    <w:rsid w:val="34864962"/>
    <w:rsid w:val="34CB5571"/>
    <w:rsid w:val="35276034"/>
    <w:rsid w:val="352E4F7E"/>
    <w:rsid w:val="353B34E5"/>
    <w:rsid w:val="35525416"/>
    <w:rsid w:val="357745B2"/>
    <w:rsid w:val="36643F98"/>
    <w:rsid w:val="36671504"/>
    <w:rsid w:val="368069F2"/>
    <w:rsid w:val="368D3B1C"/>
    <w:rsid w:val="36B41EE2"/>
    <w:rsid w:val="36F335CC"/>
    <w:rsid w:val="370E1023"/>
    <w:rsid w:val="373F5723"/>
    <w:rsid w:val="37433D8C"/>
    <w:rsid w:val="37990F22"/>
    <w:rsid w:val="37AE4D7C"/>
    <w:rsid w:val="37E7337A"/>
    <w:rsid w:val="380B2FAA"/>
    <w:rsid w:val="38DC4C55"/>
    <w:rsid w:val="38FE2C7B"/>
    <w:rsid w:val="39114BC9"/>
    <w:rsid w:val="399F49B3"/>
    <w:rsid w:val="39BB71F6"/>
    <w:rsid w:val="39F670BE"/>
    <w:rsid w:val="3A2748AB"/>
    <w:rsid w:val="3A2C7627"/>
    <w:rsid w:val="3AFA3971"/>
    <w:rsid w:val="3B177BC9"/>
    <w:rsid w:val="3B226436"/>
    <w:rsid w:val="3B252832"/>
    <w:rsid w:val="3BEF0FC4"/>
    <w:rsid w:val="3C1350DA"/>
    <w:rsid w:val="3C9603C8"/>
    <w:rsid w:val="3CBC5FA1"/>
    <w:rsid w:val="3CCF540B"/>
    <w:rsid w:val="3CDF6BAD"/>
    <w:rsid w:val="3D221A35"/>
    <w:rsid w:val="3D2D704C"/>
    <w:rsid w:val="3D9E5B24"/>
    <w:rsid w:val="3DA263E6"/>
    <w:rsid w:val="3DC05BC7"/>
    <w:rsid w:val="3DD41F10"/>
    <w:rsid w:val="3DDF1425"/>
    <w:rsid w:val="3E372740"/>
    <w:rsid w:val="3E4F368F"/>
    <w:rsid w:val="3F29611C"/>
    <w:rsid w:val="3F3F3C82"/>
    <w:rsid w:val="3FAE7C86"/>
    <w:rsid w:val="3FD61679"/>
    <w:rsid w:val="3FF43692"/>
    <w:rsid w:val="401F49DA"/>
    <w:rsid w:val="4031261E"/>
    <w:rsid w:val="40525A15"/>
    <w:rsid w:val="414F1FEA"/>
    <w:rsid w:val="417947D7"/>
    <w:rsid w:val="419B178F"/>
    <w:rsid w:val="41EC3DB8"/>
    <w:rsid w:val="426435DD"/>
    <w:rsid w:val="43273DAB"/>
    <w:rsid w:val="43557FF5"/>
    <w:rsid w:val="4364048A"/>
    <w:rsid w:val="43984505"/>
    <w:rsid w:val="439A1EDF"/>
    <w:rsid w:val="43C64F6F"/>
    <w:rsid w:val="43F226E3"/>
    <w:rsid w:val="444F35A2"/>
    <w:rsid w:val="44666574"/>
    <w:rsid w:val="44764BB2"/>
    <w:rsid w:val="44ED7974"/>
    <w:rsid w:val="450D026C"/>
    <w:rsid w:val="4523119A"/>
    <w:rsid w:val="45A91255"/>
    <w:rsid w:val="45C306C4"/>
    <w:rsid w:val="45CB692D"/>
    <w:rsid w:val="45EE0869"/>
    <w:rsid w:val="46246EC9"/>
    <w:rsid w:val="465A6B74"/>
    <w:rsid w:val="47220A25"/>
    <w:rsid w:val="4765271F"/>
    <w:rsid w:val="47AA7921"/>
    <w:rsid w:val="47CF405C"/>
    <w:rsid w:val="47F32258"/>
    <w:rsid w:val="4843401A"/>
    <w:rsid w:val="48551EAD"/>
    <w:rsid w:val="487A3200"/>
    <w:rsid w:val="48CE1014"/>
    <w:rsid w:val="48F334E2"/>
    <w:rsid w:val="49134337"/>
    <w:rsid w:val="49542899"/>
    <w:rsid w:val="495928CE"/>
    <w:rsid w:val="49EC2872"/>
    <w:rsid w:val="49F61EE4"/>
    <w:rsid w:val="4A0F0CBA"/>
    <w:rsid w:val="4A312BBD"/>
    <w:rsid w:val="4A3C048F"/>
    <w:rsid w:val="4A3C2BA7"/>
    <w:rsid w:val="4A88770E"/>
    <w:rsid w:val="4AA12BF0"/>
    <w:rsid w:val="4B4F246C"/>
    <w:rsid w:val="4CB14F60"/>
    <w:rsid w:val="4CD77FD0"/>
    <w:rsid w:val="4CDB1B6A"/>
    <w:rsid w:val="4D074778"/>
    <w:rsid w:val="4DBD6DA0"/>
    <w:rsid w:val="4DD54273"/>
    <w:rsid w:val="4DDA03FE"/>
    <w:rsid w:val="4DE3617F"/>
    <w:rsid w:val="4DFC7501"/>
    <w:rsid w:val="4E6C5236"/>
    <w:rsid w:val="4E825518"/>
    <w:rsid w:val="4F8544CD"/>
    <w:rsid w:val="4FA06D12"/>
    <w:rsid w:val="4FB26B8E"/>
    <w:rsid w:val="505C3E92"/>
    <w:rsid w:val="5061126F"/>
    <w:rsid w:val="50A7176F"/>
    <w:rsid w:val="50B140BA"/>
    <w:rsid w:val="50BF7907"/>
    <w:rsid w:val="50C016EB"/>
    <w:rsid w:val="51075204"/>
    <w:rsid w:val="513C5936"/>
    <w:rsid w:val="51BB3601"/>
    <w:rsid w:val="51CC0664"/>
    <w:rsid w:val="51E235E4"/>
    <w:rsid w:val="51F24A6A"/>
    <w:rsid w:val="524448B3"/>
    <w:rsid w:val="525A6A1E"/>
    <w:rsid w:val="525C7C3F"/>
    <w:rsid w:val="530449C0"/>
    <w:rsid w:val="535655AE"/>
    <w:rsid w:val="54B21203"/>
    <w:rsid w:val="54BF5AB0"/>
    <w:rsid w:val="54CA0A59"/>
    <w:rsid w:val="55167AAF"/>
    <w:rsid w:val="554744AD"/>
    <w:rsid w:val="55C912EE"/>
    <w:rsid w:val="55F746AA"/>
    <w:rsid w:val="561E6344"/>
    <w:rsid w:val="56770F58"/>
    <w:rsid w:val="57386CA4"/>
    <w:rsid w:val="57C56BD3"/>
    <w:rsid w:val="57FB6C60"/>
    <w:rsid w:val="58042CC6"/>
    <w:rsid w:val="5891799E"/>
    <w:rsid w:val="58A6333F"/>
    <w:rsid w:val="58C06D51"/>
    <w:rsid w:val="58CD6807"/>
    <w:rsid w:val="593455D1"/>
    <w:rsid w:val="59653F93"/>
    <w:rsid w:val="5998290B"/>
    <w:rsid w:val="5A7F3C40"/>
    <w:rsid w:val="5A8E79A0"/>
    <w:rsid w:val="5ADF4A6E"/>
    <w:rsid w:val="5AEA4C38"/>
    <w:rsid w:val="5B015DA1"/>
    <w:rsid w:val="5B25238E"/>
    <w:rsid w:val="5B402168"/>
    <w:rsid w:val="5B9C59B8"/>
    <w:rsid w:val="5BA63786"/>
    <w:rsid w:val="5C576823"/>
    <w:rsid w:val="5D47093A"/>
    <w:rsid w:val="5D774E64"/>
    <w:rsid w:val="5D7F5AF4"/>
    <w:rsid w:val="5DD230AF"/>
    <w:rsid w:val="5E4802B4"/>
    <w:rsid w:val="5E616397"/>
    <w:rsid w:val="5EC400A3"/>
    <w:rsid w:val="5F0E24B1"/>
    <w:rsid w:val="5F861CEF"/>
    <w:rsid w:val="600346BF"/>
    <w:rsid w:val="6060284C"/>
    <w:rsid w:val="608C3BD6"/>
    <w:rsid w:val="6199130F"/>
    <w:rsid w:val="61B20C83"/>
    <w:rsid w:val="62142B51"/>
    <w:rsid w:val="623A3794"/>
    <w:rsid w:val="62774419"/>
    <w:rsid w:val="62B17C4F"/>
    <w:rsid w:val="63055BE7"/>
    <w:rsid w:val="63333F0A"/>
    <w:rsid w:val="633B654A"/>
    <w:rsid w:val="63407032"/>
    <w:rsid w:val="634A17FB"/>
    <w:rsid w:val="638475DF"/>
    <w:rsid w:val="63A928ED"/>
    <w:rsid w:val="63AF08FF"/>
    <w:rsid w:val="63D4375A"/>
    <w:rsid w:val="640807F1"/>
    <w:rsid w:val="640831A1"/>
    <w:rsid w:val="645D2850"/>
    <w:rsid w:val="64A16109"/>
    <w:rsid w:val="65104E1E"/>
    <w:rsid w:val="65362F4F"/>
    <w:rsid w:val="657F1BAA"/>
    <w:rsid w:val="65A17946"/>
    <w:rsid w:val="65B221E6"/>
    <w:rsid w:val="66284114"/>
    <w:rsid w:val="663072AB"/>
    <w:rsid w:val="66D9120F"/>
    <w:rsid w:val="66F2722C"/>
    <w:rsid w:val="67053D91"/>
    <w:rsid w:val="67140294"/>
    <w:rsid w:val="675C7800"/>
    <w:rsid w:val="6796570C"/>
    <w:rsid w:val="67CB3E5D"/>
    <w:rsid w:val="67F74AF0"/>
    <w:rsid w:val="68135D5F"/>
    <w:rsid w:val="683F3EE4"/>
    <w:rsid w:val="69EF1037"/>
    <w:rsid w:val="6A2667DE"/>
    <w:rsid w:val="6A291030"/>
    <w:rsid w:val="6A30581D"/>
    <w:rsid w:val="6AB83AD5"/>
    <w:rsid w:val="6B542B3B"/>
    <w:rsid w:val="6B7B2F17"/>
    <w:rsid w:val="6B8633AF"/>
    <w:rsid w:val="6C2B1A99"/>
    <w:rsid w:val="6C5C7D58"/>
    <w:rsid w:val="6C6C2269"/>
    <w:rsid w:val="6D2B7F1B"/>
    <w:rsid w:val="6D402941"/>
    <w:rsid w:val="6D5C3A28"/>
    <w:rsid w:val="6DEC1E25"/>
    <w:rsid w:val="6E450E63"/>
    <w:rsid w:val="6E5F5A00"/>
    <w:rsid w:val="6E90349C"/>
    <w:rsid w:val="6EC34E79"/>
    <w:rsid w:val="6ED411D7"/>
    <w:rsid w:val="6F314517"/>
    <w:rsid w:val="6F926C63"/>
    <w:rsid w:val="6FC67B2A"/>
    <w:rsid w:val="6FF130AF"/>
    <w:rsid w:val="70096A13"/>
    <w:rsid w:val="71427E67"/>
    <w:rsid w:val="716D5171"/>
    <w:rsid w:val="71741BE6"/>
    <w:rsid w:val="71FE04CA"/>
    <w:rsid w:val="72040CC2"/>
    <w:rsid w:val="72D25B94"/>
    <w:rsid w:val="72D70F40"/>
    <w:rsid w:val="731A6E1B"/>
    <w:rsid w:val="732F0ED9"/>
    <w:rsid w:val="7359504A"/>
    <w:rsid w:val="73A547BD"/>
    <w:rsid w:val="742D1B46"/>
    <w:rsid w:val="74AB3EBD"/>
    <w:rsid w:val="74E96B3A"/>
    <w:rsid w:val="752220DC"/>
    <w:rsid w:val="75431885"/>
    <w:rsid w:val="758920B5"/>
    <w:rsid w:val="75C53B47"/>
    <w:rsid w:val="75D04829"/>
    <w:rsid w:val="75D951A7"/>
    <w:rsid w:val="75E461BE"/>
    <w:rsid w:val="76347448"/>
    <w:rsid w:val="764943A9"/>
    <w:rsid w:val="76D81356"/>
    <w:rsid w:val="76DF45C6"/>
    <w:rsid w:val="76F05ECF"/>
    <w:rsid w:val="77073007"/>
    <w:rsid w:val="77A2762F"/>
    <w:rsid w:val="77A65508"/>
    <w:rsid w:val="77B628FC"/>
    <w:rsid w:val="77B743CB"/>
    <w:rsid w:val="77F8767B"/>
    <w:rsid w:val="77FB7A4E"/>
    <w:rsid w:val="78095AF3"/>
    <w:rsid w:val="78486051"/>
    <w:rsid w:val="78601E84"/>
    <w:rsid w:val="78992CEF"/>
    <w:rsid w:val="78C74D99"/>
    <w:rsid w:val="799638C7"/>
    <w:rsid w:val="7A5238CE"/>
    <w:rsid w:val="7A744E46"/>
    <w:rsid w:val="7AC96B75"/>
    <w:rsid w:val="7AEA0911"/>
    <w:rsid w:val="7AF056A3"/>
    <w:rsid w:val="7B2E5930"/>
    <w:rsid w:val="7B66018C"/>
    <w:rsid w:val="7C172876"/>
    <w:rsid w:val="7C1A7D07"/>
    <w:rsid w:val="7CA44BEC"/>
    <w:rsid w:val="7CBF01FE"/>
    <w:rsid w:val="7CFF27BB"/>
    <w:rsid w:val="7D367BE5"/>
    <w:rsid w:val="7DB81F0C"/>
    <w:rsid w:val="7DD8701D"/>
    <w:rsid w:val="7E1B5777"/>
    <w:rsid w:val="7E735D16"/>
    <w:rsid w:val="7E8D511F"/>
    <w:rsid w:val="7EB6363A"/>
    <w:rsid w:val="7EFB7510"/>
    <w:rsid w:val="7F752D81"/>
    <w:rsid w:val="7FB115E1"/>
    <w:rsid w:val="7FC133F2"/>
    <w:rsid w:val="7FCC65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ind w:left="120"/>
    </w:pPr>
    <w:rPr>
      <w:rFonts w:ascii="Microsoft JhengHei" w:eastAsia="Microsoft JhengHei" w:cs="Microsoft JhengHei"/>
      <w:sz w:val="32"/>
      <w:szCs w:val="32"/>
    </w:rPr>
  </w:style>
  <w:style w:type="paragraph" w:customStyle="1" w:styleId="3">
    <w:name w:val="TOC 5"/>
    <w:basedOn w:val="1"/>
    <w:next w:val="1"/>
    <w:qFormat/>
    <w:uiPriority w:val="0"/>
    <w:pPr>
      <w:ind w:left="1680"/>
    </w:pPr>
  </w:style>
  <w:style w:type="paragraph" w:styleId="4">
    <w:name w:val="annotation text"/>
    <w:basedOn w:val="1"/>
    <w:semiHidden/>
    <w:qFormat/>
    <w:uiPriority w:val="0"/>
    <w:pPr>
      <w:autoSpaceDE w:val="0"/>
      <w:autoSpaceDN w:val="0"/>
      <w:adjustRightInd w:val="0"/>
      <w:snapToGrid w:val="0"/>
      <w:spacing w:line="300" w:lineRule="auto"/>
      <w:jc w:val="left"/>
    </w:pPr>
    <w:rPr>
      <w:rFonts w:eastAsia="方正仿宋简体"/>
      <w:snapToGrid w:val="0"/>
      <w:spacing w:val="6"/>
      <w:kern w:val="32"/>
      <w:sz w:val="32"/>
    </w:rPr>
  </w:style>
  <w:style w:type="paragraph" w:styleId="5">
    <w:name w:val="Body Text Indent"/>
    <w:basedOn w:val="1"/>
    <w:link w:val="17"/>
    <w:qFormat/>
    <w:uiPriority w:val="0"/>
    <w:pPr>
      <w:spacing w:line="580" w:lineRule="exact"/>
      <w:ind w:firstLine="640" w:firstLineChars="200"/>
    </w:pPr>
    <w:rPr>
      <w:rFonts w:ascii="仿宋_GB2312" w:hAnsi="Calibri" w:eastAsia="仿宋_GB2312" w:cs="Times New Roman"/>
      <w:sz w:val="32"/>
    </w:rPr>
  </w:style>
  <w:style w:type="paragraph" w:styleId="6">
    <w:name w:val="Balloon Text"/>
    <w:basedOn w:val="1"/>
    <w:link w:val="18"/>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unhideWhenUsed/>
    <w:qFormat/>
    <w:uiPriority w:val="99"/>
    <w:rPr>
      <w:sz w:val="21"/>
      <w:szCs w:val="21"/>
    </w:rPr>
  </w:style>
  <w:style w:type="paragraph" w:customStyle="1" w:styleId="13">
    <w:name w:val="List Paragraph"/>
    <w:basedOn w:val="1"/>
    <w:qFormat/>
    <w:uiPriority w:val="34"/>
    <w:pPr>
      <w:ind w:firstLine="420" w:firstLineChars="200"/>
    </w:pPr>
  </w:style>
  <w:style w:type="paragraph" w:customStyle="1" w:styleId="14">
    <w:name w:val="列出段落1"/>
    <w:basedOn w:val="1"/>
    <w:qFormat/>
    <w:uiPriority w:val="34"/>
    <w:pPr>
      <w:ind w:firstLine="420" w:firstLineChars="200"/>
    </w:pPr>
  </w:style>
  <w:style w:type="character" w:customStyle="1" w:styleId="15">
    <w:name w:val="页眉 Char"/>
    <w:link w:val="8"/>
    <w:semiHidden/>
    <w:qFormat/>
    <w:uiPriority w:val="99"/>
    <w:rPr>
      <w:rFonts w:ascii="Times New Roman" w:hAnsi="Times New Roman" w:eastAsia="宋体" w:cs="Times New Roman"/>
      <w:sz w:val="18"/>
      <w:szCs w:val="18"/>
    </w:rPr>
  </w:style>
  <w:style w:type="character" w:customStyle="1" w:styleId="16">
    <w:name w:val="正文文本缩进 Char1"/>
    <w:link w:val="5"/>
    <w:semiHidden/>
    <w:qFormat/>
    <w:uiPriority w:val="99"/>
    <w:rPr>
      <w:rFonts w:ascii="Times New Roman" w:hAnsi="Times New Roman" w:eastAsia="宋体" w:cs="Times New Roman"/>
      <w:szCs w:val="24"/>
    </w:rPr>
  </w:style>
  <w:style w:type="character" w:customStyle="1" w:styleId="17">
    <w:name w:val="正文文本缩进 Char"/>
    <w:link w:val="5"/>
    <w:qFormat/>
    <w:uiPriority w:val="0"/>
    <w:rPr>
      <w:rFonts w:ascii="仿宋_GB2312" w:eastAsia="仿宋_GB2312"/>
      <w:sz w:val="32"/>
      <w:szCs w:val="24"/>
    </w:rPr>
  </w:style>
  <w:style w:type="character" w:customStyle="1" w:styleId="18">
    <w:name w:val="批注框文本 Char"/>
    <w:link w:val="6"/>
    <w:semiHidden/>
    <w:qFormat/>
    <w:uiPriority w:val="99"/>
    <w:rPr>
      <w:rFonts w:ascii="Times New Roman" w:hAnsi="Times New Roman" w:eastAsia="宋体" w:cs="Times New Roman"/>
      <w:kern w:val="2"/>
      <w:sz w:val="18"/>
      <w:szCs w:val="18"/>
    </w:rPr>
  </w:style>
  <w:style w:type="character" w:customStyle="1" w:styleId="19">
    <w:name w:val="页脚 Char"/>
    <w:link w:val="7"/>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nhtp</Company>
  <Pages>8</Pages>
  <Words>547</Words>
  <Characters>3124</Characters>
  <Lines>26</Lines>
  <Paragraphs>7</Paragraphs>
  <TotalTime>23</TotalTime>
  <ScaleCrop>false</ScaleCrop>
  <LinksUpToDate>false</LinksUpToDate>
  <CharactersWithSpaces>3664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2016-11-14T04:50:00Z</dcterms:created>
  <dc:creator>温锦涛</dc:creator>
  <cp:lastModifiedBy>王厚晨</cp:lastModifiedBy>
  <cp:lastPrinted>2021-08-25T01:12:00Z</cp:lastPrinted>
  <dcterms:modified xsi:type="dcterms:W3CDTF">2022-09-28T02:10:19Z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9D93403B34114182B578849644DF7F94</vt:lpwstr>
  </property>
</Properties>
</file>