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火炬开发区财政局公开招聘特聘雇员</w:t>
      </w:r>
      <w:r>
        <w:rPr>
          <w:rFonts w:hint="eastAsia" w:ascii="方正小标宋简体" w:hAnsi="宋体" w:eastAsia="方正小标宋简体"/>
          <w:sz w:val="36"/>
          <w:szCs w:val="36"/>
        </w:rPr>
        <w:t>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2"/>
        <w:tblW w:w="7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3"/>
        <w:gridCol w:w="2039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考生姓名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中山火炬高技术产业开发区财政局</w:t>
            </w:r>
          </w:p>
        </w:tc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徐捷</w:t>
            </w:r>
          </w:p>
        </w:tc>
      </w:tr>
    </w:tbl>
    <w:p>
      <w:pPr>
        <w:rPr>
          <w:sz w:val="18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A7B1D"/>
    <w:rsid w:val="2BA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中山火炬开发区管理委员会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2022-09-07T06:37:00Z</dcterms:created>
  <dc:creator>刘聪</dc:creator>
  <cp:lastModifiedBy>刘聪</cp:lastModifiedBy>
  <cp:lastPrinted>2022-09-07T06:38:55Z</cp:lastPrinted>
  <dcterms:modified xsi:type="dcterms:W3CDTF">2022-09-07T06:55:29Z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1CD0F32C980543D1B8A17D5E8CECC791</vt:lpwstr>
  </property>
</Properties>
</file>