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eastAsia="黑体" w:cs="黑体"/>
          <w:spacing w:val="-6"/>
          <w:kern w:val="0"/>
          <w:szCs w:val="32"/>
          <w:lang w:eastAsia="zh-CN"/>
        </w:rPr>
      </w:pPr>
      <w:r>
        <w:rPr>
          <w:rFonts w:hint="eastAsia" w:ascii="Times New Roman" w:hAnsi="Times New Roman" w:eastAsia="黑体" w:cs="黑体"/>
          <w:spacing w:val="-6"/>
          <w:kern w:val="0"/>
          <w:szCs w:val="32"/>
          <w:lang w:eastAsia="zh-CN"/>
        </w:rPr>
        <w:t>附件</w:t>
      </w:r>
    </w:p>
    <w:p>
      <w:pPr>
        <w:keepNext w:val="0"/>
        <w:keepLines w:val="0"/>
        <w:pageBreakBefore w:val="0"/>
        <w:widowControl w:val="0"/>
        <w:kinsoku/>
        <w:wordWrap/>
        <w:overflowPunct/>
        <w:topLinePunct w:val="0"/>
        <w:autoSpaceDE/>
        <w:autoSpaceDN/>
        <w:bidi w:val="0"/>
        <w:adjustRightInd w:val="0"/>
        <w:snapToGrid w:val="0"/>
        <w:spacing w:after="0" w:line="574" w:lineRule="exact"/>
        <w:ind w:left="0" w:leftChars="0" w:right="0" w:rightChars="0"/>
        <w:jc w:val="both"/>
        <w:textAlignment w:val="auto"/>
        <w:outlineLvl w:val="9"/>
        <w:rPr>
          <w:rFonts w:hint="eastAsia" w:ascii="Times New Roman" w:hAnsi="Times New Roman" w:eastAsia="方正小标宋简体" w:cs="方正小标宋简体"/>
          <w:color w:val="000000"/>
          <w:spacing w:val="-6"/>
          <w:kern w:val="0"/>
          <w:sz w:val="44"/>
          <w:szCs w:val="44"/>
        </w:rPr>
      </w:pPr>
    </w:p>
    <w:p>
      <w:pPr>
        <w:keepNext w:val="0"/>
        <w:keepLines w:val="0"/>
        <w:pageBreakBefore w:val="0"/>
        <w:widowControl w:val="0"/>
        <w:kinsoku/>
        <w:wordWrap/>
        <w:overflowPunct/>
        <w:topLinePunct w:val="0"/>
        <w:autoSpaceDE/>
        <w:autoSpaceDN/>
        <w:bidi w:val="0"/>
        <w:adjustRightInd w:val="0"/>
        <w:snapToGrid w:val="0"/>
        <w:spacing w:after="0" w:line="574" w:lineRule="exact"/>
        <w:ind w:left="0" w:leftChars="0" w:right="0" w:rightChars="0"/>
        <w:jc w:val="center"/>
        <w:textAlignment w:val="auto"/>
        <w:outlineLvl w:val="9"/>
        <w:rPr>
          <w:rFonts w:hint="eastAsia" w:ascii="Times New Roman" w:hAnsi="Times New Roman" w:eastAsia="方正小标宋简体" w:cs="方正小标宋简体"/>
          <w:color w:val="000000"/>
          <w:spacing w:val="-6"/>
          <w:kern w:val="0"/>
          <w:sz w:val="44"/>
          <w:szCs w:val="44"/>
        </w:rPr>
      </w:pPr>
      <w:r>
        <w:rPr>
          <w:rFonts w:hint="eastAsia" w:ascii="Times New Roman" w:hAnsi="Times New Roman" w:eastAsia="方正小标宋简体" w:cs="方正小标宋简体"/>
          <w:color w:val="000000"/>
          <w:spacing w:val="-6"/>
          <w:kern w:val="0"/>
          <w:sz w:val="44"/>
          <w:szCs w:val="44"/>
        </w:rPr>
        <w:t>岐江道工程（东岸—广澳高速至恒发街）</w:t>
      </w:r>
    </w:p>
    <w:p>
      <w:pPr>
        <w:keepNext w:val="0"/>
        <w:keepLines w:val="0"/>
        <w:pageBreakBefore w:val="0"/>
        <w:widowControl w:val="0"/>
        <w:kinsoku/>
        <w:wordWrap/>
        <w:overflowPunct/>
        <w:topLinePunct w:val="0"/>
        <w:autoSpaceDE/>
        <w:autoSpaceDN/>
        <w:bidi w:val="0"/>
        <w:adjustRightInd w:val="0"/>
        <w:snapToGrid w:val="0"/>
        <w:spacing w:after="0" w:line="574" w:lineRule="exact"/>
        <w:ind w:left="0" w:leftChars="0" w:right="0" w:rightChars="0"/>
        <w:jc w:val="center"/>
        <w:textAlignment w:val="auto"/>
        <w:outlineLvl w:val="9"/>
        <w:rPr>
          <w:rFonts w:hint="eastAsia" w:ascii="Times New Roman" w:hAnsi="Times New Roman" w:eastAsia="方正小标宋简体" w:cs="方正小标宋简体"/>
          <w:color w:val="000000"/>
          <w:spacing w:val="-6"/>
          <w:kern w:val="0"/>
          <w:sz w:val="44"/>
          <w:szCs w:val="44"/>
        </w:rPr>
      </w:pPr>
      <w:r>
        <w:rPr>
          <w:rFonts w:hint="eastAsia" w:ascii="Times New Roman" w:hAnsi="Times New Roman" w:eastAsia="方正小标宋简体" w:cs="方正小标宋简体"/>
          <w:color w:val="000000"/>
          <w:spacing w:val="-6"/>
          <w:kern w:val="0"/>
          <w:sz w:val="44"/>
          <w:szCs w:val="44"/>
        </w:rPr>
        <w:t>石岐段国有土地上房屋征收与补偿方案</w:t>
      </w:r>
    </w:p>
    <w:p>
      <w:pPr>
        <w:keepNext w:val="0"/>
        <w:keepLines w:val="0"/>
        <w:pageBreakBefore w:val="0"/>
        <w:widowControl w:val="0"/>
        <w:kinsoku/>
        <w:wordWrap/>
        <w:overflowPunct/>
        <w:topLinePunct w:val="0"/>
        <w:autoSpaceDE/>
        <w:autoSpaceDN/>
        <w:bidi w:val="0"/>
        <w:adjustRightInd w:val="0"/>
        <w:snapToGrid w:val="0"/>
        <w:spacing w:after="0" w:line="574" w:lineRule="exact"/>
        <w:ind w:left="0" w:leftChars="0" w:right="0" w:rightChars="0"/>
        <w:jc w:val="center"/>
        <w:textAlignment w:val="auto"/>
        <w:outlineLvl w:val="9"/>
        <w:rPr>
          <w:rFonts w:hint="eastAsia" w:ascii="Times New Roman" w:hAnsi="Times New Roman" w:eastAsia="方正小标宋简体" w:cs="方正小标宋简体"/>
          <w:color w:val="000000"/>
          <w:spacing w:val="-6"/>
          <w:kern w:val="0"/>
          <w:sz w:val="44"/>
          <w:szCs w:val="44"/>
          <w:lang w:eastAsia="zh-CN"/>
        </w:rPr>
      </w:pPr>
      <w:r>
        <w:rPr>
          <w:rFonts w:hint="eastAsia" w:ascii="Times New Roman" w:hAnsi="Times New Roman" w:eastAsia="方正小标宋简体" w:cs="方正小标宋简体"/>
          <w:color w:val="000000"/>
          <w:spacing w:val="-6"/>
          <w:kern w:val="0"/>
          <w:sz w:val="44"/>
          <w:szCs w:val="44"/>
          <w:lang w:eastAsia="zh-CN"/>
        </w:rPr>
        <w:t>（征求意见</w:t>
      </w:r>
      <w:r>
        <w:rPr>
          <w:rFonts w:hint="eastAsia" w:ascii="Times New Roman" w:hAnsi="Times New Roman" w:eastAsia="方正小标宋简体" w:cs="方正小标宋简体"/>
          <w:color w:val="000000"/>
          <w:spacing w:val="-6"/>
          <w:kern w:val="0"/>
          <w:sz w:val="44"/>
          <w:szCs w:val="44"/>
          <w:lang w:val="en-US" w:eastAsia="zh-CN"/>
        </w:rPr>
        <w:t>稿</w:t>
      </w:r>
      <w:r>
        <w:rPr>
          <w:rFonts w:hint="eastAsia" w:ascii="Times New Roman" w:hAnsi="Times New Roman" w:eastAsia="方正小标宋简体" w:cs="方正小标宋简体"/>
          <w:color w:val="000000"/>
          <w:spacing w:val="-6"/>
          <w:kern w:val="0"/>
          <w:sz w:val="44"/>
          <w:szCs w:val="44"/>
          <w:lang w:eastAsia="zh-CN"/>
        </w:rPr>
        <w:t>）</w:t>
      </w:r>
    </w:p>
    <w:p>
      <w:pPr>
        <w:keepNext w:val="0"/>
        <w:keepLines w:val="0"/>
        <w:pageBreakBefore w:val="0"/>
        <w:widowControl w:val="0"/>
        <w:kinsoku/>
        <w:wordWrap/>
        <w:overflowPunct/>
        <w:topLinePunct w:val="0"/>
        <w:autoSpaceDE/>
        <w:autoSpaceDN/>
        <w:bidi w:val="0"/>
        <w:adjustRightInd w:val="0"/>
        <w:snapToGrid w:val="0"/>
        <w:spacing w:after="0" w:line="574" w:lineRule="exact"/>
        <w:ind w:left="0" w:leftChars="0" w:right="0" w:rightChars="0" w:firstLine="0"/>
        <w:jc w:val="both"/>
        <w:textAlignment w:val="auto"/>
        <w:outlineLvl w:val="9"/>
        <w:rPr>
          <w:rFonts w:hint="eastAsia" w:ascii="Times New Roman" w:hAnsi="Times New Roman" w:eastAsia="仿宋_GB2312" w:cs="仿宋_GB2312"/>
          <w:color w:val="000000"/>
          <w:spacing w:val="-6"/>
          <w:kern w:val="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574" w:lineRule="exact"/>
        <w:ind w:firstLine="651"/>
        <w:jc w:val="both"/>
        <w:textAlignment w:val="auto"/>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color w:val="000000"/>
          <w:spacing w:val="-6"/>
          <w:sz w:val="32"/>
          <w:szCs w:val="32"/>
          <w:lang w:val="en-US" w:eastAsia="zh-CN"/>
        </w:rPr>
        <w:t>因</w:t>
      </w:r>
      <w:r>
        <w:rPr>
          <w:rFonts w:hint="eastAsia" w:ascii="Times New Roman" w:hAnsi="Times New Roman" w:eastAsia="仿宋" w:cs="仿宋"/>
          <w:color w:val="000000"/>
          <w:spacing w:val="-6"/>
          <w:sz w:val="32"/>
          <w:szCs w:val="32"/>
        </w:rPr>
        <w:t>岐江道工程（</w:t>
      </w:r>
      <w:r>
        <w:rPr>
          <w:rFonts w:hint="eastAsia" w:ascii="Times New Roman" w:hAnsi="Times New Roman" w:eastAsia="仿宋" w:cs="仿宋"/>
          <w:color w:val="000000"/>
          <w:spacing w:val="-6"/>
          <w:sz w:val="32"/>
          <w:szCs w:val="32"/>
          <w:lang w:eastAsia="zh-CN"/>
        </w:rPr>
        <w:t>东岸—广澳高速至恒发街</w:t>
      </w:r>
      <w:r>
        <w:rPr>
          <w:rFonts w:hint="eastAsia" w:ascii="Times New Roman" w:hAnsi="Times New Roman" w:eastAsia="仿宋" w:cs="仿宋"/>
          <w:color w:val="000000"/>
          <w:spacing w:val="-6"/>
          <w:sz w:val="32"/>
          <w:szCs w:val="32"/>
        </w:rPr>
        <w:t>）</w:t>
      </w:r>
      <w:r>
        <w:rPr>
          <w:rFonts w:hint="eastAsia" w:ascii="Times New Roman" w:hAnsi="Times New Roman" w:eastAsia="仿宋" w:cs="仿宋"/>
          <w:spacing w:val="-6"/>
          <w:sz w:val="32"/>
          <w:szCs w:val="32"/>
          <w:lang w:val="en-US" w:eastAsia="zh-CN"/>
        </w:rPr>
        <w:t>建设，需对中山市石岐街道</w:t>
      </w:r>
      <w:r>
        <w:rPr>
          <w:rFonts w:hint="eastAsia" w:ascii="Times New Roman" w:hAnsi="Times New Roman" w:eastAsia="仿宋_GB2312" w:cs="仿宋_GB2312"/>
          <w:color w:val="000000"/>
          <w:spacing w:val="-6"/>
          <w:sz w:val="32"/>
          <w:szCs w:val="32"/>
          <w:lang w:val="en-US" w:eastAsia="zh-CN"/>
        </w:rPr>
        <w:t>华光路段部分国有土地房屋实施征收。根据《中华人民共和国土地管理法》（中华人民共和国主席令第32号）</w:t>
      </w:r>
      <w:r>
        <w:rPr>
          <w:rFonts w:hint="eastAsia" w:ascii="Times New Roman" w:hAnsi="Times New Roman" w:cs="仿宋_GB2312"/>
          <w:color w:val="000000"/>
          <w:spacing w:val="-6"/>
          <w:sz w:val="32"/>
          <w:szCs w:val="32"/>
          <w:lang w:val="en-US" w:eastAsia="zh-CN"/>
        </w:rPr>
        <w:t>、</w:t>
      </w:r>
      <w:r>
        <w:rPr>
          <w:rFonts w:hint="eastAsia" w:ascii="Times New Roman" w:hAnsi="Times New Roman" w:eastAsia="仿宋_GB2312" w:cs="仿宋_GB2312"/>
          <w:color w:val="000000"/>
          <w:spacing w:val="-6"/>
          <w:sz w:val="32"/>
          <w:szCs w:val="32"/>
          <w:lang w:val="en-US" w:eastAsia="zh-CN"/>
        </w:rPr>
        <w:t>《国有土地上房屋征收与补偿条例》（中华人民共和国国务院令第</w:t>
      </w:r>
      <w:r>
        <w:rPr>
          <w:rFonts w:hint="eastAsia" w:ascii="Times New Roman" w:hAnsi="Times New Roman" w:cs="仿宋_GB2312"/>
          <w:color w:val="000000"/>
          <w:spacing w:val="-6"/>
          <w:sz w:val="32"/>
          <w:szCs w:val="32"/>
          <w:lang w:val="en-US" w:eastAsia="zh-CN"/>
        </w:rPr>
        <w:t>590</w:t>
      </w:r>
      <w:r>
        <w:rPr>
          <w:rFonts w:hint="eastAsia" w:ascii="Times New Roman" w:hAnsi="Times New Roman" w:eastAsia="仿宋_GB2312" w:cs="仿宋_GB2312"/>
          <w:color w:val="000000"/>
          <w:spacing w:val="-6"/>
          <w:sz w:val="32"/>
          <w:szCs w:val="32"/>
          <w:lang w:val="en-US" w:eastAsia="zh-CN"/>
        </w:rPr>
        <w:t>号）</w:t>
      </w:r>
      <w:r>
        <w:rPr>
          <w:rFonts w:hint="eastAsia" w:ascii="Times New Roman" w:hAnsi="Times New Roman" w:cs="仿宋_GB2312"/>
          <w:color w:val="000000"/>
          <w:spacing w:val="-6"/>
          <w:sz w:val="32"/>
          <w:szCs w:val="32"/>
          <w:lang w:val="en-US" w:eastAsia="zh-CN"/>
        </w:rPr>
        <w:t>、</w:t>
      </w:r>
      <w:r>
        <w:rPr>
          <w:rFonts w:hint="eastAsia" w:ascii="Times New Roman" w:hAnsi="Times New Roman" w:eastAsia="仿宋_GB2312" w:cs="仿宋_GB2312"/>
          <w:color w:val="000000"/>
          <w:spacing w:val="-6"/>
          <w:sz w:val="32"/>
          <w:szCs w:val="32"/>
          <w:lang w:val="en-US" w:eastAsia="zh-CN"/>
        </w:rPr>
        <w:t>《国有土地上房屋征收评估办法》（建房</w:t>
      </w:r>
      <w:r>
        <w:rPr>
          <w:rFonts w:hint="eastAsia" w:ascii="Times New Roman" w:hAnsi="Times New Roman" w:eastAsia="仿宋_GB2312" w:cs="仿宋_GB2312"/>
          <w:spacing w:val="-6"/>
          <w:sz w:val="32"/>
          <w:szCs w:val="32"/>
          <w:lang w:val="en-US" w:eastAsia="zh-CN"/>
        </w:rPr>
        <w:t>〔</w:t>
      </w:r>
      <w:r>
        <w:rPr>
          <w:rFonts w:hint="eastAsia" w:ascii="Times New Roman" w:hAnsi="Times New Roman" w:eastAsia="宋体" w:cs="宋体"/>
          <w:color w:val="000000"/>
          <w:spacing w:val="-6"/>
          <w:sz w:val="32"/>
          <w:szCs w:val="32"/>
          <w:lang w:val="en-US" w:eastAsia="zh-CN"/>
        </w:rPr>
        <w:t>2011</w:t>
      </w:r>
      <w:r>
        <w:rPr>
          <w:rFonts w:hint="eastAsia" w:ascii="Times New Roman" w:hAnsi="Times New Roman" w:eastAsia="仿宋_GB2312" w:cs="仿宋_GB2312"/>
          <w:spacing w:val="-6"/>
          <w:sz w:val="32"/>
          <w:szCs w:val="32"/>
          <w:lang w:val="en-US" w:eastAsia="zh-CN"/>
        </w:rPr>
        <w:t>〕</w:t>
      </w:r>
      <w:r>
        <w:rPr>
          <w:rFonts w:hint="eastAsia" w:ascii="Times New Roman" w:hAnsi="Times New Roman" w:eastAsia="宋体" w:cs="宋体"/>
          <w:color w:val="000000"/>
          <w:spacing w:val="-6"/>
          <w:sz w:val="32"/>
          <w:szCs w:val="32"/>
          <w:lang w:val="en-US" w:eastAsia="zh-CN"/>
        </w:rPr>
        <w:t>77</w:t>
      </w:r>
      <w:r>
        <w:rPr>
          <w:rFonts w:hint="eastAsia" w:ascii="仿宋_GB2312" w:hAnsi="仿宋_GB2312" w:eastAsia="仿宋_GB2312" w:cs="仿宋_GB2312"/>
          <w:color w:val="000000"/>
          <w:spacing w:val="-6"/>
          <w:sz w:val="32"/>
          <w:szCs w:val="32"/>
          <w:lang w:val="en-US" w:eastAsia="zh-CN"/>
        </w:rPr>
        <w:t>号</w:t>
      </w:r>
      <w:r>
        <w:rPr>
          <w:rFonts w:hint="eastAsia" w:ascii="Times New Roman" w:hAnsi="Times New Roman" w:eastAsia="仿宋_GB2312" w:cs="仿宋_GB2312"/>
          <w:color w:val="000000"/>
          <w:spacing w:val="-6"/>
          <w:sz w:val="32"/>
          <w:szCs w:val="32"/>
          <w:lang w:val="en-US" w:eastAsia="zh-CN"/>
        </w:rPr>
        <w:t>）</w:t>
      </w:r>
      <w:r>
        <w:rPr>
          <w:rFonts w:hint="eastAsia" w:ascii="Times New Roman" w:hAnsi="Times New Roman" w:cs="仿宋_GB2312"/>
          <w:color w:val="000000"/>
          <w:spacing w:val="-6"/>
          <w:sz w:val="32"/>
          <w:szCs w:val="32"/>
          <w:lang w:val="en-US" w:eastAsia="zh-CN"/>
        </w:rPr>
        <w:t>、</w:t>
      </w:r>
      <w:r>
        <w:rPr>
          <w:rFonts w:hint="eastAsia" w:ascii="Times New Roman" w:hAnsi="Times New Roman" w:eastAsia="仿宋_GB2312" w:cs="仿宋_GB2312"/>
          <w:spacing w:val="-6"/>
          <w:sz w:val="32"/>
          <w:szCs w:val="32"/>
          <w:lang w:val="en-US" w:eastAsia="zh-CN"/>
        </w:rPr>
        <w:t>《中山市国有土地上房屋征收与补偿办法的通知》（中府〔</w:t>
      </w:r>
      <w:r>
        <w:rPr>
          <w:rFonts w:hint="default" w:ascii="Times New Roman" w:hAnsi="Times New Roman" w:eastAsia="仿宋_GB2312" w:cs="Times New Roman"/>
          <w:spacing w:val="-6"/>
          <w:sz w:val="32"/>
          <w:szCs w:val="32"/>
          <w:lang w:val="en-US" w:eastAsia="zh-CN"/>
        </w:rPr>
        <w:t>2013</w:t>
      </w:r>
      <w:r>
        <w:rPr>
          <w:rFonts w:hint="eastAsia" w:ascii="Times New Roman" w:hAnsi="Times New Roman" w:eastAsia="仿宋_GB2312" w:cs="仿宋_GB2312"/>
          <w:spacing w:val="-6"/>
          <w:sz w:val="32"/>
          <w:szCs w:val="32"/>
          <w:lang w:val="en-US" w:eastAsia="zh-CN"/>
        </w:rPr>
        <w:t>〕</w:t>
      </w:r>
      <w:r>
        <w:rPr>
          <w:rFonts w:hint="default" w:ascii="Times New Roman" w:hAnsi="Times New Roman" w:eastAsia="仿宋_GB2312" w:cs="Times New Roman"/>
          <w:spacing w:val="-6"/>
          <w:sz w:val="32"/>
          <w:szCs w:val="32"/>
          <w:lang w:val="en-US" w:eastAsia="zh-CN"/>
        </w:rPr>
        <w:t>141</w:t>
      </w:r>
      <w:r>
        <w:rPr>
          <w:rFonts w:hint="eastAsia" w:ascii="Times New Roman" w:hAnsi="Times New Roman" w:eastAsia="仿宋_GB2312" w:cs="仿宋_GB2312"/>
          <w:spacing w:val="-6"/>
          <w:sz w:val="32"/>
          <w:szCs w:val="32"/>
          <w:lang w:val="en-US" w:eastAsia="zh-CN"/>
        </w:rPr>
        <w:t>号）</w:t>
      </w:r>
      <w:r>
        <w:rPr>
          <w:rFonts w:hint="eastAsia" w:ascii="Times New Roman" w:hAnsi="Times New Roman" w:cs="仿宋_GB2312"/>
          <w:spacing w:val="-6"/>
          <w:sz w:val="32"/>
          <w:szCs w:val="32"/>
          <w:lang w:val="en-US" w:eastAsia="zh-CN"/>
        </w:rPr>
        <w:t>、</w:t>
      </w:r>
      <w:r>
        <w:rPr>
          <w:rFonts w:hint="eastAsia" w:ascii="Times New Roman" w:hAnsi="Times New Roman" w:eastAsia="仿宋_GB2312" w:cs="仿宋_GB2312"/>
          <w:spacing w:val="-6"/>
          <w:sz w:val="32"/>
          <w:szCs w:val="32"/>
          <w:lang w:val="en-US" w:eastAsia="zh-CN"/>
        </w:rPr>
        <w:t>《中山市人民政府关于中山市公益性项目用地征收与补偿的实施意见》（中府〔</w:t>
      </w:r>
      <w:r>
        <w:rPr>
          <w:rFonts w:hint="default" w:ascii="Times New Roman" w:hAnsi="Times New Roman" w:eastAsia="仿宋_GB2312" w:cs="Times New Roman"/>
          <w:spacing w:val="-6"/>
          <w:sz w:val="32"/>
          <w:szCs w:val="32"/>
          <w:lang w:val="en-US" w:eastAsia="zh-CN"/>
        </w:rPr>
        <w:t>2019</w:t>
      </w:r>
      <w:r>
        <w:rPr>
          <w:rFonts w:hint="eastAsia" w:ascii="Times New Roman" w:hAnsi="Times New Roman" w:eastAsia="仿宋_GB2312" w:cs="仿宋_GB2312"/>
          <w:spacing w:val="-6"/>
          <w:sz w:val="32"/>
          <w:szCs w:val="32"/>
          <w:lang w:val="en-US" w:eastAsia="zh-CN"/>
        </w:rPr>
        <w:t>〕</w:t>
      </w:r>
      <w:r>
        <w:rPr>
          <w:rFonts w:hint="default" w:ascii="Times New Roman" w:hAnsi="Times New Roman" w:eastAsia="仿宋_GB2312" w:cs="Times New Roman"/>
          <w:spacing w:val="-6"/>
          <w:sz w:val="32"/>
          <w:szCs w:val="32"/>
          <w:lang w:val="en-US" w:eastAsia="zh-CN"/>
        </w:rPr>
        <w:t>107</w:t>
      </w:r>
      <w:r>
        <w:rPr>
          <w:rFonts w:hint="eastAsia" w:ascii="Times New Roman" w:hAnsi="Times New Roman" w:eastAsia="仿宋_GB2312" w:cs="仿宋_GB2312"/>
          <w:spacing w:val="-6"/>
          <w:sz w:val="32"/>
          <w:szCs w:val="32"/>
          <w:lang w:val="en-US" w:eastAsia="zh-CN"/>
        </w:rPr>
        <w:t>号）</w:t>
      </w:r>
      <w:r>
        <w:rPr>
          <w:rFonts w:hint="eastAsia" w:ascii="Times New Roman" w:hAnsi="Times New Roman" w:cs="仿宋_GB2312"/>
          <w:spacing w:val="-6"/>
          <w:sz w:val="32"/>
          <w:szCs w:val="32"/>
          <w:lang w:val="en-US" w:eastAsia="zh-CN"/>
        </w:rPr>
        <w:t>、</w:t>
      </w:r>
      <w:r>
        <w:rPr>
          <w:rFonts w:hint="eastAsia" w:ascii="Times New Roman" w:hAnsi="Times New Roman" w:eastAsia="仿宋_GB2312" w:cs="仿宋_GB2312"/>
          <w:spacing w:val="-6"/>
          <w:sz w:val="32"/>
          <w:szCs w:val="32"/>
          <w:lang w:val="en-US" w:eastAsia="zh-CN"/>
        </w:rPr>
        <w:t>《中山市人民政府关于下达中山市2022年国民经济和社会发展计划的通知》（中府〔</w:t>
      </w:r>
      <w:r>
        <w:rPr>
          <w:rFonts w:hint="default" w:ascii="Times New Roman" w:hAnsi="Times New Roman" w:eastAsia="仿宋_GB2312" w:cs="Times New Roman"/>
          <w:spacing w:val="-6"/>
          <w:sz w:val="32"/>
          <w:szCs w:val="32"/>
          <w:lang w:val="en-US" w:eastAsia="zh-CN"/>
        </w:rPr>
        <w:t>20</w:t>
      </w:r>
      <w:r>
        <w:rPr>
          <w:rFonts w:hint="eastAsia" w:ascii="Times New Roman" w:hAnsi="Times New Roman" w:cs="Times New Roman"/>
          <w:spacing w:val="-6"/>
          <w:sz w:val="32"/>
          <w:szCs w:val="32"/>
          <w:lang w:val="en-US" w:eastAsia="zh-CN"/>
        </w:rPr>
        <w:t>22</w:t>
      </w:r>
      <w:r>
        <w:rPr>
          <w:rFonts w:hint="eastAsia" w:ascii="Times New Roman" w:hAnsi="Times New Roman" w:eastAsia="仿宋_GB2312" w:cs="仿宋_GB2312"/>
          <w:spacing w:val="-6"/>
          <w:sz w:val="32"/>
          <w:szCs w:val="32"/>
          <w:lang w:val="en-US" w:eastAsia="zh-CN"/>
        </w:rPr>
        <w:t>〕28号）等规定，结合本项目范围内土地房屋的实际情况，制定本总体补偿方案。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Chars="200" w:right="0" w:rightChars="0"/>
        <w:jc w:val="both"/>
        <w:textAlignment w:val="auto"/>
        <w:outlineLvl w:val="9"/>
        <w:rPr>
          <w:rFonts w:hint="eastAsia" w:ascii="Times New Roman" w:hAnsi="Times New Roman" w:eastAsia="黑体" w:cs="黑体"/>
          <w:spacing w:val="-6"/>
          <w:kern w:val="0"/>
          <w:sz w:val="32"/>
          <w:szCs w:val="32"/>
          <w:lang w:val="en-US" w:eastAsia="zh-CN"/>
        </w:rPr>
      </w:pPr>
      <w:r>
        <w:rPr>
          <w:rFonts w:hint="eastAsia" w:ascii="Times New Roman" w:hAnsi="Times New Roman" w:eastAsia="黑体" w:cs="黑体"/>
          <w:spacing w:val="-6"/>
          <w:kern w:val="0"/>
          <w:sz w:val="32"/>
          <w:szCs w:val="32"/>
          <w:lang w:val="en-US" w:eastAsia="zh-CN"/>
        </w:rPr>
        <w:t>一、征收范围</w:t>
      </w:r>
    </w:p>
    <w:p>
      <w:pPr>
        <w:keepNext w:val="0"/>
        <w:keepLines w:val="0"/>
        <w:pageBreakBefore w:val="0"/>
        <w:widowControl w:val="0"/>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eastAsia" w:ascii="Times New Roman" w:hAnsi="Times New Roman" w:eastAsia="仿宋_GB2312" w:cs="仿宋_GB2312"/>
          <w:spacing w:val="-6"/>
          <w:kern w:val="0"/>
          <w:sz w:val="32"/>
          <w:szCs w:val="32"/>
          <w:lang w:val="en-US" w:eastAsia="zh-CN"/>
        </w:rPr>
        <w:t>纳入本项目征收范围的土地房屋地址如下：</w:t>
      </w:r>
    </w:p>
    <w:p>
      <w:pPr>
        <w:keepNext w:val="0"/>
        <w:keepLines w:val="0"/>
        <w:pageBreakBefore w:val="0"/>
        <w:widowControl w:val="0"/>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default" w:ascii="Times New Roman" w:hAnsi="Times New Roman" w:cs="仿宋_GB2312"/>
          <w:spacing w:val="-6"/>
          <w:kern w:val="0"/>
          <w:sz w:val="32"/>
          <w:szCs w:val="32"/>
          <w:lang w:val="en-US" w:eastAsia="zh-CN"/>
        </w:rPr>
      </w:pPr>
      <w:r>
        <w:rPr>
          <w:rFonts w:hint="default" w:ascii="Times New Roman" w:hAnsi="Times New Roman" w:eastAsia="仿宋_GB2312" w:cs="仿宋_GB2312"/>
          <w:spacing w:val="-6"/>
          <w:kern w:val="0"/>
          <w:sz w:val="32"/>
          <w:szCs w:val="32"/>
          <w:lang w:val="en-US" w:eastAsia="zh-CN"/>
        </w:rPr>
        <w:t>华光路52号1幢101房及车房</w:t>
      </w:r>
      <w:r>
        <w:rPr>
          <w:rFonts w:hint="eastAsia" w:ascii="Times New Roman" w:hAnsi="Times New Roman" w:cs="仿宋_GB2312"/>
          <w:spacing w:val="-6"/>
          <w:kern w:val="0"/>
          <w:sz w:val="32"/>
          <w:szCs w:val="32"/>
          <w:lang w:val="en-US" w:eastAsia="zh-CN"/>
        </w:rPr>
        <w:t>、102房及车房、103房及车房、104房及车房、201房及车房、202房及车房、203房及车房、204房及车房、301房及车房、302房及车房、303房及车房、304房及车房、401房及车房、402房及车房、403房及车房、404房及车房、501房及车房、502房及车房、503房及车房、504房及车房、601房及车房、602房及车房、603房及车房、604房及车房、52号2幢101房及车房、102房及车房、201房及车房、202房及车房、301房及车房、302房及车房、401房及车房、402房及车房、501房及车房、502房及车房、601房及车房、602房及车房、103房及车房、104房及车房、203房及车房、204房及车房、303房及车房、304房及车房、403房及车房、404房及车房、503房及车房、504房及车房、603房及车房、604房及车房、52号3幢201房及车房、202房及车房、301房及车房、302房及车房、401房及车房、402房及车房、501房及车房、502房及车房、601房及车房、602房及车房、701房及车房、702房及车房、203房及车房、204房及车房、303房及车房、304房及车房、403房及车房、404房及车房、503房及车房、504房及车房、603房及车房、604房及车房、703房及车房、704房及车房、52号4幢201房及车房、202房及车房、301房及车房、302房及车房、401房及车房、402房及车房、501房及车房、502房及车房、601房及车房、602房及车房、701房及车房、702房及车房、203房及车房、204房及车房、303房及车房、304房及车房、403房及车房404房及车房、503房及车房、504房及车房、603房及车房、604房及车房、703房及车房、704房及车房、52号5幢201房及车房、202房、202房杂物房、301房及车房、302房及车房、401房及车房、402房及车房、501房及车房、502房、502房车房、601房及车房、602房及车房、701房及车房、702房及车房、203房及车房、204房及车房、303房、303房车房、304房及车房、403房、403房车房、404房及车房、503房、503车房、504房及车房、603房、603房车房、604房、604房车房、703房、703房车房、704房及车房、52号1幢-2幢1卡、2幢2卡、3幢2卡、3幢3卡、4幢1卡、4幢2卡、5幢6\7卡、5幢8卡、5幢9卡、5幢10卡。</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default" w:ascii="Times New Roman" w:hAnsi="Times New Roman" w:eastAsia="仿宋_GB2312" w:cs="Times New Roman"/>
          <w:spacing w:val="-6"/>
          <w:kern w:val="0"/>
          <w:sz w:val="32"/>
          <w:szCs w:val="32"/>
          <w:highlight w:val="none"/>
        </w:rPr>
        <w:t>征收范围以岐江道工程（东岸—广澳高速至恒发街）石岐段征收范围示意图为准</w:t>
      </w:r>
      <w:r>
        <w:rPr>
          <w:rFonts w:hint="eastAsia" w:ascii="Times New Roman" w:hAnsi="Times New Roman" w:eastAsia="仿宋_GB2312" w:cs="仿宋_GB2312"/>
          <w:spacing w:val="-6"/>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黑体" w:cs="黑体"/>
          <w:spacing w:val="-6"/>
          <w:kern w:val="0"/>
          <w:sz w:val="32"/>
          <w:szCs w:val="32"/>
          <w:lang w:val="en-US" w:eastAsia="zh-CN"/>
        </w:rPr>
      </w:pPr>
      <w:r>
        <w:rPr>
          <w:rFonts w:hint="eastAsia" w:ascii="Times New Roman" w:hAnsi="Times New Roman" w:eastAsia="黑体" w:cs="黑体"/>
          <w:spacing w:val="-6"/>
          <w:kern w:val="0"/>
          <w:sz w:val="32"/>
          <w:szCs w:val="32"/>
          <w:lang w:val="en-US" w:eastAsia="zh-CN"/>
        </w:rPr>
        <w:t>二、征收补偿对象及方式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eastAsia" w:ascii="Times New Roman" w:hAnsi="Times New Roman" w:eastAsia="仿宋_GB2312" w:cs="仿宋_GB2312"/>
          <w:spacing w:val="-6"/>
          <w:kern w:val="0"/>
          <w:sz w:val="32"/>
          <w:szCs w:val="32"/>
          <w:lang w:val="en-US" w:eastAsia="zh-CN"/>
        </w:rPr>
        <w:t>（一）凡被纳入本次征收红线范围内的房地产合法权利人均属征收补偿对象，被征收人按其持有合法的《土地使用权证》《房屋所有权证》《不动产权证书》或经有关部门调查认定出具的权属证明材料作为补偿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eastAsia" w:ascii="Times New Roman" w:hAnsi="Times New Roman" w:eastAsia="仿宋_GB2312" w:cs="仿宋_GB2312"/>
          <w:spacing w:val="-6"/>
          <w:kern w:val="0"/>
          <w:sz w:val="32"/>
          <w:szCs w:val="32"/>
          <w:lang w:val="en-US" w:eastAsia="zh-CN"/>
        </w:rPr>
        <w:t>（二）被征收人可选择货币补偿或房屋产权调换补偿。</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eastAsia" w:ascii="Times New Roman" w:hAnsi="Times New Roman" w:eastAsia="仿宋_GB2312" w:cs="仿宋_GB2312"/>
          <w:spacing w:val="-6"/>
          <w:kern w:val="0"/>
          <w:sz w:val="32"/>
          <w:szCs w:val="32"/>
          <w:lang w:val="en-US" w:eastAsia="zh-CN"/>
        </w:rPr>
        <w:t>（三）房地产权人所持有的房地产权属证书作为户数计算单位（如同一处房地产同时核发一本以上的共有权属证书的仍按一户计算）。</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黑体" w:cs="黑体"/>
          <w:spacing w:val="-6"/>
          <w:kern w:val="0"/>
          <w:sz w:val="32"/>
          <w:szCs w:val="32"/>
          <w:lang w:val="en-US" w:eastAsia="zh-CN"/>
        </w:rPr>
      </w:pPr>
      <w:r>
        <w:rPr>
          <w:rFonts w:hint="eastAsia" w:ascii="Times New Roman" w:hAnsi="Times New Roman" w:eastAsia="黑体" w:cs="黑体"/>
          <w:spacing w:val="-6"/>
          <w:kern w:val="0"/>
          <w:sz w:val="32"/>
          <w:szCs w:val="32"/>
          <w:lang w:val="en-US" w:eastAsia="zh-CN"/>
        </w:rPr>
        <w:t>三、征收补偿明细</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eastAsia" w:ascii="Times New Roman" w:hAnsi="Times New Roman" w:eastAsia="仿宋_GB2312" w:cs="仿宋_GB2312"/>
          <w:spacing w:val="-6"/>
          <w:kern w:val="0"/>
          <w:sz w:val="32"/>
          <w:szCs w:val="32"/>
          <w:lang w:val="en-US" w:eastAsia="zh-CN"/>
        </w:rPr>
        <w:t>（一）国有土地上房屋征收补偿。</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default" w:ascii="Times New Roman" w:hAnsi="Times New Roman" w:eastAsia="仿宋_GB2312" w:cs="Times New Roman"/>
          <w:spacing w:val="-6"/>
          <w:kern w:val="0"/>
          <w:sz w:val="32"/>
          <w:szCs w:val="32"/>
          <w:lang w:val="en-US" w:eastAsia="zh-CN"/>
        </w:rPr>
        <w:t>1</w:t>
      </w:r>
      <w:r>
        <w:rPr>
          <w:rFonts w:hint="eastAsia" w:ascii="Times New Roman" w:hAnsi="Times New Roman" w:cs="仿宋_GB2312"/>
          <w:spacing w:val="-6"/>
          <w:kern w:val="0"/>
          <w:sz w:val="32"/>
          <w:szCs w:val="32"/>
          <w:lang w:val="en-US" w:eastAsia="zh-CN"/>
        </w:rPr>
        <w:t>．</w:t>
      </w:r>
      <w:r>
        <w:rPr>
          <w:rFonts w:hint="eastAsia" w:ascii="Times New Roman" w:hAnsi="Times New Roman" w:eastAsia="仿宋_GB2312" w:cs="仿宋_GB2312"/>
          <w:spacing w:val="-6"/>
          <w:kern w:val="0"/>
          <w:sz w:val="32"/>
          <w:szCs w:val="32"/>
          <w:lang w:val="en-US" w:eastAsia="zh-CN"/>
        </w:rPr>
        <w:t>采取货币补偿方式，被征收房地产的补偿金额，以具备相应资质的评估机构出具的房地产评估结果作为依据。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default" w:ascii="Times New Roman" w:hAnsi="Times New Roman" w:eastAsia="仿宋_GB2312" w:cs="Times New Roman"/>
          <w:spacing w:val="-6"/>
          <w:kern w:val="0"/>
          <w:sz w:val="32"/>
          <w:szCs w:val="32"/>
          <w:lang w:val="en-US" w:eastAsia="zh-CN"/>
        </w:rPr>
        <w:t>2</w:t>
      </w:r>
      <w:r>
        <w:rPr>
          <w:rFonts w:hint="eastAsia" w:ascii="Times New Roman" w:hAnsi="Times New Roman" w:cs="仿宋_GB2312"/>
          <w:spacing w:val="-6"/>
          <w:kern w:val="0"/>
          <w:sz w:val="32"/>
          <w:szCs w:val="32"/>
          <w:lang w:val="en-US" w:eastAsia="zh-CN"/>
        </w:rPr>
        <w:t>．</w:t>
      </w:r>
      <w:r>
        <w:rPr>
          <w:rFonts w:hint="eastAsia" w:ascii="Times New Roman" w:hAnsi="Times New Roman" w:eastAsia="仿宋_GB2312" w:cs="仿宋_GB2312"/>
          <w:spacing w:val="-6"/>
          <w:kern w:val="0"/>
          <w:sz w:val="32"/>
          <w:szCs w:val="32"/>
          <w:lang w:val="en-US" w:eastAsia="zh-CN"/>
        </w:rPr>
        <w:t>采取房屋产权调换补偿方式，与被征收人结清被征收房屋价值与用于产权调换房屋价值的差价，被征收房屋价值与用于产权调换房屋价值均以具备相应资质的评估机构出具的房地产评估结果作为依据。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eastAsia" w:ascii="Times New Roman" w:hAnsi="Times New Roman" w:eastAsia="仿宋_GB2312" w:cs="仿宋_GB2312"/>
          <w:spacing w:val="-6"/>
          <w:kern w:val="0"/>
          <w:sz w:val="32"/>
          <w:szCs w:val="32"/>
          <w:lang w:val="en-US" w:eastAsia="zh-CN"/>
        </w:rPr>
        <w:t>（二）征收居民住宅临时安置居住费。</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default" w:ascii="Times New Roman" w:hAnsi="Times New Roman" w:eastAsia="仿宋_GB2312" w:cs="Times New Roman"/>
          <w:spacing w:val="-6"/>
          <w:kern w:val="0"/>
          <w:sz w:val="32"/>
          <w:szCs w:val="32"/>
          <w:lang w:val="en-US" w:eastAsia="zh-CN"/>
        </w:rPr>
        <w:t>1</w:t>
      </w:r>
      <w:r>
        <w:rPr>
          <w:rFonts w:hint="eastAsia" w:ascii="Times New Roman" w:hAnsi="Times New Roman" w:cs="仿宋_GB2312"/>
          <w:spacing w:val="-6"/>
          <w:kern w:val="0"/>
          <w:sz w:val="32"/>
          <w:szCs w:val="32"/>
          <w:lang w:val="en-US" w:eastAsia="zh-CN"/>
        </w:rPr>
        <w:t>．</w:t>
      </w:r>
      <w:r>
        <w:rPr>
          <w:rFonts w:hint="eastAsia" w:ascii="Times New Roman" w:hAnsi="Times New Roman" w:eastAsia="仿宋_GB2312" w:cs="仿宋_GB2312"/>
          <w:spacing w:val="-6"/>
          <w:kern w:val="0"/>
          <w:sz w:val="32"/>
          <w:szCs w:val="32"/>
          <w:lang w:val="en-US" w:eastAsia="zh-CN"/>
        </w:rPr>
        <w:t>临时安置居住费按被征收房屋的房产面积乘以石岐街道平均租金</w:t>
      </w:r>
      <w:r>
        <w:rPr>
          <w:rFonts w:hint="default" w:ascii="Times New Roman" w:hAnsi="Times New Roman" w:eastAsia="仿宋_GB2312" w:cs="Times New Roman"/>
          <w:spacing w:val="-6"/>
          <w:kern w:val="0"/>
          <w:sz w:val="32"/>
          <w:szCs w:val="32"/>
          <w:lang w:val="en-US" w:eastAsia="zh-CN"/>
        </w:rPr>
        <w:t>22</w:t>
      </w:r>
      <w:r>
        <w:rPr>
          <w:rFonts w:hint="eastAsia" w:ascii="Times New Roman" w:hAnsi="Times New Roman" w:eastAsia="仿宋_GB2312" w:cs="仿宋_GB2312"/>
          <w:spacing w:val="-6"/>
          <w:kern w:val="0"/>
          <w:sz w:val="32"/>
          <w:szCs w:val="32"/>
          <w:lang w:val="en-US" w:eastAsia="zh-CN"/>
        </w:rPr>
        <w:t>元/平方米的标准支付，每户不低于</w:t>
      </w:r>
      <w:r>
        <w:rPr>
          <w:rFonts w:hint="default" w:ascii="Times New Roman" w:hAnsi="Times New Roman" w:eastAsia="仿宋_GB2312" w:cs="Times New Roman"/>
          <w:spacing w:val="-6"/>
          <w:kern w:val="0"/>
          <w:sz w:val="32"/>
          <w:szCs w:val="32"/>
          <w:lang w:val="en-US" w:eastAsia="zh-CN"/>
        </w:rPr>
        <w:t>1800</w:t>
      </w:r>
      <w:r>
        <w:rPr>
          <w:rFonts w:hint="eastAsia" w:ascii="Times New Roman" w:hAnsi="Times New Roman" w:eastAsia="仿宋_GB2312" w:cs="仿宋_GB2312"/>
          <w:spacing w:val="-6"/>
          <w:kern w:val="0"/>
          <w:sz w:val="32"/>
          <w:szCs w:val="32"/>
          <w:lang w:val="en-US" w:eastAsia="zh-CN"/>
        </w:rPr>
        <w:t>元/月。临时安置居住费一次性补偿</w:t>
      </w:r>
      <w:r>
        <w:rPr>
          <w:rFonts w:hint="default" w:ascii="Times New Roman" w:hAnsi="Times New Roman" w:eastAsia="仿宋_GB2312" w:cs="Times New Roman"/>
          <w:color w:val="000000"/>
          <w:spacing w:val="-6"/>
          <w:kern w:val="0"/>
          <w:sz w:val="32"/>
          <w:szCs w:val="32"/>
          <w:lang w:val="en-US" w:eastAsia="zh-CN"/>
        </w:rPr>
        <w:t>18</w:t>
      </w:r>
      <w:r>
        <w:rPr>
          <w:rFonts w:hint="eastAsia" w:ascii="Times New Roman" w:hAnsi="Times New Roman" w:eastAsia="仿宋_GB2312" w:cs="仿宋_GB2312"/>
          <w:color w:val="000000"/>
          <w:spacing w:val="-6"/>
          <w:kern w:val="0"/>
          <w:sz w:val="32"/>
          <w:szCs w:val="32"/>
          <w:lang w:val="en-US" w:eastAsia="zh-CN"/>
        </w:rPr>
        <w:t>个月</w:t>
      </w:r>
      <w:r>
        <w:rPr>
          <w:rFonts w:hint="eastAsia" w:ascii="Times New Roman" w:hAnsi="Times New Roman" w:eastAsia="仿宋_GB2312" w:cs="仿宋_GB2312"/>
          <w:spacing w:val="-6"/>
          <w:kern w:val="0"/>
          <w:sz w:val="32"/>
          <w:szCs w:val="32"/>
          <w:lang w:val="en-US" w:eastAsia="zh-CN"/>
        </w:rPr>
        <w:t>，被征收人自行解决周转房过度。</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default" w:ascii="Times New Roman" w:hAnsi="Times New Roman" w:eastAsia="仿宋_GB2312" w:cs="Times New Roman"/>
          <w:spacing w:val="-6"/>
          <w:kern w:val="0"/>
          <w:sz w:val="32"/>
          <w:szCs w:val="32"/>
          <w:lang w:val="en-US" w:eastAsia="zh-CN"/>
        </w:rPr>
        <w:t>2</w:t>
      </w:r>
      <w:r>
        <w:rPr>
          <w:rFonts w:hint="eastAsia" w:ascii="Times New Roman" w:hAnsi="Times New Roman" w:cs="仿宋_GB2312"/>
          <w:spacing w:val="-6"/>
          <w:kern w:val="0"/>
          <w:sz w:val="32"/>
          <w:szCs w:val="32"/>
          <w:lang w:val="en-US" w:eastAsia="zh-CN"/>
        </w:rPr>
        <w:t>．</w:t>
      </w:r>
      <w:r>
        <w:rPr>
          <w:rFonts w:hint="eastAsia" w:ascii="Times New Roman" w:hAnsi="Times New Roman" w:eastAsia="仿宋_GB2312" w:cs="仿宋_GB2312"/>
          <w:spacing w:val="-6"/>
          <w:kern w:val="0"/>
          <w:sz w:val="32"/>
          <w:szCs w:val="32"/>
          <w:lang w:val="en-US" w:eastAsia="zh-CN"/>
        </w:rPr>
        <w:t>经民政部门确认的低保、伤残等贫困家庭的被征收人，临时安置费按规定标准提高</w:t>
      </w:r>
      <w:r>
        <w:rPr>
          <w:rFonts w:hint="default" w:ascii="Times New Roman" w:hAnsi="Times New Roman" w:eastAsia="仿宋_GB2312" w:cs="Times New Roman"/>
          <w:spacing w:val="-6"/>
          <w:kern w:val="0"/>
          <w:sz w:val="32"/>
          <w:szCs w:val="32"/>
          <w:lang w:val="en-US" w:eastAsia="zh-CN"/>
        </w:rPr>
        <w:t>30</w:t>
      </w:r>
      <w:r>
        <w:rPr>
          <w:rFonts w:hint="eastAsia" w:ascii="Times New Roman" w:hAnsi="Times New Roman" w:eastAsia="仿宋_GB2312" w:cs="仿宋_GB2312"/>
          <w:spacing w:val="-6"/>
          <w:kern w:val="0"/>
          <w:sz w:val="32"/>
          <w:szCs w:val="32"/>
          <w:lang w:val="en-US" w:eastAsia="zh-CN"/>
        </w:rPr>
        <w:t>%实施补偿。</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default" w:ascii="Times New Roman" w:hAnsi="Times New Roman" w:eastAsia="仿宋_GB2312" w:cs="仿宋_GB2312"/>
          <w:spacing w:val="-6"/>
          <w:kern w:val="0"/>
          <w:sz w:val="32"/>
          <w:szCs w:val="32"/>
          <w:lang w:val="en-US" w:eastAsia="zh-CN"/>
        </w:rPr>
      </w:pPr>
      <w:r>
        <w:rPr>
          <w:rFonts w:hint="eastAsia" w:ascii="Times New Roman" w:hAnsi="Times New Roman" w:eastAsia="仿宋_GB2312" w:cs="仿宋_GB2312"/>
          <w:spacing w:val="-6"/>
          <w:kern w:val="0"/>
          <w:sz w:val="32"/>
          <w:szCs w:val="32"/>
          <w:lang w:val="en-US" w:eastAsia="zh-CN"/>
        </w:rPr>
        <w:t>（三）装修装饰补偿，结合具备相应资质的评估机构出具的评估报告实施补偿。</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eastAsia" w:ascii="Times New Roman" w:hAnsi="Times New Roman" w:eastAsia="仿宋_GB2312" w:cs="仿宋_GB2312"/>
          <w:spacing w:val="-6"/>
          <w:kern w:val="0"/>
          <w:sz w:val="32"/>
          <w:szCs w:val="32"/>
          <w:lang w:val="en-US" w:eastAsia="zh-CN"/>
        </w:rPr>
        <w:t>（四）征收居民住宅搬家费。</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default" w:ascii="Times New Roman" w:hAnsi="Times New Roman" w:eastAsia="仿宋_GB2312" w:cs="仿宋_GB2312"/>
          <w:spacing w:val="-6"/>
          <w:kern w:val="0"/>
          <w:sz w:val="32"/>
          <w:szCs w:val="32"/>
          <w:lang w:val="en-US" w:eastAsia="zh-CN"/>
        </w:rPr>
      </w:pPr>
      <w:r>
        <w:rPr>
          <w:rFonts w:hint="eastAsia" w:ascii="Times New Roman" w:hAnsi="Times New Roman" w:eastAsia="仿宋_GB2312" w:cs="仿宋_GB2312"/>
          <w:spacing w:val="-6"/>
          <w:kern w:val="0"/>
          <w:sz w:val="32"/>
          <w:szCs w:val="32"/>
          <w:lang w:val="en-US" w:eastAsia="zh-CN"/>
        </w:rPr>
        <w:t>一次性补偿被征收人</w:t>
      </w:r>
      <w:r>
        <w:rPr>
          <w:rFonts w:hint="default" w:ascii="Times New Roman" w:hAnsi="Times New Roman" w:eastAsia="仿宋_GB2312" w:cs="Times New Roman"/>
          <w:spacing w:val="-6"/>
          <w:kern w:val="0"/>
          <w:sz w:val="32"/>
          <w:szCs w:val="32"/>
          <w:lang w:val="en-US" w:eastAsia="zh-CN"/>
        </w:rPr>
        <w:t>10000</w:t>
      </w:r>
      <w:r>
        <w:rPr>
          <w:rFonts w:hint="eastAsia" w:ascii="Times New Roman" w:hAnsi="Times New Roman" w:eastAsia="仿宋_GB2312" w:cs="仿宋_GB2312"/>
          <w:spacing w:val="-6"/>
          <w:kern w:val="0"/>
          <w:sz w:val="32"/>
          <w:szCs w:val="32"/>
          <w:lang w:val="en-US" w:eastAsia="zh-CN"/>
        </w:rPr>
        <w:t>元/户搬家费（含水电气、电信等迁移）。经民政部门确认的低保、伤残等贫困家庭的被征收人，搬家费按</w:t>
      </w:r>
      <w:r>
        <w:rPr>
          <w:rFonts w:hint="default" w:ascii="Times New Roman" w:hAnsi="Times New Roman" w:eastAsia="仿宋_GB2312" w:cs="Times New Roman"/>
          <w:spacing w:val="-6"/>
          <w:kern w:val="0"/>
          <w:sz w:val="32"/>
          <w:szCs w:val="32"/>
          <w:lang w:val="en-US" w:eastAsia="zh-CN"/>
        </w:rPr>
        <w:t>13000</w:t>
      </w:r>
      <w:r>
        <w:rPr>
          <w:rFonts w:hint="eastAsia" w:ascii="Times New Roman" w:hAnsi="Times New Roman" w:eastAsia="仿宋_GB2312" w:cs="仿宋_GB2312"/>
          <w:spacing w:val="-6"/>
          <w:kern w:val="0"/>
          <w:sz w:val="32"/>
          <w:szCs w:val="32"/>
          <w:lang w:val="en-US" w:eastAsia="zh-CN"/>
        </w:rPr>
        <w:t>元/户（含水电气、电信等迁移）一次性补偿被征收人。</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eastAsia" w:ascii="Times New Roman" w:hAnsi="Times New Roman" w:eastAsia="仿宋_GB2312" w:cs="仿宋_GB2312"/>
          <w:spacing w:val="-6"/>
          <w:kern w:val="0"/>
          <w:sz w:val="32"/>
          <w:szCs w:val="32"/>
          <w:lang w:val="en-US" w:eastAsia="zh-CN"/>
        </w:rPr>
        <w:t>（五）因土地房屋征收导致停产停业的，对于具有合法经营手续的地上附着物及资产搬迁、停产停业损失、工人遣散费等补偿费用，结合具备相应资质的评估机构出具的评估报告实施补偿。停产、停业补偿期</w:t>
      </w:r>
      <w:r>
        <w:rPr>
          <w:rFonts w:hint="eastAsia" w:ascii="Times New Roman" w:hAnsi="Times New Roman" w:eastAsia="仿宋_GB2312" w:cs="仿宋_GB2312"/>
          <w:color w:val="000000"/>
          <w:spacing w:val="-6"/>
          <w:kern w:val="0"/>
          <w:sz w:val="32"/>
          <w:szCs w:val="32"/>
          <w:lang w:val="en-US" w:eastAsia="zh-CN"/>
        </w:rPr>
        <w:t>限</w:t>
      </w:r>
      <w:r>
        <w:rPr>
          <w:rFonts w:hint="eastAsia" w:ascii="Times New Roman" w:hAnsi="Times New Roman" w:eastAsia="仿宋_GB2312" w:cs="仿宋_GB2312"/>
          <w:spacing w:val="-6"/>
          <w:kern w:val="0"/>
          <w:sz w:val="32"/>
          <w:szCs w:val="32"/>
          <w:lang w:val="en-US" w:eastAsia="zh-CN"/>
        </w:rPr>
        <w:t>为</w:t>
      </w:r>
      <w:r>
        <w:rPr>
          <w:rFonts w:hint="default" w:ascii="Times New Roman" w:hAnsi="Times New Roman" w:eastAsia="仿宋_GB2312" w:cs="Times New Roman"/>
          <w:spacing w:val="-6"/>
          <w:kern w:val="0"/>
          <w:sz w:val="32"/>
          <w:szCs w:val="32"/>
          <w:lang w:val="en-US" w:eastAsia="zh-CN"/>
        </w:rPr>
        <w:t>6</w:t>
      </w:r>
      <w:r>
        <w:rPr>
          <w:rFonts w:hint="eastAsia" w:ascii="Times New Roman" w:hAnsi="Times New Roman" w:eastAsia="仿宋_GB2312" w:cs="仿宋_GB2312"/>
          <w:spacing w:val="-6"/>
          <w:kern w:val="0"/>
          <w:sz w:val="32"/>
          <w:szCs w:val="32"/>
          <w:lang w:val="en-US" w:eastAsia="zh-CN"/>
        </w:rPr>
        <w:t>个月。</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eastAsia" w:ascii="Times New Roman" w:hAnsi="Times New Roman" w:eastAsia="仿宋_GB2312" w:cs="仿宋_GB2312"/>
          <w:spacing w:val="-6"/>
          <w:kern w:val="0"/>
          <w:sz w:val="32"/>
          <w:szCs w:val="32"/>
          <w:lang w:val="en-US" w:eastAsia="zh-CN"/>
        </w:rPr>
        <w:t>（六）其他事项。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default" w:ascii="Times New Roman" w:hAnsi="Times New Roman" w:eastAsia="仿宋_GB2312" w:cs="Times New Roman"/>
          <w:spacing w:val="-6"/>
          <w:kern w:val="0"/>
          <w:sz w:val="32"/>
          <w:szCs w:val="32"/>
          <w:lang w:val="en-US" w:eastAsia="zh-CN"/>
        </w:rPr>
        <w:t>1</w:t>
      </w:r>
      <w:r>
        <w:rPr>
          <w:rFonts w:hint="eastAsia" w:ascii="Times New Roman" w:hAnsi="Times New Roman" w:cs="仿宋_GB2312"/>
          <w:spacing w:val="-6"/>
          <w:kern w:val="0"/>
          <w:sz w:val="32"/>
          <w:szCs w:val="32"/>
          <w:lang w:val="en-US" w:eastAsia="zh-CN"/>
        </w:rPr>
        <w:t>．</w:t>
      </w:r>
      <w:r>
        <w:rPr>
          <w:rFonts w:hint="eastAsia" w:ascii="Times New Roman" w:hAnsi="Times New Roman" w:eastAsia="仿宋_GB2312" w:cs="仿宋_GB2312"/>
          <w:spacing w:val="-6"/>
          <w:kern w:val="0"/>
          <w:sz w:val="32"/>
          <w:szCs w:val="32"/>
          <w:lang w:val="en-US" w:eastAsia="zh-CN"/>
        </w:rPr>
        <w:t>项目用地红线占用范围位于已办理规划报建或在建、已建工程建筑红线以外的土地，不作补偿。</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default" w:ascii="Times New Roman" w:hAnsi="Times New Roman" w:eastAsia="仿宋_GB2312" w:cs="Times New Roman"/>
          <w:spacing w:val="-6"/>
          <w:kern w:val="0"/>
          <w:sz w:val="32"/>
          <w:szCs w:val="32"/>
          <w:lang w:val="en-US" w:eastAsia="zh-CN"/>
        </w:rPr>
        <w:t>2</w:t>
      </w:r>
      <w:r>
        <w:rPr>
          <w:rFonts w:hint="eastAsia" w:ascii="Times New Roman" w:hAnsi="Times New Roman" w:cs="仿宋_GB2312"/>
          <w:spacing w:val="-6"/>
          <w:kern w:val="0"/>
          <w:sz w:val="32"/>
          <w:szCs w:val="32"/>
          <w:lang w:val="en-US" w:eastAsia="zh-CN"/>
        </w:rPr>
        <w:t>．</w:t>
      </w:r>
      <w:r>
        <w:rPr>
          <w:rFonts w:hint="eastAsia" w:ascii="Times New Roman" w:hAnsi="Times New Roman" w:eastAsia="仿宋_GB2312" w:cs="仿宋_GB2312"/>
          <w:spacing w:val="-6"/>
          <w:kern w:val="0"/>
          <w:sz w:val="32"/>
          <w:szCs w:val="32"/>
          <w:lang w:val="en-US" w:eastAsia="zh-CN"/>
        </w:rPr>
        <w:t>项目用地红线占用尚未办理规划报建手续的土地，占用范围按以下先后顺序确定补偿方式，其中工业用地（除新型产业用地、商品厂房用地）、仓储用地按第（</w:t>
      </w:r>
      <w:r>
        <w:rPr>
          <w:rFonts w:hint="default" w:ascii="Times New Roman" w:hAnsi="Times New Roman" w:eastAsia="仿宋_GB2312" w:cs="Times New Roman"/>
          <w:spacing w:val="-6"/>
          <w:kern w:val="0"/>
          <w:sz w:val="32"/>
          <w:szCs w:val="32"/>
          <w:lang w:val="en-US" w:eastAsia="zh-CN"/>
        </w:rPr>
        <w:t>3</w:t>
      </w:r>
      <w:r>
        <w:rPr>
          <w:rFonts w:hint="eastAsia" w:ascii="Times New Roman" w:hAnsi="Times New Roman" w:eastAsia="仿宋_GB2312" w:cs="仿宋_GB2312"/>
          <w:spacing w:val="-6"/>
          <w:kern w:val="0"/>
          <w:sz w:val="32"/>
          <w:szCs w:val="32"/>
          <w:lang w:val="en-US" w:eastAsia="zh-CN"/>
        </w:rPr>
        <w:t>）点方式进行货币补偿。</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eastAsia" w:ascii="Times New Roman" w:hAnsi="Times New Roman" w:eastAsia="仿宋_GB2312" w:cs="仿宋_GB2312"/>
          <w:spacing w:val="-6"/>
          <w:kern w:val="0"/>
          <w:sz w:val="32"/>
          <w:szCs w:val="32"/>
          <w:lang w:val="en-US" w:eastAsia="zh-CN"/>
        </w:rPr>
        <w:t>（</w:t>
      </w:r>
      <w:r>
        <w:rPr>
          <w:rFonts w:hint="default" w:ascii="Times New Roman" w:hAnsi="Times New Roman" w:eastAsia="仿宋_GB2312" w:cs="Times New Roman"/>
          <w:spacing w:val="-6"/>
          <w:kern w:val="0"/>
          <w:sz w:val="32"/>
          <w:szCs w:val="32"/>
          <w:lang w:val="en-US" w:eastAsia="zh-CN"/>
        </w:rPr>
        <w:t>1</w:t>
      </w:r>
      <w:r>
        <w:rPr>
          <w:rFonts w:hint="eastAsia" w:ascii="Times New Roman" w:hAnsi="Times New Roman" w:eastAsia="仿宋_GB2312" w:cs="仿宋_GB2312"/>
          <w:spacing w:val="-6"/>
          <w:kern w:val="0"/>
          <w:sz w:val="32"/>
          <w:szCs w:val="32"/>
          <w:lang w:val="en-US" w:eastAsia="zh-CN"/>
        </w:rPr>
        <w:t>）同宗地计容建筑面积补偿。</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eastAsia" w:ascii="Times New Roman" w:hAnsi="Times New Roman" w:eastAsia="仿宋_GB2312" w:cs="仿宋_GB2312"/>
          <w:spacing w:val="-6"/>
          <w:kern w:val="0"/>
          <w:sz w:val="32"/>
          <w:szCs w:val="32"/>
          <w:lang w:val="en-US" w:eastAsia="zh-CN"/>
        </w:rPr>
        <w:t>（</w:t>
      </w:r>
      <w:r>
        <w:rPr>
          <w:rFonts w:hint="default" w:ascii="Times New Roman" w:hAnsi="Times New Roman" w:eastAsia="仿宋_GB2312" w:cs="Times New Roman"/>
          <w:spacing w:val="-6"/>
          <w:kern w:val="0"/>
          <w:sz w:val="32"/>
          <w:szCs w:val="32"/>
          <w:lang w:val="en-US" w:eastAsia="zh-CN"/>
        </w:rPr>
        <w:t>2</w:t>
      </w:r>
      <w:r>
        <w:rPr>
          <w:rFonts w:hint="eastAsia" w:ascii="Times New Roman" w:hAnsi="Times New Roman" w:eastAsia="仿宋_GB2312" w:cs="仿宋_GB2312"/>
          <w:spacing w:val="-6"/>
          <w:kern w:val="0"/>
          <w:sz w:val="32"/>
          <w:szCs w:val="32"/>
          <w:lang w:val="en-US" w:eastAsia="zh-CN"/>
        </w:rPr>
        <w:t>）计容建筑面积异地补偿。</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eastAsia" w:ascii="Times New Roman" w:hAnsi="Times New Roman" w:eastAsia="仿宋_GB2312" w:cs="仿宋_GB2312"/>
          <w:spacing w:val="-6"/>
          <w:kern w:val="0"/>
          <w:sz w:val="32"/>
          <w:szCs w:val="32"/>
          <w:lang w:val="en-US" w:eastAsia="zh-CN"/>
        </w:rPr>
        <w:t>（</w:t>
      </w:r>
      <w:r>
        <w:rPr>
          <w:rFonts w:hint="default" w:ascii="Times New Roman" w:hAnsi="Times New Roman" w:eastAsia="仿宋_GB2312" w:cs="Times New Roman"/>
          <w:spacing w:val="-6"/>
          <w:kern w:val="0"/>
          <w:sz w:val="32"/>
          <w:szCs w:val="32"/>
          <w:lang w:val="en-US" w:eastAsia="zh-CN"/>
        </w:rPr>
        <w:t>3</w:t>
      </w:r>
      <w:r>
        <w:rPr>
          <w:rFonts w:hint="eastAsia" w:ascii="Times New Roman" w:hAnsi="Times New Roman" w:eastAsia="仿宋_GB2312" w:cs="仿宋_GB2312"/>
          <w:spacing w:val="-6"/>
          <w:kern w:val="0"/>
          <w:sz w:val="32"/>
          <w:szCs w:val="32"/>
          <w:lang w:val="en-US" w:eastAsia="zh-CN"/>
        </w:rPr>
        <w:t>）货币补偿。</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default" w:ascii="Times New Roman" w:hAnsi="Times New Roman" w:eastAsia="仿宋_GB2312" w:cs="Times New Roman"/>
          <w:spacing w:val="-6"/>
          <w:kern w:val="0"/>
          <w:sz w:val="32"/>
          <w:szCs w:val="32"/>
          <w:lang w:val="en-US" w:eastAsia="zh-CN"/>
        </w:rPr>
        <w:t>3</w:t>
      </w:r>
      <w:r>
        <w:rPr>
          <w:rFonts w:hint="eastAsia" w:ascii="Times New Roman" w:hAnsi="Times New Roman" w:cs="仿宋_GB2312"/>
          <w:spacing w:val="-6"/>
          <w:kern w:val="0"/>
          <w:sz w:val="32"/>
          <w:szCs w:val="32"/>
          <w:lang w:val="en-US" w:eastAsia="zh-CN"/>
        </w:rPr>
        <w:t>．</w:t>
      </w:r>
      <w:r>
        <w:rPr>
          <w:rFonts w:hint="eastAsia" w:ascii="Times New Roman" w:hAnsi="Times New Roman" w:eastAsia="仿宋_GB2312" w:cs="仿宋_GB2312"/>
          <w:spacing w:val="-6"/>
          <w:kern w:val="0"/>
          <w:sz w:val="32"/>
          <w:szCs w:val="32"/>
          <w:lang w:val="en-US" w:eastAsia="zh-CN"/>
        </w:rPr>
        <w:t>国有建设用地上存在地上附着物，地上附着物的补偿按照中府〔</w:t>
      </w:r>
      <w:r>
        <w:rPr>
          <w:rFonts w:hint="default" w:ascii="Times New Roman" w:hAnsi="Times New Roman" w:eastAsia="仿宋_GB2312" w:cs="Times New Roman"/>
          <w:spacing w:val="-6"/>
          <w:kern w:val="0"/>
          <w:sz w:val="32"/>
          <w:szCs w:val="32"/>
          <w:lang w:val="en-US" w:eastAsia="zh-CN"/>
        </w:rPr>
        <w:t>2019</w:t>
      </w:r>
      <w:r>
        <w:rPr>
          <w:rFonts w:hint="eastAsia" w:ascii="Times New Roman" w:hAnsi="Times New Roman" w:eastAsia="仿宋_GB2312" w:cs="仿宋_GB2312"/>
          <w:spacing w:val="-6"/>
          <w:kern w:val="0"/>
          <w:sz w:val="32"/>
          <w:szCs w:val="32"/>
          <w:lang w:val="en-US" w:eastAsia="zh-CN"/>
        </w:rPr>
        <w:t>〕</w:t>
      </w:r>
      <w:r>
        <w:rPr>
          <w:rFonts w:hint="default" w:ascii="Times New Roman" w:hAnsi="Times New Roman" w:eastAsia="仿宋_GB2312" w:cs="Times New Roman"/>
          <w:spacing w:val="-6"/>
          <w:kern w:val="0"/>
          <w:sz w:val="32"/>
          <w:szCs w:val="32"/>
          <w:lang w:val="en-US" w:eastAsia="zh-CN"/>
        </w:rPr>
        <w:t>107</w:t>
      </w:r>
      <w:r>
        <w:rPr>
          <w:rFonts w:hint="eastAsia" w:ascii="Times New Roman" w:hAnsi="Times New Roman" w:eastAsia="仿宋_GB2312" w:cs="仿宋_GB2312"/>
          <w:spacing w:val="-6"/>
          <w:kern w:val="0"/>
          <w:sz w:val="32"/>
          <w:szCs w:val="32"/>
          <w:lang w:val="en-US" w:eastAsia="zh-CN"/>
        </w:rPr>
        <w:t>号文执行，该文件没有明确的按具备相应资质的评估机构出具的评估报告实施补偿。</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default" w:ascii="Times New Roman" w:hAnsi="Times New Roman" w:eastAsia="仿宋_GB2312" w:cs="Times New Roman"/>
          <w:spacing w:val="-6"/>
          <w:kern w:val="0"/>
          <w:sz w:val="32"/>
          <w:szCs w:val="32"/>
          <w:lang w:val="en-US" w:eastAsia="zh-CN"/>
        </w:rPr>
      </w:pPr>
      <w:r>
        <w:rPr>
          <w:rFonts w:hint="eastAsia" w:ascii="Times New Roman" w:hAnsi="Times New Roman" w:eastAsia="仿宋_GB2312" w:cs="Times New Roman"/>
          <w:spacing w:val="-6"/>
          <w:kern w:val="0"/>
          <w:sz w:val="32"/>
          <w:szCs w:val="32"/>
          <w:lang w:val="en-US" w:eastAsia="zh-CN"/>
        </w:rPr>
        <w:t>4</w:t>
      </w:r>
      <w:r>
        <w:rPr>
          <w:rFonts w:hint="eastAsia" w:ascii="Times New Roman" w:hAnsi="Times New Roman" w:cs="仿宋_GB2312"/>
          <w:spacing w:val="-6"/>
          <w:kern w:val="0"/>
          <w:sz w:val="32"/>
          <w:szCs w:val="32"/>
          <w:lang w:val="en-US" w:eastAsia="zh-CN"/>
        </w:rPr>
        <w:t>．</w:t>
      </w:r>
      <w:r>
        <w:rPr>
          <w:rFonts w:hint="eastAsia" w:ascii="Times New Roman" w:hAnsi="Times New Roman" w:eastAsia="仿宋_GB2312" w:cs="Times New Roman"/>
          <w:spacing w:val="-6"/>
          <w:kern w:val="0"/>
          <w:sz w:val="32"/>
          <w:szCs w:val="32"/>
          <w:lang w:val="en-US" w:eastAsia="zh-CN"/>
        </w:rPr>
        <w:t>根据《广东省城镇华侨房屋征收补偿规定》，征收房屋属落实侨房政策发还产权的华侨房屋和中华人民共和国成立之日起至1994年12月31日止用侨汇购建的华侨房屋，补偿金额按照房地产市场评估价格增加百分之十。　</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Times New Roman"/>
          <w:spacing w:val="-6"/>
          <w:kern w:val="0"/>
          <w:sz w:val="32"/>
          <w:szCs w:val="32"/>
          <w:lang w:val="en-US" w:eastAsia="zh-CN"/>
        </w:rPr>
      </w:pPr>
      <w:r>
        <w:rPr>
          <w:rFonts w:hint="eastAsia" w:ascii="Times New Roman" w:hAnsi="Times New Roman" w:eastAsia="仿宋_GB2312" w:cs="Times New Roman"/>
          <w:spacing w:val="-6"/>
          <w:kern w:val="0"/>
          <w:sz w:val="32"/>
          <w:szCs w:val="32"/>
          <w:lang w:val="en-US" w:eastAsia="zh-CN"/>
        </w:rPr>
        <w:t>5</w:t>
      </w:r>
      <w:r>
        <w:rPr>
          <w:rFonts w:hint="eastAsia" w:ascii="Times New Roman" w:hAnsi="Times New Roman" w:cs="仿宋_GB2312"/>
          <w:spacing w:val="-6"/>
          <w:kern w:val="0"/>
          <w:sz w:val="32"/>
          <w:szCs w:val="32"/>
          <w:lang w:val="en-US" w:eastAsia="zh-CN"/>
        </w:rPr>
        <w:t>．</w:t>
      </w:r>
      <w:r>
        <w:rPr>
          <w:rFonts w:hint="eastAsia" w:ascii="Times New Roman" w:hAnsi="Times New Roman" w:eastAsia="仿宋_GB2312" w:cs="Times New Roman"/>
          <w:spacing w:val="-6"/>
          <w:kern w:val="0"/>
          <w:sz w:val="32"/>
          <w:szCs w:val="32"/>
          <w:lang w:val="en-US" w:eastAsia="zh-CN"/>
        </w:rPr>
        <w:t>对土地和房屋登记用途不一致的，经石岐街道办事处进行房屋现状调查认定，根据实际情况及相关资料确定被征收房屋适用的补偿标准。</w:t>
      </w:r>
    </w:p>
    <w:p>
      <w:pPr>
        <w:keepNext w:val="0"/>
        <w:keepLines w:val="0"/>
        <w:pageBreakBefore w:val="0"/>
        <w:kinsoku/>
        <w:wordWrap/>
        <w:overflowPunct/>
        <w:topLinePunct w:val="0"/>
        <w:autoSpaceDE/>
        <w:autoSpaceDN/>
        <w:bidi w:val="0"/>
        <w:adjustRightInd w:val="0"/>
        <w:snapToGrid w:val="0"/>
        <w:spacing w:after="0" w:line="574" w:lineRule="exact"/>
        <w:ind w:firstLine="665"/>
        <w:jc w:val="both"/>
        <w:textAlignment w:val="auto"/>
        <w:rPr>
          <w:rFonts w:ascii="Times New Roman" w:hAnsi="Times New Roman" w:eastAsia="黑体" w:cs="黑体"/>
          <w:spacing w:val="-6"/>
          <w:sz w:val="32"/>
          <w:szCs w:val="32"/>
        </w:rPr>
      </w:pPr>
      <w:r>
        <w:rPr>
          <w:rFonts w:hint="eastAsia" w:ascii="Times New Roman" w:hAnsi="Times New Roman" w:eastAsia="黑体" w:cs="黑体"/>
          <w:spacing w:val="-6"/>
          <w:sz w:val="32"/>
          <w:szCs w:val="32"/>
        </w:rPr>
        <w:t>四、激励机制</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default" w:ascii="Times New Roman" w:hAnsi="Times New Roman" w:eastAsia="仿宋_GB2312" w:cs="Times New Roman"/>
          <w:spacing w:val="-6"/>
          <w:kern w:val="0"/>
          <w:sz w:val="32"/>
          <w:szCs w:val="32"/>
          <w:lang w:val="en-US" w:eastAsia="zh-CN"/>
        </w:rPr>
      </w:pPr>
      <w:r>
        <w:rPr>
          <w:rFonts w:hint="eastAsia" w:ascii="Times New Roman" w:hAnsi="Times New Roman" w:eastAsia="仿宋_GB2312" w:cs="Times New Roman"/>
          <w:spacing w:val="-6"/>
          <w:kern w:val="0"/>
          <w:sz w:val="32"/>
          <w:szCs w:val="32"/>
          <w:lang w:val="en-US" w:eastAsia="zh-CN"/>
        </w:rPr>
        <w:t>（</w:t>
      </w:r>
      <w:r>
        <w:rPr>
          <w:rFonts w:hint="eastAsia" w:ascii="Times New Roman" w:hAnsi="Times New Roman" w:cs="Times New Roman"/>
          <w:spacing w:val="-6"/>
          <w:kern w:val="0"/>
          <w:sz w:val="32"/>
          <w:szCs w:val="32"/>
          <w:lang w:val="en-US" w:eastAsia="zh-CN"/>
        </w:rPr>
        <w:t>一</w:t>
      </w:r>
      <w:r>
        <w:rPr>
          <w:rFonts w:hint="eastAsia" w:ascii="Times New Roman" w:hAnsi="Times New Roman" w:eastAsia="仿宋_GB2312" w:cs="Times New Roman"/>
          <w:spacing w:val="-6"/>
          <w:kern w:val="0"/>
          <w:sz w:val="32"/>
          <w:szCs w:val="32"/>
          <w:lang w:val="en-US" w:eastAsia="zh-CN"/>
        </w:rPr>
        <w:t>）购房补助</w:t>
      </w:r>
      <w:r>
        <w:rPr>
          <w:rFonts w:hint="eastAsia" w:ascii="Times New Roman" w:hAnsi="Times New Roman" w:cs="Times New Roman"/>
          <w:spacing w:val="-6"/>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Times New Roman"/>
          <w:spacing w:val="-6"/>
          <w:kern w:val="0"/>
          <w:sz w:val="32"/>
          <w:szCs w:val="32"/>
          <w:lang w:val="en-US" w:eastAsia="zh-CN"/>
        </w:rPr>
      </w:pPr>
      <w:r>
        <w:rPr>
          <w:rFonts w:hint="eastAsia" w:ascii="Times New Roman" w:hAnsi="Times New Roman" w:eastAsia="仿宋_GB2312" w:cs="Times New Roman"/>
          <w:spacing w:val="-6"/>
          <w:kern w:val="0"/>
          <w:sz w:val="32"/>
          <w:szCs w:val="32"/>
          <w:lang w:val="en-US" w:eastAsia="zh-CN"/>
        </w:rPr>
        <w:t>1</w:t>
      </w:r>
      <w:r>
        <w:rPr>
          <w:rFonts w:hint="eastAsia" w:ascii="Times New Roman" w:hAnsi="Times New Roman" w:cs="仿宋_GB2312"/>
          <w:spacing w:val="-6"/>
          <w:kern w:val="0"/>
          <w:sz w:val="32"/>
          <w:szCs w:val="32"/>
          <w:lang w:val="en-US" w:eastAsia="zh-CN"/>
        </w:rPr>
        <w:t>．</w:t>
      </w:r>
      <w:r>
        <w:rPr>
          <w:rFonts w:hint="eastAsia" w:ascii="Times New Roman" w:hAnsi="Times New Roman" w:eastAsia="仿宋_GB2312" w:cs="Times New Roman"/>
          <w:spacing w:val="-6"/>
          <w:kern w:val="0"/>
          <w:sz w:val="32"/>
          <w:szCs w:val="32"/>
          <w:lang w:val="en-US" w:eastAsia="zh-CN"/>
        </w:rPr>
        <w:t>为保障被征收人的居住条件，对房屋所有权登记在个人名下，土地登记用途为住宅、商业住宅，给予6500元/平方米购房补助。</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Times New Roman"/>
          <w:spacing w:val="-6"/>
          <w:kern w:val="0"/>
          <w:sz w:val="32"/>
          <w:szCs w:val="32"/>
          <w:lang w:val="en-US" w:eastAsia="zh-CN"/>
        </w:rPr>
      </w:pPr>
      <w:r>
        <w:rPr>
          <w:rFonts w:hint="eastAsia" w:ascii="Times New Roman" w:hAnsi="Times New Roman" w:eastAsia="仿宋_GB2312" w:cs="Times New Roman"/>
          <w:spacing w:val="-6"/>
          <w:kern w:val="0"/>
          <w:sz w:val="32"/>
          <w:szCs w:val="32"/>
          <w:lang w:val="en-US" w:eastAsia="zh-CN"/>
        </w:rPr>
        <w:t>对虽未办理登记但经石岐街道历史土地和房屋联审小组认定为个人自住的住宅类房屋，对认定房屋面积符合对应规划条件的部分给予5525元/平方米补助；对超出规划条件的部分不予补助。</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Times New Roman"/>
          <w:spacing w:val="-6"/>
          <w:kern w:val="0"/>
          <w:sz w:val="32"/>
          <w:szCs w:val="32"/>
          <w:lang w:val="en-US" w:eastAsia="zh-CN"/>
        </w:rPr>
      </w:pPr>
      <w:r>
        <w:rPr>
          <w:rFonts w:hint="eastAsia" w:ascii="Times New Roman" w:hAnsi="Times New Roman" w:eastAsia="仿宋_GB2312" w:cs="Times New Roman"/>
          <w:spacing w:val="-6"/>
          <w:kern w:val="0"/>
          <w:sz w:val="32"/>
          <w:szCs w:val="32"/>
          <w:lang w:val="en-US" w:eastAsia="zh-CN"/>
        </w:rPr>
        <w:t>2</w:t>
      </w:r>
      <w:r>
        <w:rPr>
          <w:rFonts w:hint="eastAsia" w:ascii="Times New Roman" w:hAnsi="Times New Roman" w:cs="仿宋_GB2312"/>
          <w:spacing w:val="-6"/>
          <w:kern w:val="0"/>
          <w:sz w:val="32"/>
          <w:szCs w:val="32"/>
          <w:lang w:val="en-US" w:eastAsia="zh-CN"/>
        </w:rPr>
        <w:t>．</w:t>
      </w:r>
      <w:r>
        <w:rPr>
          <w:rFonts w:hint="eastAsia" w:ascii="Times New Roman" w:hAnsi="Times New Roman" w:eastAsia="仿宋_GB2312" w:cs="Times New Roman"/>
          <w:spacing w:val="-6"/>
          <w:kern w:val="0"/>
          <w:sz w:val="32"/>
          <w:szCs w:val="32"/>
          <w:lang w:val="en-US" w:eastAsia="zh-CN"/>
        </w:rPr>
        <w:t>土地现状为空地状态的不设补助。</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default" w:ascii="Times New Roman" w:hAnsi="Times New Roman" w:eastAsia="仿宋_GB2312" w:cs="Times New Roman"/>
          <w:spacing w:val="-6"/>
          <w:kern w:val="0"/>
          <w:sz w:val="32"/>
          <w:szCs w:val="32"/>
          <w:lang w:val="en-US" w:eastAsia="zh-CN"/>
        </w:rPr>
      </w:pPr>
      <w:r>
        <w:rPr>
          <w:rFonts w:hint="eastAsia" w:ascii="Times New Roman" w:hAnsi="Times New Roman" w:eastAsia="仿宋_GB2312" w:cs="Times New Roman"/>
          <w:spacing w:val="-6"/>
          <w:kern w:val="0"/>
          <w:sz w:val="32"/>
          <w:szCs w:val="32"/>
          <w:lang w:val="en-US" w:eastAsia="zh-CN"/>
        </w:rPr>
        <w:t>（</w:t>
      </w:r>
      <w:r>
        <w:rPr>
          <w:rFonts w:hint="eastAsia" w:ascii="Times New Roman" w:hAnsi="Times New Roman" w:cs="Times New Roman"/>
          <w:spacing w:val="-6"/>
          <w:kern w:val="0"/>
          <w:sz w:val="32"/>
          <w:szCs w:val="32"/>
          <w:lang w:val="en-US" w:eastAsia="zh-CN"/>
        </w:rPr>
        <w:t>二</w:t>
      </w:r>
      <w:r>
        <w:rPr>
          <w:rFonts w:hint="eastAsia" w:ascii="Times New Roman" w:hAnsi="Times New Roman" w:eastAsia="仿宋_GB2312" w:cs="Times New Roman"/>
          <w:spacing w:val="-6"/>
          <w:kern w:val="0"/>
          <w:sz w:val="32"/>
          <w:szCs w:val="32"/>
          <w:lang w:val="en-US" w:eastAsia="zh-CN"/>
        </w:rPr>
        <w:t>）如适用同宗地计容建筑面积补偿或计容建筑面积异地补偿的土地，不适用上述激励机制。</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黑体" w:cs="黑体"/>
          <w:spacing w:val="-6"/>
          <w:kern w:val="0"/>
          <w:sz w:val="32"/>
          <w:szCs w:val="32"/>
          <w:lang w:val="en-US" w:eastAsia="zh-CN"/>
        </w:rPr>
      </w:pPr>
      <w:r>
        <w:rPr>
          <w:rFonts w:hint="eastAsia" w:ascii="Times New Roman" w:hAnsi="Times New Roman" w:eastAsia="黑体" w:cs="黑体"/>
          <w:spacing w:val="-6"/>
          <w:kern w:val="0"/>
          <w:sz w:val="32"/>
          <w:szCs w:val="32"/>
          <w:lang w:val="en-US" w:eastAsia="zh-CN"/>
        </w:rPr>
        <w:t>五、其他事项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eastAsia" w:ascii="Times New Roman" w:hAnsi="Times New Roman" w:eastAsia="仿宋_GB2312" w:cs="仿宋_GB2312"/>
          <w:spacing w:val="-6"/>
          <w:kern w:val="0"/>
          <w:sz w:val="32"/>
          <w:szCs w:val="32"/>
          <w:lang w:val="en-US" w:eastAsia="zh-CN"/>
        </w:rPr>
        <w:t>（一）上述未提及的其他补偿项目，按照中府〔</w:t>
      </w:r>
      <w:r>
        <w:rPr>
          <w:rFonts w:hint="default" w:ascii="Times New Roman" w:hAnsi="Times New Roman" w:eastAsia="仿宋_GB2312" w:cs="Times New Roman"/>
          <w:spacing w:val="-6"/>
          <w:kern w:val="0"/>
          <w:sz w:val="32"/>
          <w:szCs w:val="32"/>
          <w:lang w:val="en-US" w:eastAsia="zh-CN"/>
        </w:rPr>
        <w:t>2013</w:t>
      </w:r>
      <w:r>
        <w:rPr>
          <w:rFonts w:hint="eastAsia" w:ascii="Times New Roman" w:hAnsi="Times New Roman" w:eastAsia="仿宋_GB2312" w:cs="仿宋_GB2312"/>
          <w:spacing w:val="-6"/>
          <w:kern w:val="0"/>
          <w:sz w:val="32"/>
          <w:szCs w:val="32"/>
          <w:lang w:val="en-US" w:eastAsia="zh-CN"/>
        </w:rPr>
        <w:t>〕</w:t>
      </w:r>
      <w:r>
        <w:rPr>
          <w:rFonts w:hint="default" w:ascii="Times New Roman" w:hAnsi="Times New Roman" w:eastAsia="仿宋_GB2312" w:cs="Times New Roman"/>
          <w:spacing w:val="-6"/>
          <w:kern w:val="0"/>
          <w:sz w:val="32"/>
          <w:szCs w:val="32"/>
          <w:lang w:val="en-US" w:eastAsia="zh-CN"/>
        </w:rPr>
        <w:t>141</w:t>
      </w:r>
      <w:r>
        <w:rPr>
          <w:rFonts w:hint="eastAsia" w:ascii="Times New Roman" w:hAnsi="Times New Roman" w:eastAsia="仿宋_GB2312" w:cs="仿宋_GB2312"/>
          <w:spacing w:val="-6"/>
          <w:kern w:val="0"/>
          <w:sz w:val="32"/>
          <w:szCs w:val="32"/>
          <w:lang w:val="en-US" w:eastAsia="zh-CN"/>
        </w:rPr>
        <w:t>号文、中府〔</w:t>
      </w:r>
      <w:r>
        <w:rPr>
          <w:rFonts w:hint="default" w:ascii="Times New Roman" w:hAnsi="Times New Roman" w:eastAsia="仿宋_GB2312" w:cs="Times New Roman"/>
          <w:spacing w:val="-6"/>
          <w:kern w:val="0"/>
          <w:sz w:val="32"/>
          <w:szCs w:val="32"/>
          <w:lang w:val="en-US" w:eastAsia="zh-CN"/>
        </w:rPr>
        <w:t>2019</w:t>
      </w:r>
      <w:r>
        <w:rPr>
          <w:rFonts w:hint="eastAsia" w:ascii="Times New Roman" w:hAnsi="Times New Roman" w:eastAsia="仿宋_GB2312" w:cs="仿宋_GB2312"/>
          <w:spacing w:val="-6"/>
          <w:kern w:val="0"/>
          <w:sz w:val="32"/>
          <w:szCs w:val="32"/>
          <w:lang w:val="en-US" w:eastAsia="zh-CN"/>
        </w:rPr>
        <w:t>〕</w:t>
      </w:r>
      <w:r>
        <w:rPr>
          <w:rFonts w:hint="default" w:ascii="Times New Roman" w:hAnsi="Times New Roman" w:eastAsia="仿宋_GB2312" w:cs="Times New Roman"/>
          <w:spacing w:val="-6"/>
          <w:kern w:val="0"/>
          <w:sz w:val="32"/>
          <w:szCs w:val="32"/>
          <w:lang w:val="en-US" w:eastAsia="zh-CN"/>
        </w:rPr>
        <w:t>107</w:t>
      </w:r>
      <w:r>
        <w:rPr>
          <w:rFonts w:hint="eastAsia" w:ascii="Times New Roman" w:hAnsi="Times New Roman" w:eastAsia="仿宋_GB2312" w:cs="仿宋_GB2312"/>
          <w:spacing w:val="-6"/>
          <w:kern w:val="0"/>
          <w:sz w:val="32"/>
          <w:szCs w:val="32"/>
          <w:lang w:val="en-US" w:eastAsia="zh-CN"/>
        </w:rPr>
        <w:t>号文等相关规定执行。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eastAsia" w:ascii="Times New Roman" w:hAnsi="Times New Roman" w:cs="仿宋_GB2312"/>
          <w:spacing w:val="-6"/>
          <w:kern w:val="0"/>
          <w:sz w:val="32"/>
          <w:szCs w:val="32"/>
          <w:lang w:val="en-US" w:eastAsia="zh-CN"/>
        </w:rPr>
        <w:t>（二）</w:t>
      </w:r>
      <w:r>
        <w:rPr>
          <w:rFonts w:hint="eastAsia" w:ascii="Times New Roman" w:hAnsi="Times New Roman" w:eastAsia="仿宋_GB2312" w:cs="仿宋_GB2312"/>
          <w:color w:val="000000"/>
          <w:spacing w:val="-6"/>
          <w:sz w:val="32"/>
          <w:szCs w:val="32"/>
          <w:lang w:val="en-US" w:eastAsia="zh-CN"/>
        </w:rPr>
        <w:t>经调查认定为违法建筑、超过批准期限的临时建筑或违法用地的，不予补偿，并按规定处理。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color w:val="000000"/>
          <w:spacing w:val="-6"/>
          <w:kern w:val="0"/>
          <w:sz w:val="32"/>
          <w:szCs w:val="32"/>
          <w:lang w:val="en-US" w:eastAsia="zh-CN"/>
        </w:rPr>
      </w:pPr>
      <w:r>
        <w:rPr>
          <w:rFonts w:hint="eastAsia" w:ascii="Times New Roman" w:hAnsi="Times New Roman" w:eastAsia="仿宋_GB2312" w:cs="仿宋_GB2312"/>
          <w:color w:val="000000"/>
          <w:spacing w:val="-6"/>
          <w:kern w:val="0"/>
          <w:sz w:val="32"/>
          <w:szCs w:val="32"/>
          <w:lang w:val="en-US" w:eastAsia="zh-CN"/>
        </w:rPr>
        <w:t>（</w:t>
      </w:r>
      <w:r>
        <w:rPr>
          <w:rFonts w:hint="eastAsia" w:ascii="Times New Roman" w:hAnsi="Times New Roman" w:cs="仿宋_GB2312"/>
          <w:color w:val="000000"/>
          <w:spacing w:val="-6"/>
          <w:kern w:val="0"/>
          <w:sz w:val="32"/>
          <w:szCs w:val="32"/>
          <w:lang w:val="en-US" w:eastAsia="zh-CN"/>
        </w:rPr>
        <w:t>三</w:t>
      </w:r>
      <w:r>
        <w:rPr>
          <w:rFonts w:hint="eastAsia" w:ascii="Times New Roman" w:hAnsi="Times New Roman" w:eastAsia="仿宋_GB2312" w:cs="仿宋_GB2312"/>
          <w:color w:val="000000"/>
          <w:spacing w:val="-6"/>
          <w:kern w:val="0"/>
          <w:sz w:val="32"/>
          <w:szCs w:val="32"/>
          <w:lang w:val="en-US" w:eastAsia="zh-CN"/>
        </w:rPr>
        <w:t>）本方案未尽事宜由征收双方协商解决，协商不成的，按照国家有关法律法规及相关政策执行。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4" w:lineRule="exact"/>
        <w:ind w:left="0" w:leftChars="0" w:right="0" w:rightChars="0" w:firstLine="616" w:firstLineChars="200"/>
        <w:jc w:val="both"/>
        <w:textAlignment w:val="auto"/>
        <w:outlineLvl w:val="9"/>
        <w:rPr>
          <w:rFonts w:hint="eastAsia" w:ascii="Times New Roman" w:hAnsi="Times New Roman" w:eastAsia="仿宋_GB2312" w:cs="仿宋_GB2312"/>
          <w:spacing w:val="-6"/>
          <w:kern w:val="0"/>
          <w:sz w:val="32"/>
          <w:szCs w:val="32"/>
          <w:lang w:val="en-US" w:eastAsia="zh-CN"/>
        </w:rPr>
      </w:pPr>
      <w:r>
        <w:rPr>
          <w:rFonts w:hint="eastAsia" w:ascii="Times New Roman" w:hAnsi="Times New Roman" w:eastAsia="仿宋_GB2312" w:cs="仿宋_GB2312"/>
          <w:color w:val="000000"/>
          <w:spacing w:val="-6"/>
          <w:kern w:val="0"/>
          <w:sz w:val="32"/>
          <w:szCs w:val="32"/>
          <w:lang w:val="en-US" w:eastAsia="zh-CN"/>
        </w:rPr>
        <w:t>（</w:t>
      </w:r>
      <w:r>
        <w:rPr>
          <w:rFonts w:hint="eastAsia" w:ascii="Times New Roman" w:hAnsi="Times New Roman" w:cs="仿宋_GB2312"/>
          <w:color w:val="000000"/>
          <w:spacing w:val="-6"/>
          <w:kern w:val="0"/>
          <w:sz w:val="32"/>
          <w:szCs w:val="32"/>
          <w:lang w:val="en-US" w:eastAsia="zh-CN"/>
        </w:rPr>
        <w:t>四</w:t>
      </w:r>
      <w:r>
        <w:rPr>
          <w:rFonts w:hint="eastAsia" w:ascii="Times New Roman" w:hAnsi="Times New Roman" w:eastAsia="仿宋_GB2312" w:cs="仿宋_GB2312"/>
          <w:color w:val="000000"/>
          <w:spacing w:val="-6"/>
          <w:kern w:val="0"/>
          <w:sz w:val="32"/>
          <w:szCs w:val="32"/>
          <w:lang w:val="en-US" w:eastAsia="zh-CN"/>
        </w:rPr>
        <w:t>）本方案仅适用于</w:t>
      </w:r>
      <w:r>
        <w:rPr>
          <w:rFonts w:hint="eastAsia" w:ascii="Times New Roman" w:hAnsi="Times New Roman" w:eastAsia="仿宋" w:cs="仿宋"/>
          <w:color w:val="000000"/>
          <w:spacing w:val="-6"/>
          <w:kern w:val="0"/>
          <w:sz w:val="32"/>
          <w:szCs w:val="32"/>
        </w:rPr>
        <w:t>岐江道工程（</w:t>
      </w:r>
      <w:r>
        <w:rPr>
          <w:rFonts w:hint="eastAsia" w:ascii="Times New Roman" w:hAnsi="Times New Roman" w:eastAsia="仿宋" w:cs="仿宋"/>
          <w:color w:val="000000"/>
          <w:spacing w:val="-6"/>
          <w:kern w:val="0"/>
          <w:sz w:val="32"/>
          <w:szCs w:val="32"/>
          <w:lang w:eastAsia="zh-CN"/>
        </w:rPr>
        <w:t>东岸—广澳高速至恒发街</w:t>
      </w:r>
      <w:r>
        <w:rPr>
          <w:rFonts w:hint="eastAsia" w:ascii="Times New Roman" w:hAnsi="Times New Roman" w:eastAsia="仿宋" w:cs="仿宋"/>
          <w:color w:val="000000"/>
          <w:spacing w:val="-6"/>
          <w:kern w:val="0"/>
          <w:sz w:val="32"/>
          <w:szCs w:val="32"/>
        </w:rPr>
        <w:t>）</w:t>
      </w:r>
      <w:r>
        <w:rPr>
          <w:rFonts w:hint="eastAsia" w:ascii="Times New Roman" w:hAnsi="Times New Roman" w:eastAsia="仿宋_GB2312" w:cs="仿宋_GB2312"/>
          <w:color w:val="000000"/>
          <w:spacing w:val="-6"/>
          <w:kern w:val="0"/>
          <w:sz w:val="32"/>
          <w:szCs w:val="32"/>
          <w:lang w:val="en-US" w:eastAsia="zh-CN"/>
        </w:rPr>
        <w:t>在石岐街道</w:t>
      </w:r>
      <w:r>
        <w:rPr>
          <w:rFonts w:hint="eastAsia" w:ascii="Times New Roman" w:hAnsi="Times New Roman" w:cs="仿宋_GB2312"/>
          <w:color w:val="000000"/>
          <w:spacing w:val="-6"/>
          <w:kern w:val="0"/>
          <w:sz w:val="32"/>
          <w:szCs w:val="32"/>
          <w:lang w:val="en-US" w:eastAsia="zh-CN"/>
        </w:rPr>
        <w:t>华光路段</w:t>
      </w:r>
      <w:r>
        <w:rPr>
          <w:rFonts w:hint="eastAsia" w:ascii="Times New Roman" w:hAnsi="Times New Roman" w:eastAsia="仿宋_GB2312" w:cs="仿宋_GB2312"/>
          <w:color w:val="000000"/>
          <w:spacing w:val="-6"/>
          <w:kern w:val="0"/>
          <w:sz w:val="32"/>
          <w:szCs w:val="32"/>
          <w:lang w:val="en-US" w:eastAsia="zh-CN"/>
        </w:rPr>
        <w:t>范围内实施</w:t>
      </w:r>
      <w:r>
        <w:rPr>
          <w:rFonts w:hint="eastAsia" w:ascii="Times New Roman" w:hAnsi="Times New Roman" w:eastAsia="仿宋_GB2312" w:cs="仿宋_GB2312"/>
          <w:spacing w:val="-6"/>
          <w:kern w:val="0"/>
          <w:sz w:val="32"/>
          <w:szCs w:val="32"/>
          <w:lang w:val="en-US" w:eastAsia="zh-CN"/>
        </w:rPr>
        <w:t>的土地房屋征收补偿。</w:t>
      </w:r>
    </w:p>
    <w:p>
      <w:pPr>
        <w:keepNext w:val="0"/>
        <w:keepLines w:val="0"/>
        <w:pageBreakBefore w:val="0"/>
        <w:kinsoku/>
        <w:wordWrap/>
        <w:overflowPunct/>
        <w:topLinePunct w:val="0"/>
        <w:autoSpaceDE/>
        <w:autoSpaceDN/>
        <w:bidi w:val="0"/>
        <w:adjustRightInd w:val="0"/>
        <w:snapToGrid w:val="0"/>
        <w:spacing w:line="574" w:lineRule="exact"/>
        <w:ind w:firstLine="616" w:firstLineChars="200"/>
        <w:jc w:val="both"/>
        <w:textAlignment w:val="auto"/>
        <w:rPr>
          <w:rFonts w:hint="eastAsia" w:ascii="Times New Roman" w:hAnsi="Times New Roman" w:eastAsia="方正小标宋简体"/>
          <w:spacing w:val="-6"/>
          <w:kern w:val="0"/>
          <w:sz w:val="44"/>
          <w:szCs w:val="44"/>
        </w:rPr>
      </w:pPr>
      <w:r>
        <w:rPr>
          <w:rFonts w:hint="eastAsia" w:ascii="Times New Roman" w:hAnsi="Times New Roman" w:eastAsia="仿宋_GB2312" w:cs="仿宋_GB2312"/>
          <w:spacing w:val="-6"/>
          <w:kern w:val="0"/>
          <w:sz w:val="32"/>
          <w:szCs w:val="32"/>
          <w:lang w:val="en-US" w:eastAsia="zh-CN"/>
        </w:rPr>
        <w:t>（</w:t>
      </w:r>
      <w:r>
        <w:rPr>
          <w:rFonts w:hint="eastAsia" w:ascii="Times New Roman" w:hAnsi="Times New Roman" w:cs="仿宋_GB2312"/>
          <w:spacing w:val="-6"/>
          <w:kern w:val="0"/>
          <w:sz w:val="32"/>
          <w:szCs w:val="32"/>
          <w:lang w:val="en-US" w:eastAsia="zh-CN"/>
        </w:rPr>
        <w:t>五</w:t>
      </w:r>
      <w:r>
        <w:rPr>
          <w:rFonts w:hint="eastAsia" w:ascii="Times New Roman" w:hAnsi="Times New Roman" w:eastAsia="仿宋_GB2312" w:cs="仿宋_GB2312"/>
          <w:spacing w:val="-6"/>
          <w:kern w:val="0"/>
          <w:sz w:val="32"/>
          <w:szCs w:val="32"/>
          <w:lang w:val="en-US" w:eastAsia="zh-CN"/>
        </w:rPr>
        <w:t>）本方案由中山市人民政府石岐街道办事处组织实施。</w:t>
      </w:r>
    </w:p>
    <w:p>
      <w:pPr>
        <w:keepNext w:val="0"/>
        <w:keepLines w:val="0"/>
        <w:pageBreakBefore w:val="0"/>
        <w:kinsoku/>
        <w:wordWrap/>
        <w:overflowPunct/>
        <w:topLinePunct w:val="0"/>
        <w:autoSpaceDE/>
        <w:autoSpaceDN/>
        <w:bidi w:val="0"/>
        <w:adjustRightInd w:val="0"/>
        <w:snapToGrid w:val="0"/>
        <w:spacing w:line="574" w:lineRule="exact"/>
        <w:jc w:val="center"/>
        <w:textAlignment w:val="auto"/>
        <w:rPr>
          <w:rFonts w:hint="eastAsia" w:ascii="Times New Roman" w:hAnsi="Times New Roman" w:eastAsia="宋体" w:cs="宋体"/>
          <w:b/>
          <w:bCs/>
          <w:spacing w:val="-6"/>
          <w:kern w:val="0"/>
          <w:sz w:val="32"/>
          <w:szCs w:val="32"/>
          <w:lang w:val="en-US" w:eastAsia="zh-CN"/>
        </w:rPr>
      </w:pPr>
      <w:r>
        <w:rPr>
          <w:rFonts w:hint="eastAsia" w:ascii="Times New Roman" w:hAnsi="Times New Roman" w:eastAsia="方正小标宋简体"/>
          <w:spacing w:val="-6"/>
          <w:kern w:val="0"/>
          <w:sz w:val="44"/>
          <w:szCs w:val="44"/>
        </w:rPr>
        <w:br w:type="page"/>
      </w:r>
      <w:r>
        <w:rPr>
          <w:rFonts w:hint="eastAsia" w:ascii="方正小标宋简体" w:hAnsi="方正小标宋简体" w:eastAsia="方正小标宋简体" w:cs="方正小标宋简体"/>
          <w:b w:val="0"/>
          <w:bCs w:val="0"/>
          <w:spacing w:val="-6"/>
          <w:kern w:val="0"/>
          <w:sz w:val="36"/>
          <w:szCs w:val="36"/>
          <w:lang w:val="en-US" w:eastAsia="zh-CN"/>
        </w:rPr>
        <w:t>岐江道石歧段改造工程示意图（华光路52号1-5幢）</w:t>
      </w:r>
    </w:p>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eastAsia="方正小标宋简体"/>
          <w:spacing w:val="-6"/>
          <w:kern w:val="0"/>
          <w:sz w:val="44"/>
          <w:szCs w:val="44"/>
          <w:lang w:eastAsia="zh-CN"/>
        </w:rPr>
      </w:pPr>
      <w:r>
        <w:rPr>
          <w:rFonts w:hint="eastAsia" w:ascii="Times New Roman" w:hAnsi="Times New Roman" w:eastAsia="方正小标宋简体"/>
          <w:spacing w:val="-6"/>
          <w:kern w:val="0"/>
          <w:sz w:val="44"/>
          <w:szCs w:val="44"/>
          <w:lang w:eastAsia="zh-CN"/>
        </w:rPr>
        <w:drawing>
          <wp:anchor distT="0" distB="0" distL="114300" distR="114300" simplePos="0" relativeHeight="251659264" behindDoc="1" locked="0" layoutInCell="1" allowOverlap="1">
            <wp:simplePos x="0" y="0"/>
            <wp:positionH relativeFrom="column">
              <wp:posOffset>393065</wp:posOffset>
            </wp:positionH>
            <wp:positionV relativeFrom="paragraph">
              <wp:posOffset>55245</wp:posOffset>
            </wp:positionV>
            <wp:extent cx="4784090" cy="7718425"/>
            <wp:effectExtent l="0" t="0" r="16510" b="15875"/>
            <wp:wrapTight wrapText="bothSides">
              <wp:wrapPolygon>
                <wp:start x="0" y="0"/>
                <wp:lineTo x="0" y="21538"/>
                <wp:lineTo x="21503" y="21538"/>
                <wp:lineTo x="21503" y="0"/>
                <wp:lineTo x="0" y="0"/>
              </wp:wrapPolygon>
            </wp:wrapTight>
            <wp:docPr id="4" name="图片 4" descr="华光路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华光路1"/>
                    <pic:cNvPicPr>
                      <a:picLocks noChangeAspect="1"/>
                    </pic:cNvPicPr>
                  </pic:nvPicPr>
                  <pic:blipFill>
                    <a:blip r:embed="rId6"/>
                    <a:srcRect t="519"/>
                    <a:stretch>
                      <a:fillRect/>
                    </a:stretch>
                  </pic:blipFill>
                  <pic:spPr>
                    <a:xfrm>
                      <a:off x="0" y="0"/>
                      <a:ext cx="4784090" cy="7718425"/>
                    </a:xfrm>
                    <a:prstGeom prst="rect">
                      <a:avLst/>
                    </a:prstGeom>
                    <a:noFill/>
                    <a:ln>
                      <a:noFill/>
                    </a:ln>
                  </pic:spPr>
                </pic:pic>
              </a:graphicData>
            </a:graphic>
          </wp:anchor>
        </w:drawing>
      </w:r>
    </w:p>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eastAsia="方正小标宋简体"/>
          <w:spacing w:val="-6"/>
          <w:kern w:val="0"/>
          <w:sz w:val="44"/>
          <w:szCs w:val="44"/>
          <w:lang w:eastAsia="zh-CN"/>
        </w:rPr>
      </w:pPr>
    </w:p>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eastAsia="方正小标宋简体"/>
          <w:spacing w:val="-6"/>
          <w:kern w:val="0"/>
          <w:sz w:val="44"/>
          <w:szCs w:val="44"/>
          <w:lang w:eastAsia="zh-CN"/>
        </w:rPr>
      </w:pPr>
    </w:p>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eastAsia="方正小标宋简体"/>
          <w:spacing w:val="-6"/>
          <w:kern w:val="0"/>
          <w:sz w:val="44"/>
          <w:szCs w:val="44"/>
        </w:rPr>
      </w:pPr>
    </w:p>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eastAsia="方正小标宋简体"/>
          <w:spacing w:val="-6"/>
          <w:kern w:val="0"/>
          <w:sz w:val="44"/>
          <w:szCs w:val="44"/>
        </w:rPr>
      </w:pPr>
    </w:p>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eastAsia="方正小标宋简体"/>
          <w:spacing w:val="-6"/>
          <w:kern w:val="0"/>
          <w:sz w:val="44"/>
          <w:szCs w:val="44"/>
        </w:rPr>
      </w:pPr>
    </w:p>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eastAsia="方正小标宋简体"/>
          <w:spacing w:val="-6"/>
          <w:kern w:val="0"/>
          <w:sz w:val="44"/>
          <w:szCs w:val="44"/>
        </w:rPr>
      </w:pPr>
    </w:p>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eastAsia="方正小标宋简体"/>
          <w:spacing w:val="-6"/>
          <w:kern w:val="0"/>
          <w:sz w:val="44"/>
          <w:szCs w:val="44"/>
        </w:rPr>
      </w:pPr>
    </w:p>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eastAsia="方正小标宋简体"/>
          <w:spacing w:val="-6"/>
          <w:kern w:val="0"/>
          <w:sz w:val="44"/>
          <w:szCs w:val="44"/>
        </w:rPr>
      </w:pPr>
    </w:p>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eastAsia="方正小标宋简体"/>
          <w:spacing w:val="-6"/>
          <w:kern w:val="0"/>
          <w:sz w:val="44"/>
          <w:szCs w:val="44"/>
        </w:rPr>
      </w:pPr>
    </w:p>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eastAsia="方正小标宋简体"/>
          <w:spacing w:val="-6"/>
          <w:kern w:val="0"/>
          <w:sz w:val="44"/>
          <w:szCs w:val="44"/>
        </w:rPr>
      </w:pPr>
    </w:p>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eastAsia="方正小标宋简体"/>
          <w:spacing w:val="-6"/>
          <w:kern w:val="0"/>
          <w:sz w:val="44"/>
          <w:szCs w:val="44"/>
        </w:rPr>
      </w:pPr>
    </w:p>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eastAsia="方正小标宋简体"/>
          <w:spacing w:val="-6"/>
          <w:kern w:val="0"/>
          <w:sz w:val="44"/>
          <w:szCs w:val="44"/>
        </w:rPr>
      </w:pPr>
    </w:p>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eastAsia="方正小标宋简体"/>
          <w:spacing w:val="-6"/>
          <w:kern w:val="0"/>
          <w:sz w:val="44"/>
          <w:szCs w:val="44"/>
        </w:rPr>
      </w:pPr>
    </w:p>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cs="仿宋_GB2312"/>
          <w:color w:val="000000"/>
          <w:spacing w:val="-6"/>
          <w:kern w:val="0"/>
          <w:szCs w:val="32"/>
        </w:rPr>
      </w:pPr>
    </w:p>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cs="仿宋_GB2312"/>
          <w:color w:val="000000"/>
          <w:spacing w:val="-6"/>
          <w:kern w:val="0"/>
          <w:szCs w:val="32"/>
        </w:rPr>
      </w:pPr>
    </w:p>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cs="仿宋_GB2312"/>
          <w:color w:val="000000"/>
          <w:spacing w:val="-6"/>
          <w:kern w:val="0"/>
          <w:szCs w:val="32"/>
        </w:rPr>
      </w:pPr>
    </w:p>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cs="仿宋_GB2312"/>
          <w:color w:val="000000"/>
          <w:spacing w:val="-6"/>
          <w:kern w:val="0"/>
          <w:szCs w:val="32"/>
        </w:rPr>
      </w:pPr>
    </w:p>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cs="仿宋_GB2312"/>
          <w:color w:val="000000"/>
          <w:spacing w:val="-6"/>
          <w:kern w:val="0"/>
          <w:szCs w:val="32"/>
        </w:rPr>
      </w:pPr>
    </w:p>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cs="仿宋_GB2312"/>
          <w:color w:val="000000"/>
          <w:spacing w:val="-6"/>
          <w:kern w:val="0"/>
          <w:szCs w:val="32"/>
        </w:rPr>
      </w:pPr>
    </w:p>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cs="仿宋_GB2312"/>
          <w:color w:val="000000"/>
          <w:spacing w:val="-6"/>
          <w:kern w:val="0"/>
          <w:szCs w:val="32"/>
        </w:rPr>
      </w:pPr>
    </w:p>
    <w:p>
      <w:pPr>
        <w:keepNext w:val="0"/>
        <w:keepLines w:val="0"/>
        <w:pageBreakBefore w:val="0"/>
        <w:kinsoku/>
        <w:wordWrap/>
        <w:overflowPunct/>
        <w:topLinePunct w:val="0"/>
        <w:autoSpaceDE/>
        <w:autoSpaceDN/>
        <w:bidi w:val="0"/>
        <w:adjustRightInd w:val="0"/>
        <w:snapToGrid w:val="0"/>
        <w:spacing w:line="574" w:lineRule="exact"/>
        <w:jc w:val="both"/>
        <w:textAlignment w:val="auto"/>
        <w:rPr>
          <w:rFonts w:hint="eastAsia" w:ascii="Times New Roman" w:hAnsi="Times New Roman" w:cs="仿宋_GB2312"/>
          <w:color w:val="000000"/>
          <w:spacing w:val="-6"/>
          <w:kern w:val="0"/>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772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LineNumbers/>
      <w:adjustRightInd w:val="0"/>
      <w:snapToGrid w:val="0"/>
      <w:spacing w:line="574" w:lineRule="exact"/>
      <w:jc w:val="both"/>
    </w:pPr>
    <w:rPr>
      <w:rFonts w:ascii="仿宋_GB2312" w:hAnsi="Times New Roman" w:eastAsia="仿宋_GB2312" w:cs="Times New Roman"/>
      <w:snapToGrid w:val="0"/>
      <w:spacing w:val="-6"/>
      <w:kern w:val="3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中山市政务服务数据管理局</Company>
  <Pages>1</Pages>
  <Words>0</Words>
  <Characters>0</Characters>
  <Lines>1</Lines>
  <Paragraphs>1</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2022-08-22T07:38:00Z</dcterms:created>
  <dc:creator>胡辉旺</dc:creator>
  <cp:lastModifiedBy>胡辉旺</cp:lastModifiedBy>
  <dcterms:modified xsi:type="dcterms:W3CDTF">2022-08-22T07:40:18Z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