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附件1: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3"/>
        <w:tblW w:w="139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877"/>
        <w:gridCol w:w="2371"/>
        <w:gridCol w:w="1365"/>
        <w:gridCol w:w="1479"/>
        <w:gridCol w:w="1365"/>
        <w:gridCol w:w="13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中山市沙溪镇党群服务中心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办事员管理岗位十级以上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2210841120059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罗靖宜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陈漳宇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中山市沙溪镇城市更新和建设服务中心（土地房屋征收中心）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2210841120068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甄伟俊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盘君豪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中山市沙溪镇社区卫生服务中心（疾病预防控制中心、妇幼保健计划生育服务中心）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2210841120069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区紫晴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中山市沙溪镇食品药品监督所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2210841120070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吴怀莹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中山市沙溪镇所属中小学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赖宇科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黄姝晴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2210841120072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孔蔚莹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丘嘉怡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中山市沙溪镇所属中小学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2210841120073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2210841120074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谢锐君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中山市沙溪镇网格和大数据事务中心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技术员专业技术岗位十三级以上</w:t>
            </w:r>
          </w:p>
        </w:tc>
        <w:tc>
          <w:tcPr>
            <w:tcW w:w="2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2210841120075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赖云山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7671C"/>
    <w:rsid w:val="0D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2022-08-16T08:50:00Z</dcterms:created>
  <dc:creator>余绮璇</dc:creator>
  <cp:lastModifiedBy>余绮璇</cp:lastModifiedBy>
  <dcterms:modified xsi:type="dcterms:W3CDTF">2022-08-16T08:53:08Z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