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202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0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年企业情况综合工作经费</w:t>
      </w: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企业补助表</w:t>
      </w:r>
    </w:p>
    <w:p>
      <w:pP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512"/>
        <w:gridCol w:w="154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5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金额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广东彩乐智能包装科技有限公司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1980元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中山市富源通电线电缆有限公司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1980元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中山市美全塑胶制品有限公司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1980元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中山市庆谊金属制品企业有限公司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1980元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中山市鑫海精密制造科技有限公司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1980元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中山晶鑫铝制品有限公司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1980元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中山市佳宝路厨卫产品有限公司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1980元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5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中山市吉宝衡器有限公司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1980元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8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15840元</w:t>
            </w:r>
          </w:p>
        </w:tc>
        <w:tc>
          <w:tcPr>
            <w:tcW w:w="11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B7126"/>
    <w:rsid w:val="3BF9111F"/>
    <w:rsid w:val="520B7126"/>
    <w:rsid w:val="601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2022-07-06T09:37:00Z</dcterms:created>
  <dc:creator>麦庆丰</dc:creator>
  <cp:lastModifiedBy>经济发展和科技统计局</cp:lastModifiedBy>
  <dcterms:modified xsi:type="dcterms:W3CDTF">2022-07-11T09:36:09Z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