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40"/>
        <w:jc w:val="center"/>
        <w:rPr>
          <w:rFonts w:asciiTheme="majorEastAsia" w:hAnsiTheme="majorEastAsia" w:eastAsiaTheme="majorEastAsia"/>
          <w:sz w:val="52"/>
          <w:szCs w:val="52"/>
        </w:rPr>
      </w:pPr>
      <w:bookmarkStart w:id="0" w:name="_Toc26321"/>
      <w:bookmarkStart w:id="1" w:name="_Toc37005644"/>
      <w:bookmarkStart w:id="2" w:name="_Toc37073835"/>
      <w:bookmarkStart w:id="3" w:name="_Toc39862531"/>
      <w:bookmarkStart w:id="4" w:name="_Toc36729588"/>
      <w:bookmarkStart w:id="5" w:name="_Toc37071461"/>
      <w:bookmarkStart w:id="6" w:name="_Toc37073266"/>
      <w:bookmarkStart w:id="7" w:name="_Toc22589"/>
      <w:bookmarkStart w:id="8" w:name="_Toc37027961"/>
      <w:bookmarkStart w:id="9" w:name="_Toc35797945"/>
      <w:bookmarkStart w:id="10" w:name="_Toc22968"/>
      <w:bookmarkStart w:id="11" w:name="_Toc37152024"/>
      <w:bookmarkStart w:id="12" w:name="_Toc70001618"/>
      <w:bookmarkStart w:id="13" w:name="_Toc69660937"/>
      <w:bookmarkStart w:id="14" w:name="_Toc12769"/>
      <w:bookmarkStart w:id="96" w:name="_GoBack"/>
      <w:bookmarkEnd w:id="96"/>
    </w:p>
    <w:p>
      <w:pPr>
        <w:ind w:firstLine="1040"/>
        <w:jc w:val="center"/>
        <w:rPr>
          <w:rFonts w:asciiTheme="majorEastAsia" w:hAnsiTheme="majorEastAsia" w:eastAsiaTheme="majorEastAsia"/>
          <w:sz w:val="52"/>
          <w:szCs w:val="52"/>
        </w:rPr>
      </w:pPr>
    </w:p>
    <w:p>
      <w:pPr>
        <w:ind w:firstLine="1040"/>
        <w:jc w:val="center"/>
        <w:rPr>
          <w:rFonts w:asciiTheme="majorEastAsia" w:hAnsiTheme="majorEastAsia" w:eastAsiaTheme="majorEastAsia"/>
          <w:sz w:val="52"/>
          <w:szCs w:val="52"/>
        </w:rPr>
      </w:pPr>
    </w:p>
    <w:p>
      <w:pPr>
        <w:ind w:firstLine="1040"/>
        <w:jc w:val="center"/>
        <w:rPr>
          <w:rFonts w:asciiTheme="majorEastAsia" w:hAnsiTheme="majorEastAsia" w:eastAsiaTheme="majorEastAsia"/>
          <w:sz w:val="52"/>
          <w:szCs w:val="52"/>
        </w:rPr>
      </w:pPr>
      <w:r>
        <w:rPr>
          <w:rFonts w:hint="eastAsia" w:asciiTheme="majorEastAsia" w:hAnsiTheme="majorEastAsia" w:eastAsiaTheme="majorEastAsia"/>
          <w:sz w:val="52"/>
          <w:szCs w:val="52"/>
        </w:rPr>
        <w:t>神湾镇神溪工业园区低效工业厂房</w:t>
      </w:r>
    </w:p>
    <w:p>
      <w:pPr>
        <w:ind w:firstLine="1040"/>
        <w:jc w:val="center"/>
        <w:rPr>
          <w:rFonts w:asciiTheme="majorEastAsia" w:hAnsiTheme="majorEastAsia" w:eastAsiaTheme="majorEastAsia"/>
          <w:sz w:val="52"/>
          <w:szCs w:val="52"/>
        </w:rPr>
      </w:pPr>
      <w:r>
        <w:rPr>
          <w:rFonts w:hint="eastAsia" w:asciiTheme="majorEastAsia" w:hAnsiTheme="majorEastAsia" w:eastAsiaTheme="majorEastAsia"/>
          <w:sz w:val="52"/>
          <w:szCs w:val="52"/>
        </w:rPr>
        <w:t>城市更新基础数据公告资料</w:t>
      </w:r>
    </w:p>
    <w:p>
      <w:pPr>
        <w:ind w:firstLine="1040"/>
        <w:jc w:val="center"/>
        <w:rPr>
          <w:rFonts w:asciiTheme="majorEastAsia" w:hAnsiTheme="majorEastAsia" w:eastAsiaTheme="majorEastAsia"/>
          <w:sz w:val="52"/>
          <w:szCs w:val="52"/>
        </w:rPr>
      </w:pPr>
    </w:p>
    <w:p>
      <w:pPr>
        <w:ind w:firstLine="1040"/>
        <w:jc w:val="center"/>
        <w:rPr>
          <w:rFonts w:asciiTheme="majorEastAsia" w:hAnsiTheme="majorEastAsia" w:eastAsiaTheme="majorEastAsia"/>
          <w:sz w:val="52"/>
          <w:szCs w:val="52"/>
        </w:rPr>
      </w:pPr>
    </w:p>
    <w:p>
      <w:pPr>
        <w:ind w:firstLine="1040"/>
        <w:jc w:val="center"/>
        <w:rPr>
          <w:rFonts w:asciiTheme="majorEastAsia" w:hAnsiTheme="majorEastAsia" w:eastAsiaTheme="majorEastAsia"/>
          <w:sz w:val="52"/>
          <w:szCs w:val="52"/>
        </w:rPr>
      </w:pPr>
    </w:p>
    <w:p>
      <w:pPr>
        <w:ind w:firstLine="1040"/>
        <w:jc w:val="center"/>
        <w:rPr>
          <w:rFonts w:asciiTheme="majorEastAsia" w:hAnsiTheme="majorEastAsia" w:eastAsiaTheme="majorEastAsia"/>
          <w:sz w:val="52"/>
          <w:szCs w:val="52"/>
        </w:rPr>
      </w:pPr>
    </w:p>
    <w:p>
      <w:pPr>
        <w:ind w:firstLine="1040"/>
        <w:jc w:val="center"/>
        <w:rPr>
          <w:rFonts w:asciiTheme="majorEastAsia" w:hAnsiTheme="majorEastAsia" w:eastAsiaTheme="majorEastAsia"/>
          <w:sz w:val="52"/>
          <w:szCs w:val="52"/>
        </w:rPr>
      </w:pPr>
    </w:p>
    <w:p>
      <w:pPr>
        <w:ind w:firstLine="1040"/>
        <w:jc w:val="center"/>
        <w:rPr>
          <w:rFonts w:asciiTheme="majorEastAsia" w:hAnsiTheme="majorEastAsia" w:eastAsiaTheme="majorEastAsia"/>
          <w:sz w:val="52"/>
          <w:szCs w:val="52"/>
        </w:rPr>
      </w:pPr>
    </w:p>
    <w:p>
      <w:pPr>
        <w:ind w:firstLine="1040"/>
        <w:jc w:val="center"/>
        <w:rPr>
          <w:rFonts w:asciiTheme="majorEastAsia" w:hAnsiTheme="majorEastAsia" w:eastAsiaTheme="majorEastAsia"/>
          <w:sz w:val="52"/>
          <w:szCs w:val="52"/>
        </w:rPr>
      </w:pPr>
    </w:p>
    <w:p>
      <w:pPr>
        <w:ind w:firstLine="880"/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中山市神湾测绘工程有限公司</w:t>
      </w:r>
    </w:p>
    <w:p>
      <w:pPr>
        <w:ind w:firstLine="560"/>
      </w:pPr>
    </w:p>
    <w:p>
      <w:pPr>
        <w:ind w:firstLine="560"/>
      </w:pPr>
    </w:p>
    <w:p>
      <w:pPr>
        <w:widowControl/>
        <w:snapToGrid/>
        <w:spacing w:line="240" w:lineRule="auto"/>
        <w:ind w:firstLine="0" w:firstLineChars="0"/>
        <w:jc w:val="left"/>
      </w:pPr>
      <w:r>
        <w:rPr>
          <w:rFonts w:hint="eastAsia"/>
        </w:rPr>
        <w:t xml:space="preserve">    </w:t>
      </w:r>
    </w:p>
    <w:p>
      <w:pPr>
        <w:ind w:firstLine="560"/>
      </w:pPr>
      <w:r>
        <w:rPr>
          <w:rFonts w:hint="eastAsia"/>
        </w:rPr>
        <w:t xml:space="preserve"> </w:t>
      </w:r>
    </w:p>
    <w:p>
      <w:pPr>
        <w:ind w:firstLine="560"/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6838" w:h="11906" w:orient="landscape"/>
          <w:pgMar w:top="1701" w:right="1440" w:bottom="1701" w:left="1440" w:header="851" w:footer="992" w:gutter="0"/>
          <w:cols w:space="425" w:num="1"/>
          <w:docGrid w:type="lines" w:linePitch="312" w:charSpace="0"/>
        </w:sectPr>
      </w:pPr>
    </w:p>
    <w:p>
      <w:pPr>
        <w:widowControl/>
        <w:snapToGrid/>
        <w:spacing w:line="240" w:lineRule="auto"/>
        <w:ind w:firstLine="0" w:firstLineChars="0"/>
        <w:jc w:val="center"/>
        <w:sectPr>
          <w:pgSz w:w="11906" w:h="16838"/>
          <w:pgMar w:top="1440" w:right="1701" w:bottom="1440" w:left="1701" w:header="851" w:footer="992" w:gutter="0"/>
          <w:cols w:space="425" w:num="1"/>
          <w:docGrid w:type="lines" w:linePitch="381" w:charSpace="0"/>
        </w:sectPr>
      </w:pPr>
      <w:r>
        <w:drawing>
          <wp:inline distT="0" distB="0" distL="0" distR="0">
            <wp:extent cx="4412615" cy="870458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70" r="14262"/>
                    <a:stretch>
                      <a:fillRect/>
                    </a:stretch>
                  </pic:blipFill>
                  <pic:spPr>
                    <a:xfrm>
                      <a:off x="0" y="0"/>
                      <a:ext cx="4411781" cy="870176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>
      <w:pPr>
        <w:keepNext/>
        <w:keepLines/>
        <w:spacing w:line="240" w:lineRule="auto"/>
        <w:ind w:firstLine="0" w:firstLineChars="0"/>
        <w:jc w:val="center"/>
        <w:outlineLvl w:val="1"/>
        <w:rPr>
          <w:b/>
          <w:bCs/>
          <w:color w:val="000000" w:themeColor="text1"/>
          <w:sz w:val="30"/>
          <w:szCs w:val="32"/>
        </w:rPr>
      </w:pPr>
      <w:r>
        <w:rPr>
          <w:rFonts w:hint="eastAsia"/>
          <w:b/>
          <w:bCs/>
          <w:color w:val="000000" w:themeColor="text1"/>
          <w:sz w:val="30"/>
          <w:szCs w:val="32"/>
        </w:rPr>
        <w:t>表</w:t>
      </w:r>
      <w:r>
        <w:rPr>
          <w:b/>
          <w:bCs/>
          <w:color w:val="000000" w:themeColor="text1"/>
          <w:sz w:val="30"/>
          <w:szCs w:val="32"/>
        </w:rPr>
        <w:t>1</w:t>
      </w:r>
      <w:r>
        <w:rPr>
          <w:rFonts w:hint="eastAsia"/>
          <w:b/>
          <w:bCs/>
          <w:color w:val="000000" w:themeColor="text1"/>
          <w:sz w:val="30"/>
          <w:szCs w:val="32"/>
        </w:rPr>
        <w:t xml:space="preserve"> 神溪村人口数据汇总表</w:t>
      </w:r>
    </w:p>
    <w:tbl>
      <w:tblPr>
        <w:tblStyle w:val="6"/>
        <w:tblpPr w:leftFromText="180" w:rightFromText="180" w:vertAnchor="text" w:horzAnchor="margin" w:tblpXSpec="center" w:tblpY="48"/>
        <w:tblOverlap w:val="never"/>
        <w:tblW w:w="1375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756"/>
        <w:gridCol w:w="4451"/>
        <w:gridCol w:w="2814"/>
        <w:gridCol w:w="2619"/>
        <w:gridCol w:w="24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912" w:type="dxa"/>
            <w:gridSpan w:val="3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199" w:firstLineChars="83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项目</w:t>
            </w:r>
          </w:p>
        </w:tc>
        <w:tc>
          <w:tcPr>
            <w:tcW w:w="281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人数（人）</w:t>
            </w:r>
          </w:p>
        </w:tc>
        <w:tc>
          <w:tcPr>
            <w:tcW w:w="2619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户数（户）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199" w:firstLineChars="83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912" w:type="dxa"/>
            <w:gridSpan w:val="3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Style w:val="11"/>
              </w:rPr>
            </w:pPr>
            <w:r>
              <w:rPr>
                <w:rStyle w:val="11"/>
                <w:rFonts w:hint="eastAsia"/>
              </w:rPr>
              <w:t>总人口</w:t>
            </w:r>
          </w:p>
        </w:tc>
        <w:tc>
          <w:tcPr>
            <w:tcW w:w="281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/>
              </w:rPr>
              <w:t>4335</w:t>
            </w:r>
          </w:p>
        </w:tc>
        <w:tc>
          <w:tcPr>
            <w:tcW w:w="2619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rFonts w:hint="eastAsia"/>
                <w:color w:val="000000"/>
              </w:rPr>
              <w:t>765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涉及到更新改造范围内的片区数据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05" w:type="dxa"/>
            <w:vMerge w:val="restart"/>
            <w:tcBorders>
              <w:top w:val="single" w:color="000000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其中</w:t>
            </w:r>
          </w:p>
          <w:p>
            <w:pPr>
              <w:spacing w:line="240" w:lineRule="auto"/>
              <w:ind w:firstLine="480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5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Style w:val="11"/>
              </w:rPr>
            </w:pPr>
            <w:r>
              <w:rPr>
                <w:rStyle w:val="11"/>
              </w:rPr>
              <w:t>村（居）户籍人口（含农转居人口）</w:t>
            </w:r>
          </w:p>
        </w:tc>
        <w:tc>
          <w:tcPr>
            <w:tcW w:w="281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/>
              </w:rPr>
              <w:t>2630</w:t>
            </w:r>
          </w:p>
        </w:tc>
        <w:tc>
          <w:tcPr>
            <w:tcW w:w="2619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/>
              </w:rPr>
              <w:t>615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涉及到更新改造范围内的片区数据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80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其中</w:t>
            </w:r>
          </w:p>
        </w:tc>
        <w:tc>
          <w:tcPr>
            <w:tcW w:w="4451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Style w:val="11"/>
              </w:rPr>
            </w:pPr>
            <w:r>
              <w:rPr>
                <w:rStyle w:val="11"/>
              </w:rPr>
              <w:t>村经济组织成员（股民）</w:t>
            </w:r>
          </w:p>
        </w:tc>
        <w:tc>
          <w:tcPr>
            <w:tcW w:w="281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/>
              </w:rPr>
              <w:t>2100</w:t>
            </w:r>
          </w:p>
        </w:tc>
        <w:tc>
          <w:tcPr>
            <w:tcW w:w="2619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/>
              </w:rPr>
              <w:t>123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涉及到更新改造范围内的片区数据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80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5207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Style w:val="11"/>
              </w:rPr>
            </w:pPr>
            <w:r>
              <w:rPr>
                <w:rStyle w:val="11"/>
              </w:rPr>
              <w:t>非村（居）民人口</w:t>
            </w:r>
          </w:p>
        </w:tc>
        <w:tc>
          <w:tcPr>
            <w:tcW w:w="281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/>
              </w:rPr>
              <w:t>1705</w:t>
            </w:r>
          </w:p>
        </w:tc>
        <w:tc>
          <w:tcPr>
            <w:tcW w:w="2619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150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涉及到更新改造范围内的片区数据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80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其中</w:t>
            </w:r>
          </w:p>
        </w:tc>
        <w:tc>
          <w:tcPr>
            <w:tcW w:w="4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拥有房屋产权的非村（居）民人口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/>
              </w:rPr>
              <w:t>435</w:t>
            </w:r>
          </w:p>
        </w:tc>
        <w:tc>
          <w:tcPr>
            <w:tcW w:w="261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90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涉及到更新改造范围内的片区数据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70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80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7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80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4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外来人口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/>
              </w:rPr>
              <w:t>1705</w:t>
            </w: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350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涉及到更新改造范围内的片区数据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5912" w:type="dxa"/>
            <w:gridSpan w:val="3"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Style w:val="11"/>
              </w:rPr>
            </w:pPr>
            <w:r>
              <w:rPr>
                <w:rStyle w:val="11"/>
              </w:rPr>
              <w:t>纳入住房保障的人口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/</w:t>
            </w:r>
          </w:p>
        </w:tc>
        <w:tc>
          <w:tcPr>
            <w:tcW w:w="2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/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无住房保障人口</w:t>
            </w:r>
          </w:p>
        </w:tc>
      </w:tr>
    </w:tbl>
    <w:p>
      <w:pPr>
        <w:spacing w:line="276" w:lineRule="auto"/>
        <w:ind w:firstLine="120" w:firstLineChars="50"/>
        <w:rPr>
          <w:rStyle w:val="11"/>
          <w:color w:val="000000" w:themeColor="text1"/>
        </w:rPr>
      </w:pPr>
      <w:r>
        <w:rPr>
          <w:rStyle w:val="11"/>
          <w:color w:val="000000" w:themeColor="text1"/>
        </w:rPr>
        <w:t>填表人：</w:t>
      </w:r>
      <w:r>
        <w:rPr>
          <w:rStyle w:val="11"/>
          <w:rFonts w:hint="eastAsia"/>
          <w:color w:val="000000" w:themeColor="text1"/>
        </w:rPr>
        <w:t xml:space="preserve">梁日明          </w:t>
      </w:r>
      <w:r>
        <w:rPr>
          <w:rStyle w:val="11"/>
          <w:color w:val="000000" w:themeColor="text1"/>
        </w:rPr>
        <w:t>审核人：</w:t>
      </w:r>
      <w:r>
        <w:rPr>
          <w:rStyle w:val="11"/>
          <w:rFonts w:hint="eastAsia"/>
          <w:color w:val="000000" w:themeColor="text1"/>
        </w:rPr>
        <w:t xml:space="preserve">卢倩航             </w:t>
      </w:r>
      <w:r>
        <w:rPr>
          <w:rStyle w:val="11"/>
          <w:color w:val="000000" w:themeColor="text1"/>
        </w:rPr>
        <w:t>填表日期：</w:t>
      </w:r>
      <w:r>
        <w:rPr>
          <w:rStyle w:val="11"/>
          <w:rFonts w:hint="eastAsia"/>
          <w:color w:val="000000" w:themeColor="text1"/>
        </w:rPr>
        <w:t xml:space="preserve">2022年5月6日      </w:t>
      </w:r>
    </w:p>
    <w:p>
      <w:pPr>
        <w:spacing w:line="276" w:lineRule="auto"/>
        <w:ind w:firstLine="120" w:firstLineChars="50"/>
        <w:rPr>
          <w:rStyle w:val="11"/>
          <w:color w:val="000000" w:themeColor="text1"/>
        </w:rPr>
      </w:pPr>
      <w:r>
        <w:rPr>
          <w:rStyle w:val="11"/>
          <w:color w:val="000000" w:themeColor="text1"/>
        </w:rPr>
        <w:t>共享数据提供方：</w:t>
      </w:r>
      <w:r>
        <w:rPr>
          <w:rStyle w:val="11"/>
          <w:rFonts w:hint="eastAsia"/>
          <w:color w:val="000000" w:themeColor="text1"/>
        </w:rPr>
        <w:t>中山市神湾镇神溪村民委员会</w:t>
      </w:r>
      <w:r>
        <w:rPr>
          <w:rStyle w:val="11"/>
          <w:color w:val="000000" w:themeColor="text1"/>
        </w:rPr>
        <w:t>（盖公章）</w:t>
      </w:r>
    </w:p>
    <w:p>
      <w:pPr>
        <w:spacing w:line="276" w:lineRule="auto"/>
        <w:ind w:firstLine="120" w:firstLineChars="50"/>
        <w:rPr>
          <w:rStyle w:val="11"/>
          <w:color w:val="000000" w:themeColor="text1"/>
        </w:rPr>
      </w:pPr>
      <w:r>
        <w:rPr>
          <w:rStyle w:val="11"/>
          <w:color w:val="000000" w:themeColor="text1"/>
        </w:rPr>
        <w:t>[填写说明]：</w:t>
      </w:r>
    </w:p>
    <w:p>
      <w:pPr>
        <w:spacing w:line="276" w:lineRule="auto"/>
        <w:ind w:firstLine="120" w:firstLineChars="50"/>
        <w:rPr>
          <w:rStyle w:val="11"/>
          <w:iCs w:val="0"/>
          <w:color w:val="000000" w:themeColor="text1"/>
        </w:rPr>
      </w:pPr>
      <w:r>
        <w:rPr>
          <w:rStyle w:val="11"/>
          <w:color w:val="000000" w:themeColor="text1"/>
        </w:rPr>
        <w:t>（1）本表为调查成果的表格，</w:t>
      </w:r>
      <w:r>
        <w:rPr>
          <w:rStyle w:val="11"/>
          <w:iCs w:val="0"/>
          <w:color w:val="000000" w:themeColor="text1"/>
        </w:rPr>
        <w:t>数据由属地镇街公安部门和村（居）委会提供并确认盖章。</w:t>
      </w:r>
    </w:p>
    <w:p>
      <w:pPr>
        <w:spacing w:line="276" w:lineRule="auto"/>
        <w:ind w:firstLine="120" w:firstLineChars="50"/>
        <w:rPr>
          <w:rStyle w:val="11"/>
          <w:color w:val="000000" w:themeColor="text1"/>
        </w:rPr>
      </w:pPr>
      <w:r>
        <w:rPr>
          <w:rStyle w:val="11"/>
          <w:iCs w:val="0"/>
          <w:color w:val="000000" w:themeColor="text1"/>
        </w:rPr>
        <w:t>（2）</w:t>
      </w:r>
      <w:r>
        <w:rPr>
          <w:rStyle w:val="11"/>
          <w:color w:val="000000" w:themeColor="text1"/>
        </w:rPr>
        <w:t>备注中需注明采用的数据来源。</w:t>
      </w:r>
    </w:p>
    <w:p>
      <w:pPr>
        <w:spacing w:line="276" w:lineRule="auto"/>
        <w:ind w:firstLine="120" w:firstLineChars="50"/>
        <w:rPr>
          <w:rStyle w:val="11"/>
          <w:color w:val="000000" w:themeColor="text1"/>
          <w:sz w:val="21"/>
          <w:szCs w:val="21"/>
        </w:rPr>
      </w:pPr>
      <w:r>
        <w:rPr>
          <w:rStyle w:val="11"/>
          <w:color w:val="000000" w:themeColor="text1"/>
        </w:rPr>
        <w:t>（3）“股民”指占有村集体股份的村民；“外来人口”指现住在本村但户口不在本村的人。</w:t>
      </w:r>
    </w:p>
    <w:p>
      <w:pPr>
        <w:spacing w:line="276" w:lineRule="auto"/>
        <w:ind w:firstLine="0" w:firstLineChars="0"/>
        <w:rPr>
          <w:rStyle w:val="11"/>
          <w:color w:val="000000" w:themeColor="text1"/>
          <w:sz w:val="21"/>
          <w:szCs w:val="21"/>
        </w:rPr>
      </w:pPr>
    </w:p>
    <w:p>
      <w:pPr>
        <w:keepNext/>
        <w:keepLines/>
        <w:spacing w:after="156" w:afterLines="50"/>
        <w:ind w:firstLine="0" w:firstLineChars="0"/>
        <w:jc w:val="center"/>
        <w:outlineLvl w:val="1"/>
        <w:rPr>
          <w:b/>
          <w:bCs/>
          <w:color w:val="000000" w:themeColor="text1"/>
          <w:sz w:val="30"/>
          <w:szCs w:val="32"/>
        </w:rPr>
      </w:pPr>
      <w:r>
        <w:rPr>
          <w:b/>
          <w:bCs/>
          <w:color w:val="000000" w:themeColor="text1"/>
          <w:sz w:val="30"/>
          <w:szCs w:val="32"/>
        </w:rPr>
        <w:t xml:space="preserve">表2 </w:t>
      </w:r>
      <w:r>
        <w:rPr>
          <w:rFonts w:hint="eastAsia"/>
          <w:b/>
          <w:bCs/>
          <w:color w:val="000000" w:themeColor="text1"/>
          <w:sz w:val="30"/>
          <w:szCs w:val="32"/>
        </w:rPr>
        <w:t xml:space="preserve">  神湾</w:t>
      </w:r>
      <w:r>
        <w:rPr>
          <w:b/>
          <w:bCs/>
          <w:color w:val="000000" w:themeColor="text1"/>
          <w:sz w:val="30"/>
          <w:szCs w:val="32"/>
        </w:rPr>
        <w:t>镇</w:t>
      </w:r>
      <w:r>
        <w:rPr>
          <w:rFonts w:hint="eastAsia"/>
          <w:b/>
          <w:bCs/>
          <w:color w:val="000000" w:themeColor="text1"/>
          <w:sz w:val="30"/>
          <w:szCs w:val="32"/>
        </w:rPr>
        <w:t>神溪村</w:t>
      </w:r>
      <w:r>
        <w:rPr>
          <w:b/>
          <w:bCs/>
          <w:color w:val="000000" w:themeColor="text1"/>
          <w:sz w:val="30"/>
          <w:szCs w:val="32"/>
        </w:rPr>
        <w:t>历年经济收入分红情况一览表</w:t>
      </w:r>
    </w:p>
    <w:tbl>
      <w:tblPr>
        <w:tblStyle w:val="6"/>
        <w:tblW w:w="13608" w:type="dxa"/>
        <w:jc w:val="center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3402"/>
        <w:gridCol w:w="1701"/>
        <w:gridCol w:w="1701"/>
        <w:gridCol w:w="1701"/>
        <w:gridCol w:w="1701"/>
        <w:gridCol w:w="1701"/>
        <w:gridCol w:w="1701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4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项目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2016</w:t>
            </w:r>
            <w:r>
              <w:rPr>
                <w:rStyle w:val="11"/>
                <w:color w:val="000000" w:themeColor="text1"/>
              </w:rPr>
              <w:t>年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2017</w:t>
            </w:r>
            <w:r>
              <w:rPr>
                <w:rStyle w:val="11"/>
                <w:color w:val="000000" w:themeColor="text1"/>
              </w:rPr>
              <w:t>年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2018</w:t>
            </w:r>
            <w:r>
              <w:rPr>
                <w:rStyle w:val="11"/>
                <w:color w:val="000000" w:themeColor="text1"/>
              </w:rPr>
              <w:t>年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2019</w:t>
            </w:r>
            <w:r>
              <w:rPr>
                <w:rStyle w:val="11"/>
                <w:color w:val="000000" w:themeColor="text1"/>
              </w:rPr>
              <w:t>年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2020</w:t>
            </w:r>
            <w:r>
              <w:rPr>
                <w:rStyle w:val="11"/>
                <w:color w:val="000000" w:themeColor="text1"/>
              </w:rPr>
              <w:t>年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备注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4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村集体经济总收入（万元）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/>
              </w:rPr>
              <w:t>170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神溪整村数据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4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年经济增长（%）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/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556" w:firstLineChars="232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/>
              </w:rPr>
              <w:t>5.8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rStyle w:val="11"/>
                <w:rFonts w:hint="eastAsia"/>
                <w:color w:val="000000"/>
              </w:rPr>
              <w:t>2.8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rStyle w:val="11"/>
                <w:rFonts w:hint="eastAsia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rFonts w:hint="eastAsia"/>
                <w:iCs/>
                <w:color w:val="000000" w:themeColor="text1"/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神溪整村数据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4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分红金额（万元）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神溪整村数据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4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分红占总收入比（%）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/>
              </w:rPr>
              <w:t>11.6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/>
              </w:rPr>
              <w:t>11.3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神溪整村数据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4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人均分红金额（元）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100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100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100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神溪整村数据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3608" w:type="dxa"/>
            <w:gridSpan w:val="7"/>
            <w:vAlign w:val="center"/>
          </w:tcPr>
          <w:p>
            <w:pPr>
              <w:spacing w:line="276" w:lineRule="auto"/>
              <w:ind w:firstLine="120" w:firstLineChars="50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填表人：</w:t>
            </w:r>
            <w:r>
              <w:rPr>
                <w:rStyle w:val="11"/>
                <w:rFonts w:hint="eastAsia"/>
                <w:color w:val="000000" w:themeColor="text1"/>
              </w:rPr>
              <w:t xml:space="preserve">梁日明         </w:t>
            </w:r>
            <w:r>
              <w:rPr>
                <w:rStyle w:val="11"/>
                <w:color w:val="000000" w:themeColor="text1"/>
              </w:rPr>
              <w:t>审核人：</w:t>
            </w:r>
            <w:r>
              <w:rPr>
                <w:rStyle w:val="11"/>
                <w:rFonts w:hint="eastAsia"/>
                <w:color w:val="000000" w:themeColor="text1"/>
              </w:rPr>
              <w:t xml:space="preserve">卢倩航         </w:t>
            </w:r>
            <w:r>
              <w:rPr>
                <w:rStyle w:val="11"/>
                <w:color w:val="000000" w:themeColor="text1"/>
              </w:rPr>
              <w:t>填表日期：</w:t>
            </w:r>
            <w:r>
              <w:rPr>
                <w:rStyle w:val="11"/>
                <w:rFonts w:hint="eastAsia"/>
                <w:color w:val="000000" w:themeColor="text1"/>
              </w:rPr>
              <w:t xml:space="preserve">2022年5月6日  </w:t>
            </w:r>
          </w:p>
          <w:p>
            <w:pPr>
              <w:spacing w:line="276" w:lineRule="auto"/>
              <w:ind w:firstLine="120" w:firstLineChars="50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共享数据提供方：</w:t>
            </w:r>
            <w:r>
              <w:rPr>
                <w:rStyle w:val="11"/>
                <w:rFonts w:hint="eastAsia"/>
                <w:color w:val="000000" w:themeColor="text1"/>
              </w:rPr>
              <w:t>中山市神湾镇神溪村民委员会</w:t>
            </w:r>
            <w:r>
              <w:rPr>
                <w:rStyle w:val="11"/>
                <w:color w:val="000000" w:themeColor="text1"/>
              </w:rPr>
              <w:t>（盖公章）</w:t>
            </w:r>
          </w:p>
          <w:p>
            <w:pPr>
              <w:spacing w:line="276" w:lineRule="auto"/>
              <w:ind w:firstLine="120" w:firstLineChars="50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[填写说明]：</w:t>
            </w:r>
          </w:p>
          <w:p>
            <w:pPr>
              <w:spacing w:line="276" w:lineRule="auto"/>
              <w:ind w:firstLine="120" w:firstLineChars="50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（1）本表为共享数据和调查成果的表格，数据由</w:t>
            </w:r>
            <w:r>
              <w:rPr>
                <w:rStyle w:val="11"/>
                <w:iCs w:val="0"/>
                <w:color w:val="000000" w:themeColor="text1"/>
              </w:rPr>
              <w:t>财政部门或</w:t>
            </w:r>
            <w:r>
              <w:rPr>
                <w:rStyle w:val="11"/>
                <w:color w:val="000000" w:themeColor="text1"/>
              </w:rPr>
              <w:t>村（居）委提供并确认盖章。</w:t>
            </w:r>
          </w:p>
          <w:p>
            <w:pPr>
              <w:spacing w:line="276" w:lineRule="auto"/>
              <w:ind w:firstLine="120" w:firstLineChars="50"/>
              <w:rPr>
                <w:rStyle w:val="11"/>
                <w:color w:val="000000" w:themeColor="text1"/>
                <w:sz w:val="21"/>
              </w:rPr>
            </w:pPr>
            <w:r>
              <w:rPr>
                <w:rStyle w:val="11"/>
                <w:color w:val="000000" w:themeColor="text1"/>
              </w:rPr>
              <w:t>（2）原则需提供近5年的财务数据。</w:t>
            </w:r>
          </w:p>
        </w:tc>
      </w:tr>
    </w:tbl>
    <w:p>
      <w:pPr>
        <w:ind w:firstLine="0" w:firstLineChars="0"/>
      </w:pPr>
    </w:p>
    <w:p>
      <w:pPr>
        <w:ind w:firstLine="0" w:firstLineChars="0"/>
      </w:pPr>
    </w:p>
    <w:p>
      <w:pPr>
        <w:spacing w:line="240" w:lineRule="auto"/>
        <w:ind w:firstLine="0" w:firstLineChars="0"/>
        <w:rPr>
          <w:iCs/>
          <w:color w:val="000000" w:themeColor="text1"/>
          <w:sz w:val="21"/>
          <w:szCs w:val="21"/>
        </w:rPr>
      </w:pPr>
    </w:p>
    <w:p>
      <w:pPr>
        <w:spacing w:line="240" w:lineRule="auto"/>
        <w:ind w:firstLine="0" w:firstLineChars="0"/>
        <w:rPr>
          <w:iCs/>
          <w:color w:val="000000" w:themeColor="text1"/>
          <w:sz w:val="21"/>
          <w:szCs w:val="21"/>
        </w:rPr>
      </w:pPr>
    </w:p>
    <w:p>
      <w:pPr>
        <w:spacing w:line="240" w:lineRule="auto"/>
        <w:ind w:firstLine="0" w:firstLineChars="0"/>
        <w:rPr>
          <w:iCs/>
          <w:color w:val="000000" w:themeColor="text1"/>
          <w:sz w:val="21"/>
          <w:szCs w:val="21"/>
        </w:rPr>
      </w:pPr>
    </w:p>
    <w:p>
      <w:pPr>
        <w:spacing w:line="240" w:lineRule="auto"/>
        <w:ind w:firstLine="0" w:firstLineChars="0"/>
        <w:rPr>
          <w:iCs/>
          <w:color w:val="000000" w:themeColor="text1"/>
          <w:sz w:val="21"/>
          <w:szCs w:val="21"/>
        </w:rPr>
      </w:pPr>
    </w:p>
    <w:p>
      <w:pPr>
        <w:keepNext/>
        <w:keepLines/>
        <w:spacing w:after="156" w:afterLines="50"/>
        <w:ind w:firstLine="0" w:firstLineChars="0"/>
        <w:jc w:val="center"/>
        <w:outlineLvl w:val="1"/>
        <w:rPr>
          <w:b/>
          <w:bCs/>
          <w:color w:val="000000" w:themeColor="text1"/>
          <w:sz w:val="30"/>
          <w:szCs w:val="32"/>
        </w:rPr>
      </w:pPr>
      <w:bookmarkStart w:id="15" w:name="_Toc37073268"/>
      <w:bookmarkStart w:id="16" w:name="_Toc19830"/>
      <w:bookmarkStart w:id="17" w:name="_Toc37071463"/>
      <w:bookmarkStart w:id="18" w:name="_Toc37005646"/>
      <w:bookmarkStart w:id="19" w:name="_Toc35797947"/>
      <w:bookmarkStart w:id="20" w:name="_Toc70001620"/>
      <w:bookmarkStart w:id="21" w:name="_Toc18760"/>
      <w:bookmarkStart w:id="22" w:name="_Toc37027963"/>
      <w:bookmarkStart w:id="23" w:name="_Toc37152026"/>
      <w:bookmarkStart w:id="24" w:name="_Toc12128"/>
      <w:bookmarkStart w:id="25" w:name="_Toc36729590"/>
      <w:bookmarkStart w:id="26" w:name="_Toc37073837"/>
      <w:bookmarkStart w:id="27" w:name="_Toc27115"/>
      <w:bookmarkStart w:id="28" w:name="_Toc39862533"/>
      <w:bookmarkStart w:id="29" w:name="_Toc69660939"/>
      <w:r>
        <w:rPr>
          <w:b/>
          <w:bCs/>
          <w:color w:val="000000" w:themeColor="text1"/>
          <w:sz w:val="30"/>
          <w:szCs w:val="32"/>
        </w:rPr>
        <w:t>表3</w:t>
      </w:r>
      <w:r>
        <w:rPr>
          <w:rFonts w:hint="eastAsia"/>
          <w:b/>
          <w:bCs/>
          <w:color w:val="000000" w:themeColor="text1"/>
          <w:sz w:val="30"/>
          <w:szCs w:val="32"/>
        </w:rPr>
        <w:t>.1</w:t>
      </w:r>
      <w:r>
        <w:rPr>
          <w:b/>
          <w:bCs/>
          <w:color w:val="000000" w:themeColor="text1"/>
          <w:sz w:val="30"/>
          <w:szCs w:val="32"/>
        </w:rPr>
        <w:t xml:space="preserve"> </w:t>
      </w:r>
      <w:r>
        <w:rPr>
          <w:rFonts w:hint="eastAsia"/>
          <w:b/>
          <w:bCs/>
          <w:color w:val="000000" w:themeColor="text1"/>
          <w:sz w:val="30"/>
          <w:szCs w:val="32"/>
        </w:rPr>
        <w:t xml:space="preserve"> 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>
        <w:rPr>
          <w:rFonts w:hint="eastAsia"/>
          <w:b/>
          <w:bCs/>
          <w:color w:val="000000" w:themeColor="text1"/>
          <w:sz w:val="30"/>
          <w:szCs w:val="32"/>
        </w:rPr>
        <w:t>神湾</w:t>
      </w:r>
      <w:r>
        <w:rPr>
          <w:b/>
          <w:bCs/>
          <w:color w:val="000000" w:themeColor="text1"/>
          <w:sz w:val="30"/>
          <w:szCs w:val="32"/>
        </w:rPr>
        <w:t>镇</w:t>
      </w:r>
      <w:r>
        <w:rPr>
          <w:rFonts w:hint="eastAsia"/>
          <w:b/>
          <w:bCs/>
          <w:color w:val="000000" w:themeColor="text1"/>
          <w:sz w:val="30"/>
          <w:szCs w:val="32"/>
        </w:rPr>
        <w:t>神溪</w:t>
      </w:r>
      <w:r>
        <w:rPr>
          <w:b/>
          <w:bCs/>
          <w:color w:val="000000" w:themeColor="text1"/>
          <w:sz w:val="30"/>
          <w:szCs w:val="32"/>
        </w:rPr>
        <w:t>村财务</w:t>
      </w:r>
      <w:r>
        <w:rPr>
          <w:rFonts w:hint="eastAsia"/>
          <w:b/>
          <w:bCs/>
          <w:color w:val="000000" w:themeColor="text1"/>
          <w:sz w:val="30"/>
          <w:szCs w:val="32"/>
        </w:rPr>
        <w:t>2016</w:t>
      </w:r>
      <w:r>
        <w:rPr>
          <w:b/>
          <w:bCs/>
          <w:color w:val="000000" w:themeColor="text1"/>
          <w:sz w:val="30"/>
          <w:szCs w:val="32"/>
        </w:rPr>
        <w:t>年度收入情况表</w:t>
      </w:r>
    </w:p>
    <w:tbl>
      <w:tblPr>
        <w:tblStyle w:val="6"/>
        <w:tblW w:w="18606" w:type="dxa"/>
        <w:tblInd w:w="108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58"/>
        <w:gridCol w:w="709"/>
        <w:gridCol w:w="708"/>
        <w:gridCol w:w="959"/>
        <w:gridCol w:w="2447"/>
        <w:gridCol w:w="4499"/>
        <w:gridCol w:w="1501"/>
        <w:gridCol w:w="2169"/>
        <w:gridCol w:w="4856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4856" w:type="dxa"/>
          <w:trHeight w:val="390" w:hRule="atLeast"/>
        </w:trPr>
        <w:tc>
          <w:tcPr>
            <w:tcW w:w="5581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项目</w:t>
            </w:r>
          </w:p>
        </w:tc>
        <w:tc>
          <w:tcPr>
            <w:tcW w:w="44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累计数（万元）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比例（%）</w:t>
            </w:r>
          </w:p>
        </w:tc>
        <w:tc>
          <w:tcPr>
            <w:tcW w:w="21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备注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4856" w:type="dxa"/>
          <w:trHeight w:val="468" w:hRule="atLeast"/>
        </w:trPr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村集体经济总体收入情况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经营收入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其中</w:t>
            </w:r>
          </w:p>
        </w:tc>
        <w:tc>
          <w:tcPr>
            <w:tcW w:w="9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集体物业收入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有合法手续部分物业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/>
              </w:rPr>
              <w:t>130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/>
              </w:rPr>
              <w:t>76.47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神溪整村数据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4856" w:type="dxa"/>
          <w:trHeight w:val="384" w:hRule="atLeast"/>
        </w:trPr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left"/>
              <w:rPr>
                <w:rStyle w:val="11"/>
                <w:color w:val="000000" w:themeColor="text1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left"/>
              <w:rPr>
                <w:rStyle w:val="11"/>
                <w:color w:val="000000" w:themeColor="text1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left"/>
              <w:rPr>
                <w:rStyle w:val="11"/>
                <w:color w:val="000000" w:themeColor="text1"/>
              </w:rPr>
            </w:pPr>
          </w:p>
        </w:tc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left"/>
              <w:rPr>
                <w:rStyle w:val="11"/>
                <w:color w:val="000000" w:themeColor="text1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无合法手续部分物业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0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rPr>
                <w:rStyle w:val="11"/>
                <w:color w:val="000000" w:themeColor="text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4856" w:type="dxa"/>
          <w:trHeight w:val="350" w:hRule="atLeast"/>
        </w:trPr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left"/>
              <w:rPr>
                <w:rStyle w:val="11"/>
                <w:color w:val="000000" w:themeColor="text1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left"/>
              <w:rPr>
                <w:rStyle w:val="11"/>
                <w:color w:val="000000" w:themeColor="text1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left"/>
              <w:rPr>
                <w:rStyle w:val="11"/>
                <w:color w:val="000000" w:themeColor="text1"/>
              </w:rPr>
            </w:pPr>
          </w:p>
        </w:tc>
        <w:tc>
          <w:tcPr>
            <w:tcW w:w="3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其他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0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</w:trPr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left"/>
              <w:rPr>
                <w:rStyle w:val="11"/>
                <w:color w:val="000000" w:themeColor="text1"/>
              </w:rPr>
            </w:pPr>
          </w:p>
        </w:tc>
        <w:tc>
          <w:tcPr>
            <w:tcW w:w="4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承包及上交收入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0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4856" w:type="dxa"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rPr>
                <w:rStyle w:val="11"/>
                <w:color w:val="000000" w:themeColor="text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15" w:hRule="atLeast"/>
        </w:trPr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left"/>
              <w:rPr>
                <w:rStyle w:val="11"/>
                <w:color w:val="000000" w:themeColor="text1"/>
              </w:rPr>
            </w:pPr>
          </w:p>
        </w:tc>
        <w:tc>
          <w:tcPr>
            <w:tcW w:w="4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提留收入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0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4856" w:type="dxa"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rPr>
                <w:rStyle w:val="11"/>
                <w:color w:val="000000" w:themeColor="text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79" w:hRule="atLeast"/>
        </w:trPr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left"/>
              <w:rPr>
                <w:rStyle w:val="11"/>
                <w:color w:val="000000" w:themeColor="text1"/>
              </w:rPr>
            </w:pPr>
          </w:p>
        </w:tc>
        <w:tc>
          <w:tcPr>
            <w:tcW w:w="4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投资收入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0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4856" w:type="dxa"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rPr>
                <w:rStyle w:val="11"/>
                <w:color w:val="000000" w:themeColor="text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5" w:hRule="atLeast"/>
        </w:trPr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left"/>
              <w:rPr>
                <w:rStyle w:val="11"/>
                <w:color w:val="000000" w:themeColor="text1"/>
              </w:rPr>
            </w:pPr>
          </w:p>
        </w:tc>
        <w:tc>
          <w:tcPr>
            <w:tcW w:w="4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福利费收入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/>
              </w:rPr>
              <w:t>40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/>
              </w:rPr>
              <w:t>23.53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神溪整村数据</w:t>
            </w:r>
          </w:p>
        </w:tc>
        <w:tc>
          <w:tcPr>
            <w:tcW w:w="4856" w:type="dxa"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rPr>
                <w:rStyle w:val="11"/>
                <w:color w:val="000000" w:themeColor="text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4856" w:type="dxa"/>
          <w:trHeight w:val="380" w:hRule="atLeast"/>
        </w:trPr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left"/>
              <w:rPr>
                <w:rStyle w:val="11"/>
                <w:color w:val="000000" w:themeColor="text1"/>
              </w:rPr>
            </w:pPr>
          </w:p>
        </w:tc>
        <w:tc>
          <w:tcPr>
            <w:tcW w:w="4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其他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0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4856" w:type="dxa"/>
          <w:trHeight w:val="390" w:hRule="atLeast"/>
        </w:trPr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left"/>
              <w:rPr>
                <w:rStyle w:val="11"/>
                <w:color w:val="000000" w:themeColor="text1"/>
              </w:rPr>
            </w:pPr>
          </w:p>
        </w:tc>
        <w:tc>
          <w:tcPr>
            <w:tcW w:w="4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小计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/>
              </w:rPr>
              <w:t>170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</w:tr>
    </w:tbl>
    <w:p>
      <w:pPr>
        <w:spacing w:line="276" w:lineRule="auto"/>
        <w:ind w:firstLine="120" w:firstLineChars="50"/>
        <w:rPr>
          <w:rStyle w:val="11"/>
          <w:color w:val="000000" w:themeColor="text1"/>
        </w:rPr>
      </w:pPr>
      <w:r>
        <w:rPr>
          <w:rStyle w:val="11"/>
          <w:color w:val="000000" w:themeColor="text1"/>
        </w:rPr>
        <w:t>填表人：</w:t>
      </w:r>
      <w:r>
        <w:rPr>
          <w:rStyle w:val="11"/>
          <w:rFonts w:hint="eastAsia"/>
          <w:color w:val="000000" w:themeColor="text1"/>
        </w:rPr>
        <w:t xml:space="preserve">梁日明             </w:t>
      </w:r>
      <w:r>
        <w:rPr>
          <w:rStyle w:val="11"/>
          <w:color w:val="000000" w:themeColor="text1"/>
        </w:rPr>
        <w:t>审核人：</w:t>
      </w:r>
      <w:r>
        <w:rPr>
          <w:rStyle w:val="11"/>
          <w:rFonts w:hint="eastAsia"/>
          <w:color w:val="000000" w:themeColor="text1"/>
        </w:rPr>
        <w:t xml:space="preserve">卢倩航             </w:t>
      </w:r>
      <w:r>
        <w:rPr>
          <w:rStyle w:val="11"/>
          <w:color w:val="000000" w:themeColor="text1"/>
        </w:rPr>
        <w:t>填表日期：</w:t>
      </w:r>
      <w:r>
        <w:rPr>
          <w:rStyle w:val="11"/>
          <w:rFonts w:hint="eastAsia"/>
          <w:color w:val="000000" w:themeColor="text1"/>
        </w:rPr>
        <w:t>2022年5月6日</w:t>
      </w:r>
      <w:r>
        <w:rPr>
          <w:rStyle w:val="11"/>
          <w:color w:val="000000" w:themeColor="text1"/>
        </w:rPr>
        <w:t xml:space="preserve">  </w:t>
      </w:r>
    </w:p>
    <w:p>
      <w:pPr>
        <w:spacing w:line="276" w:lineRule="auto"/>
        <w:ind w:firstLine="120" w:firstLineChars="50"/>
        <w:rPr>
          <w:rStyle w:val="11"/>
          <w:color w:val="000000" w:themeColor="text1"/>
        </w:rPr>
      </w:pPr>
      <w:r>
        <w:rPr>
          <w:rStyle w:val="11"/>
          <w:color w:val="000000" w:themeColor="text1"/>
        </w:rPr>
        <w:t>共享数据提供方：</w:t>
      </w:r>
      <w:r>
        <w:rPr>
          <w:rStyle w:val="11"/>
          <w:rFonts w:hint="eastAsia"/>
          <w:color w:val="000000" w:themeColor="text1"/>
        </w:rPr>
        <w:t>中山市神湾镇神溪村民委员会</w:t>
      </w:r>
      <w:r>
        <w:rPr>
          <w:rStyle w:val="11"/>
          <w:color w:val="000000" w:themeColor="text1"/>
        </w:rPr>
        <w:t>（盖公章）</w:t>
      </w:r>
    </w:p>
    <w:p>
      <w:pPr>
        <w:spacing w:line="276" w:lineRule="auto"/>
        <w:ind w:firstLine="120" w:firstLineChars="50"/>
        <w:rPr>
          <w:rStyle w:val="11"/>
          <w:color w:val="000000" w:themeColor="text1"/>
        </w:rPr>
      </w:pPr>
      <w:r>
        <w:rPr>
          <w:rStyle w:val="11"/>
          <w:color w:val="000000" w:themeColor="text1"/>
        </w:rPr>
        <w:t>[填写说明]：</w:t>
      </w:r>
    </w:p>
    <w:p>
      <w:pPr>
        <w:spacing w:line="276" w:lineRule="auto"/>
        <w:ind w:firstLine="120" w:firstLineChars="50"/>
        <w:rPr>
          <w:rStyle w:val="11"/>
          <w:color w:val="000000" w:themeColor="text1"/>
        </w:rPr>
      </w:pPr>
      <w:r>
        <w:rPr>
          <w:rStyle w:val="11"/>
          <w:color w:val="000000" w:themeColor="text1"/>
        </w:rPr>
        <w:t>（1）本表为共享数据和调查成果的表格，数据由财政部门或村（居）委提供并确认盖章。</w:t>
      </w:r>
    </w:p>
    <w:p>
      <w:pPr>
        <w:spacing w:line="276" w:lineRule="auto"/>
        <w:ind w:firstLine="120" w:firstLineChars="50"/>
        <w:rPr>
          <w:rStyle w:val="11"/>
          <w:color w:val="000000" w:themeColor="text1"/>
          <w:sz w:val="21"/>
        </w:rPr>
      </w:pPr>
      <w:r>
        <w:rPr>
          <w:rStyle w:val="11"/>
          <w:color w:val="000000" w:themeColor="text1"/>
        </w:rPr>
        <w:t>（2）原则需提供近5年的财务数据。</w:t>
      </w:r>
    </w:p>
    <w:p>
      <w:pPr>
        <w:snapToGrid/>
        <w:spacing w:line="240" w:lineRule="auto"/>
        <w:ind w:firstLine="0" w:firstLineChars="0"/>
        <w:rPr>
          <w:rStyle w:val="11"/>
          <w:color w:val="000000" w:themeColor="text1"/>
          <w:sz w:val="21"/>
        </w:rPr>
      </w:pPr>
    </w:p>
    <w:p>
      <w:pPr>
        <w:snapToGrid/>
        <w:spacing w:line="240" w:lineRule="auto"/>
        <w:ind w:firstLine="0" w:firstLineChars="0"/>
        <w:rPr>
          <w:rStyle w:val="11"/>
          <w:color w:val="000000" w:themeColor="text1"/>
          <w:sz w:val="21"/>
        </w:rPr>
      </w:pPr>
    </w:p>
    <w:p>
      <w:pPr>
        <w:snapToGrid/>
        <w:spacing w:line="240" w:lineRule="auto"/>
        <w:ind w:firstLine="0" w:firstLineChars="0"/>
        <w:rPr>
          <w:rStyle w:val="11"/>
          <w:color w:val="000000" w:themeColor="text1"/>
          <w:sz w:val="21"/>
        </w:rPr>
      </w:pPr>
    </w:p>
    <w:p>
      <w:pPr>
        <w:snapToGrid/>
        <w:spacing w:line="276" w:lineRule="auto"/>
        <w:ind w:firstLine="0" w:firstLineChars="0"/>
        <w:rPr>
          <w:rStyle w:val="11"/>
          <w:color w:val="000000" w:themeColor="text1"/>
          <w:sz w:val="21"/>
        </w:rPr>
      </w:pPr>
    </w:p>
    <w:p>
      <w:pPr>
        <w:snapToGrid/>
        <w:spacing w:line="240" w:lineRule="auto"/>
        <w:ind w:firstLine="0" w:firstLineChars="0"/>
        <w:rPr>
          <w:rStyle w:val="11"/>
          <w:color w:val="000000" w:themeColor="text1"/>
          <w:sz w:val="21"/>
        </w:rPr>
      </w:pPr>
    </w:p>
    <w:p>
      <w:pPr>
        <w:keepNext/>
        <w:keepLines/>
        <w:spacing w:after="156" w:afterLines="50"/>
        <w:ind w:firstLine="0" w:firstLineChars="0"/>
        <w:jc w:val="center"/>
        <w:outlineLvl w:val="1"/>
        <w:rPr>
          <w:b/>
          <w:bCs/>
          <w:color w:val="000000" w:themeColor="text1"/>
          <w:sz w:val="30"/>
          <w:szCs w:val="32"/>
        </w:rPr>
      </w:pPr>
      <w:r>
        <w:rPr>
          <w:b/>
          <w:bCs/>
          <w:color w:val="000000" w:themeColor="text1"/>
          <w:sz w:val="30"/>
          <w:szCs w:val="32"/>
        </w:rPr>
        <w:t>表3</w:t>
      </w:r>
      <w:r>
        <w:rPr>
          <w:rFonts w:hint="eastAsia"/>
          <w:b/>
          <w:bCs/>
          <w:color w:val="000000" w:themeColor="text1"/>
          <w:sz w:val="30"/>
          <w:szCs w:val="32"/>
        </w:rPr>
        <w:t>.2</w:t>
      </w:r>
      <w:r>
        <w:rPr>
          <w:b/>
          <w:bCs/>
          <w:color w:val="000000" w:themeColor="text1"/>
          <w:sz w:val="30"/>
          <w:szCs w:val="32"/>
        </w:rPr>
        <w:t xml:space="preserve"> </w:t>
      </w:r>
      <w:r>
        <w:rPr>
          <w:rFonts w:hint="eastAsia"/>
          <w:b/>
          <w:bCs/>
          <w:color w:val="000000" w:themeColor="text1"/>
          <w:sz w:val="30"/>
          <w:szCs w:val="32"/>
        </w:rPr>
        <w:t xml:space="preserve"> 神湾</w:t>
      </w:r>
      <w:r>
        <w:rPr>
          <w:b/>
          <w:bCs/>
          <w:color w:val="000000" w:themeColor="text1"/>
          <w:sz w:val="30"/>
          <w:szCs w:val="32"/>
        </w:rPr>
        <w:t>镇</w:t>
      </w:r>
      <w:r>
        <w:rPr>
          <w:rFonts w:hint="eastAsia"/>
          <w:b/>
          <w:bCs/>
          <w:color w:val="000000" w:themeColor="text1"/>
          <w:sz w:val="30"/>
          <w:szCs w:val="32"/>
        </w:rPr>
        <w:t>神溪</w:t>
      </w:r>
      <w:r>
        <w:rPr>
          <w:b/>
          <w:bCs/>
          <w:color w:val="000000" w:themeColor="text1"/>
          <w:sz w:val="30"/>
          <w:szCs w:val="32"/>
        </w:rPr>
        <w:t>村财务</w:t>
      </w:r>
      <w:r>
        <w:rPr>
          <w:rFonts w:hint="eastAsia"/>
          <w:b/>
          <w:bCs/>
          <w:color w:val="000000" w:themeColor="text1"/>
          <w:sz w:val="30"/>
          <w:szCs w:val="32"/>
        </w:rPr>
        <w:t>2017</w:t>
      </w:r>
      <w:r>
        <w:rPr>
          <w:b/>
          <w:bCs/>
          <w:color w:val="000000" w:themeColor="text1"/>
          <w:sz w:val="30"/>
          <w:szCs w:val="32"/>
        </w:rPr>
        <w:t>年度收入情况表</w:t>
      </w:r>
    </w:p>
    <w:tbl>
      <w:tblPr>
        <w:tblStyle w:val="6"/>
        <w:tblW w:w="18606" w:type="dxa"/>
        <w:tblInd w:w="108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58"/>
        <w:gridCol w:w="709"/>
        <w:gridCol w:w="708"/>
        <w:gridCol w:w="959"/>
        <w:gridCol w:w="2447"/>
        <w:gridCol w:w="4499"/>
        <w:gridCol w:w="1501"/>
        <w:gridCol w:w="2184"/>
        <w:gridCol w:w="4841"/>
      </w:tblGrid>
      <w:tr>
        <w:trPr>
          <w:gridAfter w:val="1"/>
          <w:wAfter w:w="4841" w:type="dxa"/>
          <w:trHeight w:val="390" w:hRule="atLeast"/>
        </w:trPr>
        <w:tc>
          <w:tcPr>
            <w:tcW w:w="5581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项目</w:t>
            </w:r>
          </w:p>
        </w:tc>
        <w:tc>
          <w:tcPr>
            <w:tcW w:w="44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累计数（万元）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比例（%）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备注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4841" w:type="dxa"/>
          <w:trHeight w:val="468" w:hRule="atLeast"/>
        </w:trPr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村集体经济总体收入情况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经营收入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其中</w:t>
            </w:r>
          </w:p>
        </w:tc>
        <w:tc>
          <w:tcPr>
            <w:tcW w:w="9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集体物业收入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有合法手续部分物业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/>
              </w:rPr>
              <w:t>307.20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/>
              </w:rPr>
              <w:t>57.75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神溪整村数据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4841" w:type="dxa"/>
          <w:trHeight w:val="401" w:hRule="atLeast"/>
        </w:trPr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left"/>
              <w:rPr>
                <w:rStyle w:val="11"/>
                <w:color w:val="000000" w:themeColor="text1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left"/>
              <w:rPr>
                <w:rStyle w:val="11"/>
                <w:color w:val="000000" w:themeColor="text1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left"/>
              <w:rPr>
                <w:rStyle w:val="11"/>
                <w:color w:val="000000" w:themeColor="text1"/>
              </w:rPr>
            </w:pPr>
          </w:p>
        </w:tc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left"/>
              <w:rPr>
                <w:rStyle w:val="11"/>
                <w:color w:val="000000" w:themeColor="text1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无合法手续部分物业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0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rPr>
                <w:rStyle w:val="11"/>
                <w:color w:val="000000" w:themeColor="text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4841" w:type="dxa"/>
          <w:trHeight w:val="375" w:hRule="atLeast"/>
        </w:trPr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left"/>
              <w:rPr>
                <w:rStyle w:val="11"/>
                <w:color w:val="000000" w:themeColor="text1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left"/>
              <w:rPr>
                <w:rStyle w:val="11"/>
                <w:color w:val="000000" w:themeColor="text1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left"/>
              <w:rPr>
                <w:rStyle w:val="11"/>
                <w:color w:val="000000" w:themeColor="text1"/>
              </w:rPr>
            </w:pPr>
          </w:p>
        </w:tc>
        <w:tc>
          <w:tcPr>
            <w:tcW w:w="3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其他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0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</w:tr>
      <w:tr>
        <w:trPr>
          <w:trHeight w:val="380" w:hRule="atLeast"/>
        </w:trPr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left"/>
              <w:rPr>
                <w:rStyle w:val="11"/>
                <w:color w:val="000000" w:themeColor="text1"/>
              </w:rPr>
            </w:pPr>
          </w:p>
        </w:tc>
        <w:tc>
          <w:tcPr>
            <w:tcW w:w="4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承包及上交收入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0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4841" w:type="dxa"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rPr>
                <w:rStyle w:val="11"/>
                <w:color w:val="000000" w:themeColor="text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7" w:hRule="atLeast"/>
        </w:trPr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left"/>
              <w:rPr>
                <w:rStyle w:val="11"/>
                <w:color w:val="000000" w:themeColor="text1"/>
              </w:rPr>
            </w:pPr>
          </w:p>
        </w:tc>
        <w:tc>
          <w:tcPr>
            <w:tcW w:w="4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提留收入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0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4841" w:type="dxa"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rPr>
                <w:rStyle w:val="11"/>
                <w:color w:val="000000" w:themeColor="text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3" w:hRule="atLeast"/>
        </w:trPr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left"/>
              <w:rPr>
                <w:rStyle w:val="11"/>
                <w:color w:val="000000" w:themeColor="text1"/>
              </w:rPr>
            </w:pPr>
          </w:p>
        </w:tc>
        <w:tc>
          <w:tcPr>
            <w:tcW w:w="4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投资收入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0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4841" w:type="dxa"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rPr>
                <w:rStyle w:val="11"/>
                <w:color w:val="000000" w:themeColor="text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5" w:hRule="atLeast"/>
        </w:trPr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left"/>
              <w:rPr>
                <w:rStyle w:val="11"/>
                <w:color w:val="000000" w:themeColor="text1"/>
              </w:rPr>
            </w:pPr>
          </w:p>
        </w:tc>
        <w:tc>
          <w:tcPr>
            <w:tcW w:w="4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福利费收入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/>
              </w:rPr>
              <w:t>221.43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/>
              </w:rPr>
              <w:t>41.63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神溪整村数据</w:t>
            </w:r>
          </w:p>
        </w:tc>
        <w:tc>
          <w:tcPr>
            <w:tcW w:w="4841" w:type="dxa"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rPr>
                <w:rStyle w:val="11"/>
                <w:color w:val="000000" w:themeColor="text1"/>
              </w:rPr>
            </w:pPr>
          </w:p>
        </w:tc>
      </w:tr>
      <w:tr>
        <w:trPr>
          <w:gridAfter w:val="1"/>
          <w:wAfter w:w="4841" w:type="dxa"/>
          <w:trHeight w:val="380" w:hRule="atLeast"/>
        </w:trPr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left"/>
              <w:rPr>
                <w:rStyle w:val="11"/>
                <w:color w:val="000000" w:themeColor="text1"/>
              </w:rPr>
            </w:pPr>
          </w:p>
        </w:tc>
        <w:tc>
          <w:tcPr>
            <w:tcW w:w="4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其他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/>
              </w:rPr>
              <w:t>3.30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/>
              </w:rPr>
              <w:t>0.62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神溪整村数据</w:t>
            </w:r>
          </w:p>
        </w:tc>
      </w:tr>
      <w:tr>
        <w:trPr>
          <w:gridAfter w:val="1"/>
          <w:wAfter w:w="4841" w:type="dxa"/>
          <w:trHeight w:val="390" w:hRule="atLeast"/>
        </w:trPr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left"/>
              <w:rPr>
                <w:rStyle w:val="11"/>
                <w:color w:val="000000" w:themeColor="text1"/>
              </w:rPr>
            </w:pPr>
          </w:p>
        </w:tc>
        <w:tc>
          <w:tcPr>
            <w:tcW w:w="4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小计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/>
              </w:rPr>
              <w:t>531.93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</w:tr>
    </w:tbl>
    <w:p>
      <w:pPr>
        <w:spacing w:line="276" w:lineRule="auto"/>
        <w:ind w:firstLine="120" w:firstLineChars="50"/>
        <w:rPr>
          <w:rStyle w:val="11"/>
          <w:color w:val="000000" w:themeColor="text1"/>
        </w:rPr>
      </w:pPr>
      <w:r>
        <w:rPr>
          <w:rStyle w:val="11"/>
          <w:color w:val="000000" w:themeColor="text1"/>
        </w:rPr>
        <w:t>填表人：</w:t>
      </w:r>
      <w:r>
        <w:rPr>
          <w:rStyle w:val="11"/>
          <w:rFonts w:hint="eastAsia"/>
          <w:color w:val="000000" w:themeColor="text1"/>
        </w:rPr>
        <w:t xml:space="preserve">梁日明             </w:t>
      </w:r>
      <w:r>
        <w:rPr>
          <w:rStyle w:val="11"/>
          <w:color w:val="000000" w:themeColor="text1"/>
        </w:rPr>
        <w:t>审核人：</w:t>
      </w:r>
      <w:r>
        <w:rPr>
          <w:rStyle w:val="11"/>
          <w:rFonts w:hint="eastAsia"/>
          <w:color w:val="000000" w:themeColor="text1"/>
        </w:rPr>
        <w:t xml:space="preserve">卢倩航             </w:t>
      </w:r>
      <w:r>
        <w:rPr>
          <w:rStyle w:val="11"/>
          <w:color w:val="000000" w:themeColor="text1"/>
        </w:rPr>
        <w:t>填表日期：</w:t>
      </w:r>
      <w:r>
        <w:rPr>
          <w:rStyle w:val="11"/>
          <w:rFonts w:hint="eastAsia"/>
          <w:color w:val="000000" w:themeColor="text1"/>
        </w:rPr>
        <w:t>2022年5月6日</w:t>
      </w:r>
      <w:r>
        <w:rPr>
          <w:rStyle w:val="11"/>
          <w:color w:val="000000" w:themeColor="text1"/>
        </w:rPr>
        <w:t xml:space="preserve">  </w:t>
      </w:r>
    </w:p>
    <w:p>
      <w:pPr>
        <w:spacing w:line="276" w:lineRule="auto"/>
        <w:ind w:firstLine="120" w:firstLineChars="50"/>
        <w:rPr>
          <w:rStyle w:val="11"/>
          <w:color w:val="000000" w:themeColor="text1"/>
        </w:rPr>
      </w:pPr>
      <w:r>
        <w:rPr>
          <w:rStyle w:val="11"/>
          <w:color w:val="000000" w:themeColor="text1"/>
        </w:rPr>
        <w:t>共享数据提供方：</w:t>
      </w:r>
      <w:r>
        <w:rPr>
          <w:rStyle w:val="11"/>
          <w:rFonts w:hint="eastAsia"/>
          <w:color w:val="000000" w:themeColor="text1"/>
        </w:rPr>
        <w:t>中山市神湾镇神溪村民委员会</w:t>
      </w:r>
      <w:r>
        <w:rPr>
          <w:rStyle w:val="11"/>
          <w:color w:val="000000" w:themeColor="text1"/>
        </w:rPr>
        <w:t>（盖公章）</w:t>
      </w:r>
    </w:p>
    <w:p>
      <w:pPr>
        <w:spacing w:line="276" w:lineRule="auto"/>
        <w:ind w:firstLine="120" w:firstLineChars="50"/>
        <w:rPr>
          <w:rStyle w:val="11"/>
          <w:color w:val="000000" w:themeColor="text1"/>
        </w:rPr>
      </w:pPr>
      <w:r>
        <w:rPr>
          <w:rStyle w:val="11"/>
          <w:color w:val="000000" w:themeColor="text1"/>
        </w:rPr>
        <w:t>[填写说明]：</w:t>
      </w:r>
    </w:p>
    <w:p>
      <w:pPr>
        <w:spacing w:line="276" w:lineRule="auto"/>
        <w:ind w:firstLine="120" w:firstLineChars="50"/>
        <w:rPr>
          <w:rStyle w:val="11"/>
          <w:color w:val="000000" w:themeColor="text1"/>
        </w:rPr>
      </w:pPr>
      <w:r>
        <w:rPr>
          <w:rStyle w:val="11"/>
          <w:color w:val="000000" w:themeColor="text1"/>
        </w:rPr>
        <w:t>（1）本表为共享数据和调查成果的表格，数据由财政部门或村（居）委提供并确认盖章。</w:t>
      </w:r>
    </w:p>
    <w:p>
      <w:pPr>
        <w:spacing w:line="276" w:lineRule="auto"/>
        <w:ind w:firstLine="120" w:firstLineChars="50"/>
        <w:rPr>
          <w:rStyle w:val="11"/>
          <w:color w:val="000000" w:themeColor="text1"/>
          <w:sz w:val="21"/>
        </w:rPr>
      </w:pPr>
      <w:r>
        <w:rPr>
          <w:rStyle w:val="11"/>
          <w:color w:val="000000" w:themeColor="text1"/>
        </w:rPr>
        <w:t>（2）原则需提供近5年的财务数据。</w:t>
      </w:r>
    </w:p>
    <w:p>
      <w:pPr>
        <w:snapToGrid/>
        <w:spacing w:line="240" w:lineRule="auto"/>
        <w:ind w:firstLine="0" w:firstLineChars="0"/>
        <w:rPr>
          <w:rStyle w:val="11"/>
          <w:color w:val="000000" w:themeColor="text1"/>
          <w:sz w:val="21"/>
        </w:rPr>
      </w:pPr>
    </w:p>
    <w:p>
      <w:pPr>
        <w:snapToGrid/>
        <w:spacing w:line="240" w:lineRule="auto"/>
        <w:ind w:firstLine="0" w:firstLineChars="0"/>
        <w:rPr>
          <w:rStyle w:val="11"/>
          <w:color w:val="000000" w:themeColor="text1"/>
          <w:sz w:val="21"/>
        </w:rPr>
      </w:pPr>
    </w:p>
    <w:p>
      <w:pPr>
        <w:snapToGrid/>
        <w:spacing w:line="240" w:lineRule="auto"/>
        <w:ind w:firstLine="0" w:firstLineChars="0"/>
        <w:rPr>
          <w:rStyle w:val="11"/>
          <w:color w:val="000000" w:themeColor="text1"/>
          <w:sz w:val="21"/>
        </w:rPr>
      </w:pPr>
    </w:p>
    <w:p>
      <w:pPr>
        <w:snapToGrid/>
        <w:spacing w:line="276" w:lineRule="auto"/>
        <w:ind w:firstLine="0" w:firstLineChars="0"/>
        <w:rPr>
          <w:rStyle w:val="11"/>
          <w:color w:val="000000" w:themeColor="text1"/>
          <w:sz w:val="21"/>
        </w:rPr>
      </w:pPr>
    </w:p>
    <w:p>
      <w:pPr>
        <w:snapToGrid/>
        <w:spacing w:line="276" w:lineRule="auto"/>
        <w:ind w:firstLine="0" w:firstLineChars="0"/>
        <w:rPr>
          <w:rStyle w:val="11"/>
          <w:color w:val="000000" w:themeColor="text1"/>
          <w:sz w:val="21"/>
        </w:rPr>
      </w:pPr>
    </w:p>
    <w:p>
      <w:pPr>
        <w:keepNext/>
        <w:keepLines/>
        <w:spacing w:after="156" w:afterLines="50"/>
        <w:ind w:firstLine="0" w:firstLineChars="0"/>
        <w:jc w:val="center"/>
        <w:outlineLvl w:val="1"/>
        <w:rPr>
          <w:b/>
          <w:bCs/>
          <w:color w:val="000000" w:themeColor="text1"/>
          <w:sz w:val="30"/>
          <w:szCs w:val="32"/>
        </w:rPr>
      </w:pPr>
      <w:r>
        <w:rPr>
          <w:b/>
          <w:bCs/>
          <w:color w:val="000000" w:themeColor="text1"/>
          <w:sz w:val="30"/>
          <w:szCs w:val="32"/>
        </w:rPr>
        <w:t>表3</w:t>
      </w:r>
      <w:r>
        <w:rPr>
          <w:rFonts w:hint="eastAsia"/>
          <w:b/>
          <w:bCs/>
          <w:color w:val="000000" w:themeColor="text1"/>
          <w:sz w:val="30"/>
          <w:szCs w:val="32"/>
        </w:rPr>
        <w:t>.3</w:t>
      </w:r>
      <w:r>
        <w:rPr>
          <w:b/>
          <w:bCs/>
          <w:color w:val="000000" w:themeColor="text1"/>
          <w:sz w:val="30"/>
          <w:szCs w:val="32"/>
        </w:rPr>
        <w:t xml:space="preserve"> </w:t>
      </w:r>
      <w:r>
        <w:rPr>
          <w:rFonts w:hint="eastAsia"/>
          <w:b/>
          <w:bCs/>
          <w:color w:val="000000" w:themeColor="text1"/>
          <w:sz w:val="30"/>
          <w:szCs w:val="32"/>
        </w:rPr>
        <w:t xml:space="preserve"> 神湾</w:t>
      </w:r>
      <w:r>
        <w:rPr>
          <w:b/>
          <w:bCs/>
          <w:color w:val="000000" w:themeColor="text1"/>
          <w:sz w:val="30"/>
          <w:szCs w:val="32"/>
        </w:rPr>
        <w:t>镇</w:t>
      </w:r>
      <w:r>
        <w:rPr>
          <w:rFonts w:hint="eastAsia"/>
          <w:b/>
          <w:bCs/>
          <w:color w:val="000000" w:themeColor="text1"/>
          <w:sz w:val="30"/>
          <w:szCs w:val="32"/>
        </w:rPr>
        <w:t>神溪</w:t>
      </w:r>
      <w:r>
        <w:rPr>
          <w:b/>
          <w:bCs/>
          <w:color w:val="000000" w:themeColor="text1"/>
          <w:sz w:val="30"/>
          <w:szCs w:val="32"/>
        </w:rPr>
        <w:t>村财务</w:t>
      </w:r>
      <w:r>
        <w:rPr>
          <w:rFonts w:hint="eastAsia"/>
          <w:b/>
          <w:bCs/>
          <w:color w:val="000000" w:themeColor="text1"/>
          <w:sz w:val="30"/>
          <w:szCs w:val="32"/>
        </w:rPr>
        <w:t>2018</w:t>
      </w:r>
      <w:r>
        <w:rPr>
          <w:b/>
          <w:bCs/>
          <w:color w:val="000000" w:themeColor="text1"/>
          <w:sz w:val="30"/>
          <w:szCs w:val="32"/>
        </w:rPr>
        <w:t>年度收入情况表</w:t>
      </w:r>
    </w:p>
    <w:tbl>
      <w:tblPr>
        <w:tblStyle w:val="6"/>
        <w:tblW w:w="18591" w:type="dxa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43"/>
        <w:gridCol w:w="709"/>
        <w:gridCol w:w="708"/>
        <w:gridCol w:w="959"/>
        <w:gridCol w:w="2447"/>
        <w:gridCol w:w="4499"/>
        <w:gridCol w:w="1501"/>
        <w:gridCol w:w="2292"/>
        <w:gridCol w:w="4733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4733" w:type="dxa"/>
          <w:trHeight w:val="390" w:hRule="atLeast"/>
        </w:trPr>
        <w:tc>
          <w:tcPr>
            <w:tcW w:w="5566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项目</w:t>
            </w:r>
          </w:p>
        </w:tc>
        <w:tc>
          <w:tcPr>
            <w:tcW w:w="44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累计数（万元）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比例（%）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备注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4733" w:type="dxa"/>
          <w:trHeight w:val="468" w:hRule="atLeast"/>
        </w:trPr>
        <w:tc>
          <w:tcPr>
            <w:tcW w:w="7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村集体经济总体收入情况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经营收入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其中</w:t>
            </w:r>
          </w:p>
        </w:tc>
        <w:tc>
          <w:tcPr>
            <w:tcW w:w="9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集体物业收入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有合法手续部分物业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/>
              </w:rPr>
              <w:t>299.11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/>
              </w:rPr>
              <w:t>52.45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神溪整村数据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4733" w:type="dxa"/>
          <w:trHeight w:val="401" w:hRule="atLeast"/>
        </w:trPr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left"/>
              <w:rPr>
                <w:rStyle w:val="11"/>
                <w:color w:val="000000" w:themeColor="text1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left"/>
              <w:rPr>
                <w:rStyle w:val="11"/>
                <w:color w:val="000000" w:themeColor="text1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left"/>
              <w:rPr>
                <w:rStyle w:val="11"/>
                <w:color w:val="000000" w:themeColor="text1"/>
              </w:rPr>
            </w:pPr>
          </w:p>
        </w:tc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left"/>
              <w:rPr>
                <w:rStyle w:val="11"/>
                <w:color w:val="000000" w:themeColor="text1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无合法手续部分物业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0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rPr>
                <w:rStyle w:val="11"/>
                <w:color w:val="000000" w:themeColor="text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4733" w:type="dxa"/>
          <w:trHeight w:val="375" w:hRule="atLeast"/>
        </w:trPr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left"/>
              <w:rPr>
                <w:rStyle w:val="11"/>
                <w:color w:val="000000" w:themeColor="text1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left"/>
              <w:rPr>
                <w:rStyle w:val="11"/>
                <w:color w:val="000000" w:themeColor="text1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left"/>
              <w:rPr>
                <w:rStyle w:val="11"/>
                <w:color w:val="000000" w:themeColor="text1"/>
              </w:rPr>
            </w:pPr>
          </w:p>
        </w:tc>
        <w:tc>
          <w:tcPr>
            <w:tcW w:w="3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其他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0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</w:trPr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left"/>
              <w:rPr>
                <w:rStyle w:val="11"/>
                <w:color w:val="000000" w:themeColor="text1"/>
              </w:rPr>
            </w:pPr>
          </w:p>
        </w:tc>
        <w:tc>
          <w:tcPr>
            <w:tcW w:w="4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承包及上交收入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0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4733" w:type="dxa"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rPr>
                <w:rStyle w:val="11"/>
                <w:color w:val="000000" w:themeColor="text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7" w:hRule="atLeast"/>
        </w:trPr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left"/>
              <w:rPr>
                <w:rStyle w:val="11"/>
                <w:color w:val="000000" w:themeColor="text1"/>
              </w:rPr>
            </w:pPr>
          </w:p>
        </w:tc>
        <w:tc>
          <w:tcPr>
            <w:tcW w:w="4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提留收入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0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4733" w:type="dxa"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rPr>
                <w:rStyle w:val="11"/>
                <w:color w:val="000000" w:themeColor="text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3" w:hRule="atLeast"/>
        </w:trPr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left"/>
              <w:rPr>
                <w:rStyle w:val="11"/>
                <w:color w:val="000000" w:themeColor="text1"/>
              </w:rPr>
            </w:pPr>
          </w:p>
        </w:tc>
        <w:tc>
          <w:tcPr>
            <w:tcW w:w="4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投资收入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0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4733" w:type="dxa"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rPr>
                <w:rStyle w:val="11"/>
                <w:color w:val="000000" w:themeColor="text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5" w:hRule="atLeast"/>
        </w:trPr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left"/>
              <w:rPr>
                <w:rStyle w:val="11"/>
                <w:color w:val="000000" w:themeColor="text1"/>
              </w:rPr>
            </w:pPr>
          </w:p>
        </w:tc>
        <w:tc>
          <w:tcPr>
            <w:tcW w:w="4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福利费收入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/>
              </w:rPr>
              <w:t>269.89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/>
              </w:rPr>
              <w:t>47.33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神溪整村数据</w:t>
            </w:r>
          </w:p>
        </w:tc>
        <w:tc>
          <w:tcPr>
            <w:tcW w:w="4733" w:type="dxa"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rPr>
                <w:rStyle w:val="11"/>
                <w:color w:val="000000" w:themeColor="text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4733" w:type="dxa"/>
          <w:trHeight w:val="380" w:hRule="atLeast"/>
        </w:trPr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left"/>
              <w:rPr>
                <w:rStyle w:val="11"/>
                <w:color w:val="000000" w:themeColor="text1"/>
              </w:rPr>
            </w:pPr>
          </w:p>
        </w:tc>
        <w:tc>
          <w:tcPr>
            <w:tcW w:w="4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其他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/>
              </w:rPr>
              <w:t>1.29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/>
              </w:rPr>
              <w:t>0.22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神溪整村数据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4733" w:type="dxa"/>
          <w:trHeight w:val="390" w:hRule="atLeast"/>
        </w:trPr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left"/>
              <w:rPr>
                <w:rStyle w:val="11"/>
                <w:color w:val="000000" w:themeColor="text1"/>
              </w:rPr>
            </w:pPr>
          </w:p>
        </w:tc>
        <w:tc>
          <w:tcPr>
            <w:tcW w:w="4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小计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/>
              </w:rPr>
              <w:t>570.29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</w:tr>
    </w:tbl>
    <w:p>
      <w:pPr>
        <w:spacing w:line="276" w:lineRule="auto"/>
        <w:ind w:firstLine="120" w:firstLineChars="50"/>
        <w:rPr>
          <w:rStyle w:val="11"/>
          <w:color w:val="000000" w:themeColor="text1"/>
        </w:rPr>
      </w:pPr>
      <w:r>
        <w:rPr>
          <w:rStyle w:val="11"/>
          <w:color w:val="000000" w:themeColor="text1"/>
        </w:rPr>
        <w:t>填表人：</w:t>
      </w:r>
      <w:r>
        <w:rPr>
          <w:rStyle w:val="11"/>
          <w:rFonts w:hint="eastAsia"/>
          <w:color w:val="000000" w:themeColor="text1"/>
        </w:rPr>
        <w:t xml:space="preserve">梁日明         </w:t>
      </w:r>
      <w:r>
        <w:rPr>
          <w:rStyle w:val="11"/>
          <w:color w:val="000000" w:themeColor="text1"/>
        </w:rPr>
        <w:t>审核人：</w:t>
      </w:r>
      <w:r>
        <w:rPr>
          <w:rStyle w:val="11"/>
          <w:rFonts w:hint="eastAsia"/>
          <w:color w:val="000000" w:themeColor="text1"/>
        </w:rPr>
        <w:t xml:space="preserve">卢倩航         </w:t>
      </w:r>
      <w:r>
        <w:rPr>
          <w:rStyle w:val="11"/>
          <w:color w:val="000000" w:themeColor="text1"/>
        </w:rPr>
        <w:t>填表日期：</w:t>
      </w:r>
      <w:r>
        <w:rPr>
          <w:rStyle w:val="11"/>
          <w:rFonts w:hint="eastAsia"/>
          <w:color w:val="000000" w:themeColor="text1"/>
        </w:rPr>
        <w:t>2022年5月6日</w:t>
      </w:r>
      <w:r>
        <w:rPr>
          <w:rStyle w:val="11"/>
          <w:color w:val="000000" w:themeColor="text1"/>
        </w:rPr>
        <w:t xml:space="preserve">  </w:t>
      </w:r>
    </w:p>
    <w:p>
      <w:pPr>
        <w:spacing w:line="276" w:lineRule="auto"/>
        <w:ind w:firstLine="120" w:firstLineChars="50"/>
        <w:rPr>
          <w:rStyle w:val="11"/>
          <w:color w:val="000000" w:themeColor="text1"/>
        </w:rPr>
      </w:pPr>
      <w:r>
        <w:rPr>
          <w:rStyle w:val="11"/>
          <w:color w:val="000000" w:themeColor="text1"/>
        </w:rPr>
        <w:t>共享数据提供方：</w:t>
      </w:r>
      <w:r>
        <w:rPr>
          <w:rStyle w:val="11"/>
          <w:rFonts w:hint="eastAsia"/>
          <w:color w:val="000000" w:themeColor="text1"/>
        </w:rPr>
        <w:t>中山市神湾镇神溪村民委员会</w:t>
      </w:r>
      <w:r>
        <w:rPr>
          <w:rStyle w:val="11"/>
          <w:color w:val="000000" w:themeColor="text1"/>
        </w:rPr>
        <w:t>（盖公章）</w:t>
      </w:r>
    </w:p>
    <w:p>
      <w:pPr>
        <w:spacing w:line="276" w:lineRule="auto"/>
        <w:ind w:firstLine="120" w:firstLineChars="50"/>
        <w:rPr>
          <w:rStyle w:val="11"/>
          <w:color w:val="000000" w:themeColor="text1"/>
        </w:rPr>
      </w:pPr>
      <w:r>
        <w:rPr>
          <w:rStyle w:val="11"/>
          <w:color w:val="000000" w:themeColor="text1"/>
        </w:rPr>
        <w:t>[填写说明]：</w:t>
      </w:r>
    </w:p>
    <w:p>
      <w:pPr>
        <w:spacing w:line="276" w:lineRule="auto"/>
        <w:ind w:firstLine="120" w:firstLineChars="50"/>
        <w:rPr>
          <w:rStyle w:val="11"/>
          <w:color w:val="000000" w:themeColor="text1"/>
        </w:rPr>
      </w:pPr>
      <w:r>
        <w:rPr>
          <w:rStyle w:val="11"/>
          <w:color w:val="000000" w:themeColor="text1"/>
        </w:rPr>
        <w:t>（1）本表为共享数据和调查成果的表格，数据由</w:t>
      </w:r>
      <w:r>
        <w:rPr>
          <w:rStyle w:val="11"/>
          <w:iCs w:val="0"/>
          <w:color w:val="000000" w:themeColor="text1"/>
        </w:rPr>
        <w:t>财政部门或</w:t>
      </w:r>
      <w:r>
        <w:rPr>
          <w:rStyle w:val="11"/>
          <w:color w:val="000000" w:themeColor="text1"/>
        </w:rPr>
        <w:t>村（居）委提供并确认盖章。</w:t>
      </w:r>
    </w:p>
    <w:p>
      <w:pPr>
        <w:spacing w:line="276" w:lineRule="auto"/>
        <w:ind w:firstLine="120" w:firstLineChars="50"/>
        <w:rPr>
          <w:rStyle w:val="11"/>
          <w:color w:val="000000" w:themeColor="text1"/>
          <w:sz w:val="21"/>
        </w:rPr>
      </w:pPr>
      <w:r>
        <w:rPr>
          <w:rStyle w:val="11"/>
          <w:color w:val="000000" w:themeColor="text1"/>
        </w:rPr>
        <w:t>（2）原则需提供近5年的财务数据。</w:t>
      </w:r>
    </w:p>
    <w:p>
      <w:pPr>
        <w:snapToGrid/>
        <w:spacing w:line="240" w:lineRule="auto"/>
        <w:ind w:firstLine="0" w:firstLineChars="0"/>
        <w:rPr>
          <w:rStyle w:val="11"/>
          <w:color w:val="000000" w:themeColor="text1"/>
          <w:sz w:val="21"/>
        </w:rPr>
      </w:pPr>
    </w:p>
    <w:p>
      <w:pPr>
        <w:snapToGrid/>
        <w:spacing w:line="240" w:lineRule="auto"/>
        <w:ind w:firstLine="0" w:firstLineChars="0"/>
        <w:rPr>
          <w:rStyle w:val="11"/>
          <w:color w:val="000000" w:themeColor="text1"/>
          <w:sz w:val="21"/>
        </w:rPr>
      </w:pPr>
    </w:p>
    <w:p>
      <w:pPr>
        <w:snapToGrid/>
        <w:spacing w:line="240" w:lineRule="auto"/>
        <w:ind w:firstLine="0" w:firstLineChars="0"/>
        <w:rPr>
          <w:rStyle w:val="11"/>
          <w:color w:val="000000" w:themeColor="text1"/>
          <w:sz w:val="21"/>
        </w:rPr>
      </w:pPr>
    </w:p>
    <w:p>
      <w:pPr>
        <w:snapToGrid/>
        <w:spacing w:line="276" w:lineRule="auto"/>
        <w:ind w:firstLine="0" w:firstLineChars="0"/>
        <w:rPr>
          <w:rStyle w:val="11"/>
          <w:color w:val="000000" w:themeColor="text1"/>
          <w:sz w:val="21"/>
        </w:rPr>
      </w:pPr>
    </w:p>
    <w:p>
      <w:pPr>
        <w:snapToGrid/>
        <w:spacing w:line="240" w:lineRule="auto"/>
        <w:ind w:firstLine="0" w:firstLineChars="0"/>
        <w:rPr>
          <w:rStyle w:val="11"/>
          <w:color w:val="000000" w:themeColor="text1"/>
          <w:sz w:val="21"/>
        </w:rPr>
      </w:pPr>
    </w:p>
    <w:p>
      <w:pPr>
        <w:keepNext/>
        <w:keepLines/>
        <w:spacing w:after="156" w:afterLines="50"/>
        <w:ind w:firstLine="0" w:firstLineChars="0"/>
        <w:jc w:val="center"/>
        <w:outlineLvl w:val="1"/>
        <w:rPr>
          <w:b/>
          <w:bCs/>
          <w:color w:val="000000" w:themeColor="text1"/>
          <w:sz w:val="30"/>
          <w:szCs w:val="32"/>
        </w:rPr>
      </w:pPr>
      <w:r>
        <w:rPr>
          <w:b/>
          <w:bCs/>
          <w:color w:val="000000" w:themeColor="text1"/>
          <w:sz w:val="30"/>
          <w:szCs w:val="32"/>
        </w:rPr>
        <w:t>表3</w:t>
      </w:r>
      <w:r>
        <w:rPr>
          <w:rFonts w:hint="eastAsia"/>
          <w:b/>
          <w:bCs/>
          <w:color w:val="000000" w:themeColor="text1"/>
          <w:sz w:val="30"/>
          <w:szCs w:val="32"/>
        </w:rPr>
        <w:t>.4</w:t>
      </w:r>
      <w:r>
        <w:rPr>
          <w:b/>
          <w:bCs/>
          <w:color w:val="000000" w:themeColor="text1"/>
          <w:sz w:val="30"/>
          <w:szCs w:val="32"/>
        </w:rPr>
        <w:t xml:space="preserve"> </w:t>
      </w:r>
      <w:r>
        <w:rPr>
          <w:rFonts w:hint="eastAsia"/>
          <w:b/>
          <w:bCs/>
          <w:color w:val="000000" w:themeColor="text1"/>
          <w:sz w:val="30"/>
          <w:szCs w:val="32"/>
        </w:rPr>
        <w:t xml:space="preserve"> 神湾</w:t>
      </w:r>
      <w:r>
        <w:rPr>
          <w:b/>
          <w:bCs/>
          <w:color w:val="000000" w:themeColor="text1"/>
          <w:sz w:val="30"/>
          <w:szCs w:val="32"/>
        </w:rPr>
        <w:t>镇</w:t>
      </w:r>
      <w:r>
        <w:rPr>
          <w:rFonts w:hint="eastAsia"/>
          <w:b/>
          <w:bCs/>
          <w:color w:val="000000" w:themeColor="text1"/>
          <w:sz w:val="30"/>
          <w:szCs w:val="32"/>
        </w:rPr>
        <w:t>神溪</w:t>
      </w:r>
      <w:r>
        <w:rPr>
          <w:b/>
          <w:bCs/>
          <w:color w:val="000000" w:themeColor="text1"/>
          <w:sz w:val="30"/>
          <w:szCs w:val="32"/>
        </w:rPr>
        <w:t>村财务</w:t>
      </w:r>
      <w:r>
        <w:rPr>
          <w:rFonts w:hint="eastAsia"/>
          <w:b/>
          <w:bCs/>
          <w:color w:val="000000" w:themeColor="text1"/>
          <w:sz w:val="30"/>
          <w:szCs w:val="32"/>
        </w:rPr>
        <w:t>2019</w:t>
      </w:r>
      <w:r>
        <w:rPr>
          <w:b/>
          <w:bCs/>
          <w:color w:val="000000" w:themeColor="text1"/>
          <w:sz w:val="30"/>
          <w:szCs w:val="32"/>
        </w:rPr>
        <w:t>年度收入情况表</w:t>
      </w:r>
    </w:p>
    <w:tbl>
      <w:tblPr>
        <w:tblStyle w:val="6"/>
        <w:tblW w:w="18606" w:type="dxa"/>
        <w:tblInd w:w="108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58"/>
        <w:gridCol w:w="709"/>
        <w:gridCol w:w="708"/>
        <w:gridCol w:w="959"/>
        <w:gridCol w:w="2447"/>
        <w:gridCol w:w="4499"/>
        <w:gridCol w:w="1501"/>
        <w:gridCol w:w="2360"/>
        <w:gridCol w:w="4665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4665" w:type="dxa"/>
          <w:trHeight w:val="390" w:hRule="atLeast"/>
        </w:trPr>
        <w:tc>
          <w:tcPr>
            <w:tcW w:w="5581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项目</w:t>
            </w:r>
          </w:p>
        </w:tc>
        <w:tc>
          <w:tcPr>
            <w:tcW w:w="44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累计数（万元）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比例（%）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备注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4665" w:type="dxa"/>
          <w:trHeight w:val="468" w:hRule="atLeast"/>
        </w:trPr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村集体经济总体收入情况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经营收入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其中</w:t>
            </w:r>
          </w:p>
        </w:tc>
        <w:tc>
          <w:tcPr>
            <w:tcW w:w="9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集体物业收入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有合法手续部分物业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/>
              </w:rPr>
              <w:t>318.38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/>
              </w:rPr>
              <w:t>40.66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神溪整村数据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4665" w:type="dxa"/>
          <w:trHeight w:val="401" w:hRule="atLeast"/>
        </w:trPr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left"/>
              <w:rPr>
                <w:rStyle w:val="11"/>
                <w:color w:val="000000" w:themeColor="text1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left"/>
              <w:rPr>
                <w:rStyle w:val="11"/>
                <w:color w:val="000000" w:themeColor="text1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left"/>
              <w:rPr>
                <w:rStyle w:val="11"/>
                <w:color w:val="000000" w:themeColor="text1"/>
              </w:rPr>
            </w:pPr>
          </w:p>
        </w:tc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left"/>
              <w:rPr>
                <w:rStyle w:val="11"/>
                <w:color w:val="000000" w:themeColor="text1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无合法手续部分物业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0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rPr>
                <w:rStyle w:val="11"/>
                <w:color w:val="000000" w:themeColor="text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4665" w:type="dxa"/>
          <w:trHeight w:val="375" w:hRule="atLeast"/>
        </w:trPr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left"/>
              <w:rPr>
                <w:rStyle w:val="11"/>
                <w:color w:val="000000" w:themeColor="text1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left"/>
              <w:rPr>
                <w:rStyle w:val="11"/>
                <w:color w:val="000000" w:themeColor="text1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left"/>
              <w:rPr>
                <w:rStyle w:val="11"/>
                <w:color w:val="000000" w:themeColor="text1"/>
              </w:rPr>
            </w:pPr>
          </w:p>
        </w:tc>
        <w:tc>
          <w:tcPr>
            <w:tcW w:w="3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其他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0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</w:trPr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left"/>
              <w:rPr>
                <w:rStyle w:val="11"/>
                <w:color w:val="000000" w:themeColor="text1"/>
              </w:rPr>
            </w:pPr>
          </w:p>
        </w:tc>
        <w:tc>
          <w:tcPr>
            <w:tcW w:w="4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承包及上交收入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0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4665" w:type="dxa"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rPr>
                <w:rStyle w:val="11"/>
                <w:color w:val="000000" w:themeColor="text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7" w:hRule="atLeast"/>
        </w:trPr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left"/>
              <w:rPr>
                <w:rStyle w:val="11"/>
                <w:color w:val="000000" w:themeColor="text1"/>
              </w:rPr>
            </w:pPr>
          </w:p>
        </w:tc>
        <w:tc>
          <w:tcPr>
            <w:tcW w:w="4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提留收入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0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4665" w:type="dxa"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rPr>
                <w:rStyle w:val="11"/>
                <w:color w:val="000000" w:themeColor="text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3" w:hRule="atLeast"/>
        </w:trPr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left"/>
              <w:rPr>
                <w:rStyle w:val="11"/>
                <w:color w:val="000000" w:themeColor="text1"/>
              </w:rPr>
            </w:pPr>
          </w:p>
        </w:tc>
        <w:tc>
          <w:tcPr>
            <w:tcW w:w="4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投资收入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0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4665" w:type="dxa"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rPr>
                <w:rStyle w:val="11"/>
                <w:color w:val="000000" w:themeColor="text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5" w:hRule="atLeast"/>
        </w:trPr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left"/>
              <w:rPr>
                <w:rStyle w:val="11"/>
                <w:color w:val="000000" w:themeColor="text1"/>
              </w:rPr>
            </w:pPr>
          </w:p>
        </w:tc>
        <w:tc>
          <w:tcPr>
            <w:tcW w:w="4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福利费收入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/>
              </w:rPr>
              <w:t>462.82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/>
              </w:rPr>
              <w:t>59.11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神溪整村数据</w:t>
            </w:r>
          </w:p>
        </w:tc>
        <w:tc>
          <w:tcPr>
            <w:tcW w:w="4665" w:type="dxa"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rPr>
                <w:rStyle w:val="11"/>
                <w:color w:val="000000" w:themeColor="text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4665" w:type="dxa"/>
          <w:trHeight w:val="380" w:hRule="atLeast"/>
        </w:trPr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left"/>
              <w:rPr>
                <w:rStyle w:val="11"/>
                <w:color w:val="000000" w:themeColor="text1"/>
              </w:rPr>
            </w:pPr>
          </w:p>
        </w:tc>
        <w:tc>
          <w:tcPr>
            <w:tcW w:w="4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其他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/>
              </w:rPr>
              <w:t>1.77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/>
              </w:rPr>
              <w:t>0.23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神溪整村数据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4665" w:type="dxa"/>
          <w:trHeight w:val="390" w:hRule="atLeast"/>
        </w:trPr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left"/>
              <w:rPr>
                <w:rStyle w:val="11"/>
                <w:color w:val="000000" w:themeColor="text1"/>
              </w:rPr>
            </w:pPr>
          </w:p>
        </w:tc>
        <w:tc>
          <w:tcPr>
            <w:tcW w:w="4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小计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/>
              </w:rPr>
              <w:t>782.97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</w:tr>
    </w:tbl>
    <w:p>
      <w:pPr>
        <w:spacing w:line="276" w:lineRule="auto"/>
        <w:ind w:firstLine="120" w:firstLineChars="50"/>
        <w:rPr>
          <w:rStyle w:val="11"/>
          <w:color w:val="000000" w:themeColor="text1"/>
        </w:rPr>
      </w:pPr>
      <w:r>
        <w:rPr>
          <w:rStyle w:val="11"/>
          <w:color w:val="000000" w:themeColor="text1"/>
        </w:rPr>
        <w:t>填表人：</w:t>
      </w:r>
      <w:r>
        <w:rPr>
          <w:rStyle w:val="11"/>
          <w:rFonts w:hint="eastAsia"/>
          <w:color w:val="000000" w:themeColor="text1"/>
        </w:rPr>
        <w:t xml:space="preserve">梁日明           </w:t>
      </w:r>
      <w:r>
        <w:rPr>
          <w:rStyle w:val="11"/>
          <w:color w:val="000000" w:themeColor="text1"/>
        </w:rPr>
        <w:t>审核人：</w:t>
      </w:r>
      <w:r>
        <w:rPr>
          <w:rStyle w:val="11"/>
          <w:rFonts w:hint="eastAsia"/>
          <w:color w:val="000000" w:themeColor="text1"/>
        </w:rPr>
        <w:t xml:space="preserve">卢倩航            </w:t>
      </w:r>
      <w:r>
        <w:rPr>
          <w:rStyle w:val="11"/>
          <w:color w:val="000000" w:themeColor="text1"/>
        </w:rPr>
        <w:t>填表日期：</w:t>
      </w:r>
      <w:r>
        <w:rPr>
          <w:rStyle w:val="11"/>
          <w:rFonts w:hint="eastAsia"/>
          <w:color w:val="000000" w:themeColor="text1"/>
        </w:rPr>
        <w:t>2022年5月6日</w:t>
      </w:r>
      <w:r>
        <w:rPr>
          <w:rStyle w:val="11"/>
          <w:color w:val="000000" w:themeColor="text1"/>
        </w:rPr>
        <w:t xml:space="preserve">  </w:t>
      </w:r>
    </w:p>
    <w:p>
      <w:pPr>
        <w:spacing w:line="276" w:lineRule="auto"/>
        <w:ind w:firstLine="120" w:firstLineChars="50"/>
        <w:rPr>
          <w:rStyle w:val="11"/>
          <w:color w:val="000000" w:themeColor="text1"/>
        </w:rPr>
      </w:pPr>
      <w:r>
        <w:rPr>
          <w:rStyle w:val="11"/>
          <w:color w:val="000000" w:themeColor="text1"/>
        </w:rPr>
        <w:t>共享数据提供方：</w:t>
      </w:r>
      <w:r>
        <w:rPr>
          <w:rStyle w:val="11"/>
          <w:rFonts w:hint="eastAsia"/>
          <w:color w:val="000000" w:themeColor="text1"/>
        </w:rPr>
        <w:t>中山市神湾镇神溪村民委员会</w:t>
      </w:r>
      <w:r>
        <w:rPr>
          <w:rStyle w:val="11"/>
          <w:color w:val="000000" w:themeColor="text1"/>
        </w:rPr>
        <w:t>（盖公章）</w:t>
      </w:r>
    </w:p>
    <w:p>
      <w:pPr>
        <w:spacing w:line="276" w:lineRule="auto"/>
        <w:ind w:firstLine="120" w:firstLineChars="50"/>
        <w:rPr>
          <w:rStyle w:val="11"/>
          <w:color w:val="000000" w:themeColor="text1"/>
        </w:rPr>
      </w:pPr>
      <w:r>
        <w:rPr>
          <w:rStyle w:val="11"/>
          <w:color w:val="000000" w:themeColor="text1"/>
        </w:rPr>
        <w:t>[填写说明]：</w:t>
      </w:r>
    </w:p>
    <w:p>
      <w:pPr>
        <w:spacing w:line="276" w:lineRule="auto"/>
        <w:ind w:firstLine="120" w:firstLineChars="50"/>
        <w:rPr>
          <w:rStyle w:val="11"/>
          <w:color w:val="000000" w:themeColor="text1"/>
        </w:rPr>
      </w:pPr>
      <w:r>
        <w:rPr>
          <w:rStyle w:val="11"/>
          <w:color w:val="000000" w:themeColor="text1"/>
        </w:rPr>
        <w:t>（1）本表为共享数据和调查成果的表格，数据由</w:t>
      </w:r>
      <w:r>
        <w:rPr>
          <w:rStyle w:val="11"/>
          <w:iCs w:val="0"/>
          <w:color w:val="000000" w:themeColor="text1"/>
        </w:rPr>
        <w:t>财政部门或</w:t>
      </w:r>
      <w:r>
        <w:rPr>
          <w:rStyle w:val="11"/>
          <w:color w:val="000000" w:themeColor="text1"/>
        </w:rPr>
        <w:t>村（居）委提供并确认盖章。</w:t>
      </w:r>
    </w:p>
    <w:p>
      <w:pPr>
        <w:spacing w:line="276" w:lineRule="auto"/>
        <w:ind w:firstLine="120" w:firstLineChars="50"/>
        <w:rPr>
          <w:rStyle w:val="11"/>
          <w:color w:val="000000" w:themeColor="text1"/>
          <w:sz w:val="21"/>
        </w:rPr>
      </w:pPr>
      <w:r>
        <w:rPr>
          <w:rStyle w:val="11"/>
          <w:color w:val="000000" w:themeColor="text1"/>
        </w:rPr>
        <w:t>（2）原则需提供近5年的财务数据。</w:t>
      </w:r>
    </w:p>
    <w:p>
      <w:pPr>
        <w:snapToGrid/>
        <w:spacing w:line="240" w:lineRule="auto"/>
        <w:ind w:firstLine="0" w:firstLineChars="0"/>
        <w:rPr>
          <w:rStyle w:val="11"/>
          <w:color w:val="000000" w:themeColor="text1"/>
          <w:sz w:val="21"/>
        </w:rPr>
      </w:pPr>
    </w:p>
    <w:p>
      <w:pPr>
        <w:snapToGrid/>
        <w:spacing w:line="240" w:lineRule="auto"/>
        <w:ind w:firstLine="0" w:firstLineChars="0"/>
        <w:rPr>
          <w:rStyle w:val="11"/>
          <w:color w:val="000000" w:themeColor="text1"/>
          <w:sz w:val="21"/>
        </w:rPr>
      </w:pPr>
    </w:p>
    <w:p>
      <w:pPr>
        <w:snapToGrid/>
        <w:spacing w:line="240" w:lineRule="auto"/>
        <w:ind w:firstLine="0" w:firstLineChars="0"/>
        <w:rPr>
          <w:rStyle w:val="11"/>
          <w:color w:val="000000" w:themeColor="text1"/>
          <w:sz w:val="21"/>
        </w:rPr>
      </w:pPr>
    </w:p>
    <w:p>
      <w:pPr>
        <w:snapToGrid/>
        <w:spacing w:line="276" w:lineRule="auto"/>
        <w:ind w:firstLine="0" w:firstLineChars="0"/>
        <w:rPr>
          <w:rStyle w:val="11"/>
          <w:color w:val="000000" w:themeColor="text1"/>
          <w:sz w:val="21"/>
        </w:rPr>
      </w:pPr>
    </w:p>
    <w:p>
      <w:pPr>
        <w:snapToGrid/>
        <w:spacing w:line="240" w:lineRule="auto"/>
        <w:ind w:firstLine="0" w:firstLineChars="0"/>
        <w:rPr>
          <w:rStyle w:val="11"/>
          <w:color w:val="000000" w:themeColor="text1"/>
          <w:sz w:val="21"/>
        </w:rPr>
      </w:pPr>
    </w:p>
    <w:p>
      <w:pPr>
        <w:keepNext/>
        <w:keepLines/>
        <w:spacing w:after="156" w:afterLines="50"/>
        <w:ind w:firstLine="0" w:firstLineChars="0"/>
        <w:jc w:val="center"/>
        <w:outlineLvl w:val="1"/>
        <w:rPr>
          <w:b/>
          <w:bCs/>
          <w:color w:val="000000" w:themeColor="text1"/>
          <w:sz w:val="30"/>
          <w:szCs w:val="32"/>
        </w:rPr>
      </w:pPr>
      <w:r>
        <w:rPr>
          <w:b/>
          <w:bCs/>
          <w:color w:val="000000" w:themeColor="text1"/>
          <w:sz w:val="30"/>
          <w:szCs w:val="32"/>
        </w:rPr>
        <w:t>表3</w:t>
      </w:r>
      <w:r>
        <w:rPr>
          <w:rFonts w:hint="eastAsia"/>
          <w:b/>
          <w:bCs/>
          <w:color w:val="000000" w:themeColor="text1"/>
          <w:sz w:val="30"/>
          <w:szCs w:val="32"/>
        </w:rPr>
        <w:t>.5</w:t>
      </w:r>
      <w:r>
        <w:rPr>
          <w:b/>
          <w:bCs/>
          <w:color w:val="000000" w:themeColor="text1"/>
          <w:sz w:val="30"/>
          <w:szCs w:val="32"/>
        </w:rPr>
        <w:t xml:space="preserve"> </w:t>
      </w:r>
      <w:r>
        <w:rPr>
          <w:rFonts w:hint="eastAsia"/>
          <w:b/>
          <w:bCs/>
          <w:color w:val="000000" w:themeColor="text1"/>
          <w:sz w:val="30"/>
          <w:szCs w:val="32"/>
        </w:rPr>
        <w:t xml:space="preserve"> 神湾</w:t>
      </w:r>
      <w:r>
        <w:rPr>
          <w:b/>
          <w:bCs/>
          <w:color w:val="000000" w:themeColor="text1"/>
          <w:sz w:val="30"/>
          <w:szCs w:val="32"/>
        </w:rPr>
        <w:t>镇</w:t>
      </w:r>
      <w:r>
        <w:rPr>
          <w:rFonts w:hint="eastAsia"/>
          <w:b/>
          <w:bCs/>
          <w:color w:val="000000" w:themeColor="text1"/>
          <w:sz w:val="30"/>
          <w:szCs w:val="32"/>
        </w:rPr>
        <w:t>神溪</w:t>
      </w:r>
      <w:r>
        <w:rPr>
          <w:b/>
          <w:bCs/>
          <w:color w:val="000000" w:themeColor="text1"/>
          <w:sz w:val="30"/>
          <w:szCs w:val="32"/>
        </w:rPr>
        <w:t>村财务</w:t>
      </w:r>
      <w:r>
        <w:rPr>
          <w:rFonts w:hint="eastAsia"/>
          <w:b/>
          <w:bCs/>
          <w:color w:val="000000" w:themeColor="text1"/>
          <w:sz w:val="30"/>
          <w:szCs w:val="32"/>
        </w:rPr>
        <w:t>2020</w:t>
      </w:r>
      <w:r>
        <w:rPr>
          <w:b/>
          <w:bCs/>
          <w:color w:val="000000" w:themeColor="text1"/>
          <w:sz w:val="30"/>
          <w:szCs w:val="32"/>
        </w:rPr>
        <w:t>年度收入情况表</w:t>
      </w:r>
    </w:p>
    <w:tbl>
      <w:tblPr>
        <w:tblStyle w:val="6"/>
        <w:tblW w:w="18606" w:type="dxa"/>
        <w:tblInd w:w="108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58"/>
        <w:gridCol w:w="709"/>
        <w:gridCol w:w="708"/>
        <w:gridCol w:w="959"/>
        <w:gridCol w:w="2447"/>
        <w:gridCol w:w="4499"/>
        <w:gridCol w:w="1501"/>
        <w:gridCol w:w="2311"/>
        <w:gridCol w:w="4714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4714" w:type="dxa"/>
          <w:trHeight w:val="390" w:hRule="atLeast"/>
        </w:trPr>
        <w:tc>
          <w:tcPr>
            <w:tcW w:w="5581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项目</w:t>
            </w:r>
          </w:p>
        </w:tc>
        <w:tc>
          <w:tcPr>
            <w:tcW w:w="44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累计数（万元）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比例（%）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备注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4714" w:type="dxa"/>
          <w:trHeight w:val="468" w:hRule="atLeast"/>
        </w:trPr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村集体经济总体收入情况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经营收入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其中</w:t>
            </w:r>
          </w:p>
        </w:tc>
        <w:tc>
          <w:tcPr>
            <w:tcW w:w="9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集体物业收入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有合法手续部分物业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/>
              </w:rPr>
              <w:t>316.25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/>
              </w:rPr>
              <w:t>39.55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神溪整村数据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4714" w:type="dxa"/>
          <w:trHeight w:val="401" w:hRule="atLeast"/>
        </w:trPr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left"/>
              <w:rPr>
                <w:rStyle w:val="11"/>
                <w:color w:val="000000" w:themeColor="text1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left"/>
              <w:rPr>
                <w:rStyle w:val="11"/>
                <w:color w:val="000000" w:themeColor="text1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left"/>
              <w:rPr>
                <w:rStyle w:val="11"/>
                <w:color w:val="000000" w:themeColor="text1"/>
              </w:rPr>
            </w:pPr>
          </w:p>
        </w:tc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left"/>
              <w:rPr>
                <w:rStyle w:val="11"/>
                <w:color w:val="000000" w:themeColor="text1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无合法手续部分物业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0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rPr>
                <w:rStyle w:val="11"/>
                <w:color w:val="000000" w:themeColor="text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4714" w:type="dxa"/>
          <w:trHeight w:val="375" w:hRule="atLeast"/>
        </w:trPr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left"/>
              <w:rPr>
                <w:rStyle w:val="11"/>
                <w:color w:val="000000" w:themeColor="text1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left"/>
              <w:rPr>
                <w:rStyle w:val="11"/>
                <w:color w:val="000000" w:themeColor="text1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left"/>
              <w:rPr>
                <w:rStyle w:val="11"/>
                <w:color w:val="000000" w:themeColor="text1"/>
              </w:rPr>
            </w:pPr>
          </w:p>
        </w:tc>
        <w:tc>
          <w:tcPr>
            <w:tcW w:w="3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其他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0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</w:trPr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left"/>
              <w:rPr>
                <w:rStyle w:val="11"/>
                <w:color w:val="000000" w:themeColor="text1"/>
              </w:rPr>
            </w:pPr>
          </w:p>
        </w:tc>
        <w:tc>
          <w:tcPr>
            <w:tcW w:w="4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承包及上交收入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0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4714" w:type="dxa"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rPr>
                <w:rStyle w:val="11"/>
                <w:color w:val="000000" w:themeColor="text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7" w:hRule="atLeast"/>
        </w:trPr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left"/>
              <w:rPr>
                <w:rStyle w:val="11"/>
                <w:color w:val="000000" w:themeColor="text1"/>
              </w:rPr>
            </w:pPr>
          </w:p>
        </w:tc>
        <w:tc>
          <w:tcPr>
            <w:tcW w:w="4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提留收入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0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4714" w:type="dxa"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rPr>
                <w:rStyle w:val="11"/>
                <w:color w:val="000000" w:themeColor="text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3" w:hRule="atLeast"/>
        </w:trPr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left"/>
              <w:rPr>
                <w:rStyle w:val="11"/>
                <w:color w:val="000000" w:themeColor="text1"/>
              </w:rPr>
            </w:pPr>
          </w:p>
        </w:tc>
        <w:tc>
          <w:tcPr>
            <w:tcW w:w="4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投资收入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0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4714" w:type="dxa"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rPr>
                <w:rStyle w:val="11"/>
                <w:color w:val="000000" w:themeColor="text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5" w:hRule="atLeast"/>
        </w:trPr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left"/>
              <w:rPr>
                <w:rStyle w:val="11"/>
                <w:color w:val="000000" w:themeColor="text1"/>
              </w:rPr>
            </w:pPr>
          </w:p>
        </w:tc>
        <w:tc>
          <w:tcPr>
            <w:tcW w:w="4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福利费收入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/>
              </w:rPr>
              <w:t>478.10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/>
              </w:rPr>
              <w:t>59.80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神溪整村数据</w:t>
            </w:r>
          </w:p>
        </w:tc>
        <w:tc>
          <w:tcPr>
            <w:tcW w:w="4714" w:type="dxa"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rPr>
                <w:rStyle w:val="11"/>
                <w:color w:val="000000" w:themeColor="text1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4714" w:type="dxa"/>
          <w:trHeight w:val="380" w:hRule="atLeast"/>
        </w:trPr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left"/>
              <w:rPr>
                <w:rStyle w:val="11"/>
                <w:color w:val="000000" w:themeColor="text1"/>
              </w:rPr>
            </w:pPr>
          </w:p>
        </w:tc>
        <w:tc>
          <w:tcPr>
            <w:tcW w:w="4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其他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/>
              </w:rPr>
              <w:t>5.17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/>
              </w:rPr>
              <w:t>0.65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神溪整村数据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4714" w:type="dxa"/>
          <w:trHeight w:val="390" w:hRule="atLeast"/>
        </w:trPr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left"/>
              <w:rPr>
                <w:rStyle w:val="11"/>
                <w:color w:val="000000" w:themeColor="text1"/>
              </w:rPr>
            </w:pPr>
          </w:p>
        </w:tc>
        <w:tc>
          <w:tcPr>
            <w:tcW w:w="4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小计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/>
              </w:rPr>
              <w:t>799.52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</w:tr>
    </w:tbl>
    <w:p>
      <w:pPr>
        <w:spacing w:line="276" w:lineRule="auto"/>
        <w:ind w:firstLine="120" w:firstLineChars="50"/>
        <w:rPr>
          <w:rStyle w:val="11"/>
          <w:color w:val="000000" w:themeColor="text1"/>
        </w:rPr>
      </w:pPr>
      <w:r>
        <w:rPr>
          <w:rStyle w:val="11"/>
          <w:color w:val="000000" w:themeColor="text1"/>
        </w:rPr>
        <w:t>填表人：</w:t>
      </w:r>
      <w:r>
        <w:rPr>
          <w:rStyle w:val="11"/>
          <w:rFonts w:hint="eastAsia"/>
          <w:color w:val="000000" w:themeColor="text1"/>
        </w:rPr>
        <w:t xml:space="preserve">梁日明            </w:t>
      </w:r>
      <w:r>
        <w:rPr>
          <w:rStyle w:val="11"/>
          <w:color w:val="000000" w:themeColor="text1"/>
        </w:rPr>
        <w:t>审核人：</w:t>
      </w:r>
      <w:r>
        <w:rPr>
          <w:rStyle w:val="11"/>
          <w:rFonts w:hint="eastAsia"/>
          <w:color w:val="000000" w:themeColor="text1"/>
        </w:rPr>
        <w:t xml:space="preserve">卢倩航            </w:t>
      </w:r>
      <w:r>
        <w:rPr>
          <w:rStyle w:val="11"/>
          <w:color w:val="000000" w:themeColor="text1"/>
        </w:rPr>
        <w:t>填表日期：</w:t>
      </w:r>
      <w:r>
        <w:rPr>
          <w:rStyle w:val="11"/>
          <w:rFonts w:hint="eastAsia"/>
          <w:color w:val="000000" w:themeColor="text1"/>
        </w:rPr>
        <w:t>2022年5月6日</w:t>
      </w:r>
      <w:r>
        <w:rPr>
          <w:rStyle w:val="11"/>
          <w:color w:val="000000" w:themeColor="text1"/>
        </w:rPr>
        <w:t xml:space="preserve">  </w:t>
      </w:r>
    </w:p>
    <w:p>
      <w:pPr>
        <w:spacing w:line="276" w:lineRule="auto"/>
        <w:ind w:firstLine="120" w:firstLineChars="50"/>
        <w:rPr>
          <w:rStyle w:val="11"/>
          <w:color w:val="000000" w:themeColor="text1"/>
        </w:rPr>
      </w:pPr>
      <w:r>
        <w:rPr>
          <w:rStyle w:val="11"/>
          <w:color w:val="000000" w:themeColor="text1"/>
        </w:rPr>
        <w:t>共享数据提供方：</w:t>
      </w:r>
      <w:r>
        <w:rPr>
          <w:rStyle w:val="11"/>
          <w:rFonts w:hint="eastAsia"/>
          <w:color w:val="000000" w:themeColor="text1"/>
        </w:rPr>
        <w:t>中山市神湾镇神溪村民委员会</w:t>
      </w:r>
      <w:r>
        <w:rPr>
          <w:rStyle w:val="11"/>
          <w:color w:val="000000" w:themeColor="text1"/>
        </w:rPr>
        <w:t>（盖公章）</w:t>
      </w:r>
    </w:p>
    <w:p>
      <w:pPr>
        <w:spacing w:line="276" w:lineRule="auto"/>
        <w:ind w:firstLine="120" w:firstLineChars="50"/>
        <w:rPr>
          <w:rStyle w:val="11"/>
          <w:color w:val="000000" w:themeColor="text1"/>
        </w:rPr>
      </w:pPr>
      <w:r>
        <w:rPr>
          <w:rStyle w:val="11"/>
          <w:color w:val="000000" w:themeColor="text1"/>
        </w:rPr>
        <w:t>[填写说明]：</w:t>
      </w:r>
    </w:p>
    <w:p>
      <w:pPr>
        <w:spacing w:line="276" w:lineRule="auto"/>
        <w:ind w:firstLine="120" w:firstLineChars="50"/>
        <w:rPr>
          <w:rStyle w:val="11"/>
          <w:color w:val="000000" w:themeColor="text1"/>
        </w:rPr>
      </w:pPr>
      <w:r>
        <w:rPr>
          <w:rStyle w:val="11"/>
          <w:color w:val="000000" w:themeColor="text1"/>
        </w:rPr>
        <w:t>（1）本表为共享数据和调查成果的表格，数据由</w:t>
      </w:r>
      <w:r>
        <w:rPr>
          <w:rStyle w:val="11"/>
          <w:iCs w:val="0"/>
          <w:color w:val="000000" w:themeColor="text1"/>
        </w:rPr>
        <w:t>财政部门或</w:t>
      </w:r>
      <w:r>
        <w:rPr>
          <w:rStyle w:val="11"/>
          <w:color w:val="000000" w:themeColor="text1"/>
        </w:rPr>
        <w:t>村（居）委提供并确认盖章。</w:t>
      </w:r>
    </w:p>
    <w:p>
      <w:pPr>
        <w:spacing w:line="276" w:lineRule="auto"/>
        <w:ind w:firstLine="120" w:firstLineChars="50"/>
        <w:rPr>
          <w:rStyle w:val="11"/>
          <w:color w:val="000000" w:themeColor="text1"/>
          <w:sz w:val="21"/>
        </w:rPr>
      </w:pPr>
      <w:r>
        <w:rPr>
          <w:rStyle w:val="11"/>
          <w:color w:val="000000" w:themeColor="text1"/>
        </w:rPr>
        <w:t>（2）原则需提供近5年的财务数据。</w:t>
      </w:r>
    </w:p>
    <w:p>
      <w:pPr>
        <w:snapToGrid/>
        <w:spacing w:line="240" w:lineRule="auto"/>
        <w:ind w:firstLine="0" w:firstLineChars="0"/>
        <w:rPr>
          <w:rStyle w:val="11"/>
          <w:color w:val="000000" w:themeColor="text1"/>
          <w:sz w:val="21"/>
        </w:rPr>
      </w:pPr>
    </w:p>
    <w:p>
      <w:pPr>
        <w:snapToGrid/>
        <w:spacing w:line="240" w:lineRule="auto"/>
        <w:ind w:firstLine="0" w:firstLineChars="0"/>
        <w:rPr>
          <w:rStyle w:val="11"/>
          <w:color w:val="000000" w:themeColor="text1"/>
          <w:sz w:val="21"/>
        </w:rPr>
      </w:pPr>
    </w:p>
    <w:p>
      <w:pPr>
        <w:snapToGrid/>
        <w:spacing w:line="240" w:lineRule="auto"/>
        <w:ind w:firstLine="0" w:firstLineChars="0"/>
        <w:rPr>
          <w:rStyle w:val="11"/>
          <w:color w:val="000000" w:themeColor="text1"/>
          <w:sz w:val="21"/>
        </w:rPr>
      </w:pPr>
    </w:p>
    <w:p>
      <w:pPr>
        <w:snapToGrid/>
        <w:spacing w:line="276" w:lineRule="auto"/>
        <w:ind w:firstLine="0" w:firstLineChars="0"/>
        <w:rPr>
          <w:iCs/>
          <w:color w:val="000000" w:themeColor="text1"/>
          <w:sz w:val="21"/>
        </w:rPr>
      </w:pPr>
    </w:p>
    <w:p>
      <w:pPr>
        <w:spacing w:line="240" w:lineRule="auto"/>
        <w:ind w:firstLine="0" w:firstLineChars="0"/>
        <w:rPr>
          <w:iCs/>
          <w:color w:val="000000" w:themeColor="text1"/>
          <w:sz w:val="21"/>
          <w:szCs w:val="21"/>
        </w:rPr>
      </w:pPr>
    </w:p>
    <w:tbl>
      <w:tblPr>
        <w:tblStyle w:val="6"/>
        <w:tblpPr w:leftFromText="180" w:rightFromText="180" w:vertAnchor="text" w:horzAnchor="page" w:tblpXSpec="center" w:tblpY="625"/>
        <w:tblOverlap w:val="never"/>
        <w:tblW w:w="14317" w:type="dxa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459"/>
        <w:gridCol w:w="1418"/>
        <w:gridCol w:w="992"/>
        <w:gridCol w:w="817"/>
        <w:gridCol w:w="707"/>
        <w:gridCol w:w="744"/>
        <w:gridCol w:w="992"/>
        <w:gridCol w:w="1418"/>
        <w:gridCol w:w="1559"/>
        <w:gridCol w:w="1418"/>
        <w:gridCol w:w="850"/>
        <w:gridCol w:w="992"/>
        <w:gridCol w:w="993"/>
        <w:gridCol w:w="958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26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序号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编号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树种名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树龄</w:t>
            </w:r>
            <w:r>
              <w:rPr>
                <w:rStyle w:val="11"/>
                <w:rFonts w:hint="eastAsia"/>
                <w:color w:val="000000" w:themeColor="text1"/>
              </w:rPr>
              <w:t>（年）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种植年份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保护级别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所属镇区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地址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X</w:t>
            </w:r>
          </w:p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坐标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Y</w:t>
            </w:r>
          </w:p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坐标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权属单位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管理责任单位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管理职能部门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备注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5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  <w:szCs w:val="22"/>
              </w:rPr>
              <w:t>44200011720110727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榕树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211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1810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三级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left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神湾镇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left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神溪村定江街77号前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2464335.344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499428.981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集体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神湾镇农业服务中心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神湾镇农业服务中心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中山市统一坐标系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6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  <w:szCs w:val="22"/>
              </w:rPr>
              <w:t>44200011720110728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细叶榕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191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1830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三级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left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神湾镇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left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神溪村定溪中心街球场侧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2464660.505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499347.547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集体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神湾镇农业服务中心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神湾镇农业服务中心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中山市统一坐标系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2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  <w:szCs w:val="22"/>
              </w:rPr>
              <w:t>44200011720110732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榕树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100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1921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三级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left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神湾镇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left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神溪村安溪街11号侧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2464844.616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499284.905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集体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神湾镇农业服务中心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神湾镇农业服务中心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中山市统一坐标系</w:t>
            </w:r>
          </w:p>
        </w:tc>
      </w:tr>
    </w:tbl>
    <w:p>
      <w:pPr>
        <w:ind w:firstLine="0" w:firstLineChars="0"/>
        <w:jc w:val="center"/>
        <w:rPr>
          <w:color w:val="000000" w:themeColor="text1"/>
        </w:rPr>
      </w:pPr>
      <w:bookmarkStart w:id="30" w:name="_Toc69660946"/>
      <w:bookmarkStart w:id="31" w:name="_Toc16736"/>
      <w:bookmarkStart w:id="32" w:name="_Toc37027971"/>
      <w:bookmarkStart w:id="33" w:name="_Toc36729598"/>
      <w:bookmarkStart w:id="34" w:name="_Toc37005654"/>
      <w:bookmarkStart w:id="35" w:name="_Toc37071471"/>
      <w:bookmarkStart w:id="36" w:name="_Toc37073845"/>
      <w:bookmarkStart w:id="37" w:name="_Toc35797955"/>
      <w:bookmarkStart w:id="38" w:name="_Toc37152034"/>
      <w:bookmarkStart w:id="39" w:name="_Toc39862540"/>
      <w:bookmarkStart w:id="40" w:name="_Toc10458"/>
      <w:bookmarkStart w:id="41" w:name="_Toc37073276"/>
      <w:bookmarkStart w:id="42" w:name="_Toc70001628"/>
      <w:bookmarkStart w:id="43" w:name="_Toc28155"/>
      <w:bookmarkStart w:id="44" w:name="_Toc11002"/>
      <w:r>
        <w:rPr>
          <w:rFonts w:ascii="仿宋" w:hAnsi="仿宋"/>
          <w:b/>
          <w:color w:val="000000" w:themeColor="text1"/>
          <w:sz w:val="30"/>
          <w:szCs w:val="30"/>
        </w:rPr>
        <w:t>表6 古树名木统计表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>
      <w:pPr>
        <w:spacing w:line="276" w:lineRule="auto"/>
        <w:ind w:firstLine="120" w:firstLineChars="50"/>
        <w:rPr>
          <w:rStyle w:val="11"/>
          <w:color w:val="000000" w:themeColor="text1"/>
        </w:rPr>
      </w:pPr>
      <w:r>
        <w:rPr>
          <w:rStyle w:val="11"/>
          <w:color w:val="000000" w:themeColor="text1"/>
        </w:rPr>
        <w:t>填表人：</w:t>
      </w:r>
      <w:r>
        <w:rPr>
          <w:rStyle w:val="11"/>
          <w:rFonts w:hint="eastAsia"/>
          <w:color w:val="000000" w:themeColor="text1"/>
        </w:rPr>
        <w:t xml:space="preserve">梁日明                          </w:t>
      </w:r>
      <w:r>
        <w:rPr>
          <w:rStyle w:val="11"/>
          <w:color w:val="000000" w:themeColor="text1"/>
        </w:rPr>
        <w:t>审核人：</w:t>
      </w:r>
      <w:r>
        <w:rPr>
          <w:rStyle w:val="11"/>
          <w:rFonts w:hint="eastAsia"/>
          <w:color w:val="000000" w:themeColor="text1"/>
        </w:rPr>
        <w:t xml:space="preserve">卢倩航                  </w:t>
      </w:r>
      <w:r>
        <w:rPr>
          <w:rStyle w:val="11"/>
          <w:color w:val="000000" w:themeColor="text1"/>
        </w:rPr>
        <w:t>填表日期：</w:t>
      </w:r>
      <w:r>
        <w:rPr>
          <w:rStyle w:val="11"/>
          <w:rFonts w:hint="eastAsia"/>
          <w:color w:val="000000" w:themeColor="text1"/>
        </w:rPr>
        <w:t>2022年5月6日</w:t>
      </w:r>
    </w:p>
    <w:p>
      <w:pPr>
        <w:spacing w:line="276" w:lineRule="auto"/>
        <w:ind w:firstLine="120" w:firstLineChars="50"/>
        <w:rPr>
          <w:rStyle w:val="11"/>
          <w:color w:val="000000" w:themeColor="text1"/>
        </w:rPr>
      </w:pPr>
      <w:r>
        <w:rPr>
          <w:rStyle w:val="11"/>
          <w:color w:val="000000" w:themeColor="text1"/>
        </w:rPr>
        <w:t>[填写说明]：</w:t>
      </w:r>
    </w:p>
    <w:p>
      <w:pPr>
        <w:spacing w:line="276" w:lineRule="auto"/>
        <w:ind w:firstLine="120" w:firstLineChars="50"/>
        <w:rPr>
          <w:rStyle w:val="11"/>
          <w:color w:val="000000" w:themeColor="text1"/>
        </w:rPr>
      </w:pPr>
      <w:r>
        <w:rPr>
          <w:rStyle w:val="11"/>
          <w:color w:val="000000" w:themeColor="text1"/>
        </w:rPr>
        <w:t>（1）本表为共享数据和调查成果的表格，数据由城市管理执法局或自然资源局提供，如有位置分布图，请随表格一同提供。</w:t>
      </w:r>
    </w:p>
    <w:p>
      <w:pPr>
        <w:spacing w:line="276" w:lineRule="auto"/>
        <w:ind w:firstLine="120" w:firstLineChars="50"/>
        <w:rPr>
          <w:rStyle w:val="11"/>
          <w:color w:val="000000" w:themeColor="text1"/>
        </w:rPr>
      </w:pPr>
      <w:r>
        <w:rPr>
          <w:rStyle w:val="11"/>
          <w:color w:val="000000" w:themeColor="text1"/>
        </w:rPr>
        <w:t>（2）若已有古树名木枯死，请在备注中予以说明。</w:t>
      </w:r>
    </w:p>
    <w:p>
      <w:pPr>
        <w:spacing w:line="276" w:lineRule="auto"/>
        <w:ind w:firstLine="120" w:firstLineChars="50"/>
        <w:rPr>
          <w:rStyle w:val="11"/>
          <w:color w:val="000000" w:themeColor="text1"/>
          <w:sz w:val="21"/>
          <w:szCs w:val="21"/>
        </w:rPr>
      </w:pPr>
      <w:r>
        <w:rPr>
          <w:rStyle w:val="11"/>
          <w:color w:val="000000" w:themeColor="text1"/>
        </w:rPr>
        <w:t>（3）古树名木的位置坐标，可填写其他坐标系统的坐标值，但请予以说明，调查实施单位实地核实并整理分布图。</w:t>
      </w:r>
    </w:p>
    <w:p>
      <w:pPr>
        <w:snapToGrid/>
        <w:spacing w:line="240" w:lineRule="auto"/>
        <w:ind w:left="200" w:firstLine="0" w:firstLineChars="0"/>
        <w:rPr>
          <w:rStyle w:val="11"/>
          <w:color w:val="000000" w:themeColor="text1"/>
          <w:sz w:val="21"/>
          <w:szCs w:val="21"/>
        </w:rPr>
      </w:pPr>
    </w:p>
    <w:p>
      <w:pPr>
        <w:snapToGrid/>
        <w:spacing w:line="240" w:lineRule="auto"/>
        <w:ind w:left="200" w:firstLine="0" w:firstLineChars="0"/>
        <w:rPr>
          <w:iCs/>
          <w:color w:val="000000" w:themeColor="text1"/>
          <w:sz w:val="21"/>
          <w:szCs w:val="21"/>
        </w:rPr>
      </w:pPr>
    </w:p>
    <w:p>
      <w:pPr>
        <w:snapToGrid/>
        <w:spacing w:line="240" w:lineRule="auto"/>
        <w:ind w:left="200" w:firstLine="0" w:firstLineChars="0"/>
        <w:rPr>
          <w:iCs/>
          <w:color w:val="000000" w:themeColor="text1"/>
          <w:sz w:val="21"/>
          <w:szCs w:val="21"/>
        </w:rPr>
      </w:pPr>
    </w:p>
    <w:p>
      <w:pPr>
        <w:spacing w:line="240" w:lineRule="auto"/>
        <w:ind w:firstLine="0" w:firstLineChars="0"/>
        <w:rPr>
          <w:iCs/>
          <w:color w:val="000000" w:themeColor="text1"/>
          <w:sz w:val="21"/>
          <w:szCs w:val="21"/>
        </w:rPr>
      </w:pPr>
    </w:p>
    <w:p>
      <w:pPr>
        <w:snapToGrid/>
        <w:spacing w:line="240" w:lineRule="auto"/>
        <w:ind w:firstLine="0" w:firstLineChars="0"/>
        <w:rPr>
          <w:iCs/>
          <w:color w:val="000000" w:themeColor="text1"/>
          <w:sz w:val="21"/>
          <w:szCs w:val="21"/>
        </w:rPr>
      </w:pPr>
    </w:p>
    <w:p>
      <w:pPr>
        <w:snapToGrid/>
        <w:spacing w:line="240" w:lineRule="auto"/>
        <w:ind w:firstLine="0" w:firstLineChars="0"/>
        <w:rPr>
          <w:iCs/>
          <w:color w:val="000000" w:themeColor="text1"/>
          <w:sz w:val="21"/>
          <w:szCs w:val="21"/>
        </w:rPr>
      </w:pPr>
    </w:p>
    <w:p>
      <w:pPr>
        <w:snapToGrid/>
        <w:spacing w:line="240" w:lineRule="auto"/>
        <w:ind w:firstLine="0" w:firstLineChars="0"/>
        <w:rPr>
          <w:iCs/>
          <w:color w:val="000000" w:themeColor="text1"/>
          <w:sz w:val="21"/>
          <w:szCs w:val="21"/>
        </w:rPr>
      </w:pPr>
    </w:p>
    <w:p>
      <w:pPr>
        <w:keepNext/>
        <w:keepLines/>
        <w:spacing w:after="156" w:afterLines="50"/>
        <w:ind w:firstLine="0" w:firstLineChars="0"/>
        <w:jc w:val="center"/>
        <w:outlineLvl w:val="1"/>
        <w:rPr>
          <w:b/>
          <w:bCs/>
          <w:color w:val="000000" w:themeColor="text1"/>
          <w:sz w:val="30"/>
          <w:szCs w:val="32"/>
        </w:rPr>
      </w:pPr>
      <w:bookmarkStart w:id="45" w:name="_Toc30410"/>
      <w:bookmarkStart w:id="46" w:name="_Toc37073277"/>
      <w:bookmarkStart w:id="47" w:name="_Toc37152035"/>
      <w:bookmarkStart w:id="48" w:name="_Toc35797956"/>
      <w:bookmarkStart w:id="49" w:name="_Toc37073846"/>
      <w:bookmarkStart w:id="50" w:name="_Toc1444"/>
      <w:bookmarkStart w:id="51" w:name="_Toc37027972"/>
      <w:bookmarkStart w:id="52" w:name="_Toc69660947"/>
      <w:bookmarkStart w:id="53" w:name="_Toc20052"/>
      <w:bookmarkStart w:id="54" w:name="_Toc36729599"/>
      <w:bookmarkStart w:id="55" w:name="_Toc37005655"/>
      <w:bookmarkStart w:id="56" w:name="_Toc39862541"/>
      <w:bookmarkStart w:id="57" w:name="_Toc21984"/>
      <w:bookmarkStart w:id="58" w:name="_Toc70001629"/>
      <w:bookmarkStart w:id="59" w:name="_Toc37071472"/>
      <w:r>
        <w:rPr>
          <w:b/>
          <w:bCs/>
          <w:color w:val="000000" w:themeColor="text1"/>
          <w:sz w:val="30"/>
          <w:szCs w:val="32"/>
        </w:rPr>
        <w:t>表7 公益性设施统计表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tbl>
      <w:tblPr>
        <w:tblStyle w:val="6"/>
        <w:tblW w:w="14192" w:type="dxa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463"/>
        <w:gridCol w:w="986"/>
        <w:gridCol w:w="746"/>
        <w:gridCol w:w="709"/>
        <w:gridCol w:w="1021"/>
        <w:gridCol w:w="1255"/>
        <w:gridCol w:w="1275"/>
        <w:gridCol w:w="1276"/>
        <w:gridCol w:w="990"/>
        <w:gridCol w:w="1248"/>
        <w:gridCol w:w="804"/>
        <w:gridCol w:w="900"/>
        <w:gridCol w:w="756"/>
        <w:gridCol w:w="900"/>
        <w:gridCol w:w="863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序号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地点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设施编码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设施类别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设施类型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用地面积（㎡）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建筑面积（㎡）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产权人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产权人</w:t>
            </w:r>
            <w:r>
              <w:rPr>
                <w:rStyle w:val="11"/>
                <w:color w:val="000000" w:themeColor="text1"/>
              </w:rPr>
              <w:t>类型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使用人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租期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合同费用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维保费用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服务对象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备注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Fonts w:hint="eastAsia"/>
                <w:iCs/>
                <w:color w:val="000000"/>
                <w:sz w:val="24"/>
              </w:rPr>
              <w:t>神湾大道南159号神溪派出所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/>
              </w:rPr>
              <w:t>100520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/>
              </w:rPr>
              <w:t>管理服务设施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/>
              </w:rPr>
              <w:t>派出所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rFonts w:hint="eastAsia"/>
                <w:color w:val="000000"/>
              </w:rPr>
              <w:t>3219.88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Fonts w:hint="eastAsia"/>
                <w:sz w:val="24"/>
              </w:rPr>
              <w:t>949.98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/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/>
              </w:rPr>
              <w:t>/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/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/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/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/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/>
              </w:rPr>
              <w:t>所有群众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/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rFonts w:hint="eastAsia"/>
                <w:iCs/>
                <w:color w:val="000000" w:themeColor="text1"/>
                <w:sz w:val="24"/>
              </w:rPr>
              <w:t>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iCs/>
                <w:color w:val="000000"/>
                <w:sz w:val="24"/>
              </w:rPr>
            </w:pPr>
            <w:r>
              <w:rPr>
                <w:rFonts w:hint="eastAsia"/>
                <w:iCs/>
                <w:color w:val="000000"/>
                <w:sz w:val="24"/>
              </w:rPr>
              <w:t>神溪村委会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iCs/>
                <w:color w:val="000000"/>
                <w:sz w:val="24"/>
              </w:rPr>
            </w:pPr>
            <w:r>
              <w:rPr>
                <w:rFonts w:hint="eastAsia"/>
                <w:iCs/>
                <w:color w:val="000000"/>
                <w:sz w:val="24"/>
              </w:rPr>
              <w:t>100530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iCs/>
                <w:color w:val="000000"/>
                <w:sz w:val="24"/>
              </w:rPr>
            </w:pPr>
            <w:r>
              <w:rPr>
                <w:rStyle w:val="11"/>
                <w:rFonts w:hint="eastAsia"/>
                <w:color w:val="000000"/>
              </w:rPr>
              <w:t>管理服务设施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iCs/>
                <w:color w:val="000000"/>
                <w:sz w:val="24"/>
              </w:rPr>
            </w:pPr>
            <w:r>
              <w:rPr>
                <w:rStyle w:val="11"/>
                <w:rFonts w:hint="eastAsia"/>
                <w:color w:val="000000"/>
              </w:rPr>
              <w:t>社区服务中心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rFonts w:hint="eastAsia"/>
                <w:color w:val="000000"/>
              </w:rPr>
              <w:t>3732.78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iCs/>
                <w:color w:val="000000"/>
                <w:sz w:val="24"/>
              </w:rPr>
            </w:pPr>
            <w:r>
              <w:rPr>
                <w:rFonts w:hint="eastAsia"/>
                <w:iCs/>
                <w:color w:val="000000"/>
                <w:sz w:val="24"/>
              </w:rPr>
              <w:t>1205.33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iCs/>
                <w:color w:val="000000"/>
                <w:sz w:val="24"/>
              </w:rPr>
            </w:pPr>
            <w:r>
              <w:rPr>
                <w:rFonts w:hint="eastAsia"/>
                <w:iCs/>
                <w:color w:val="000000"/>
                <w:sz w:val="24"/>
              </w:rPr>
              <w:t>/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iCs/>
                <w:color w:val="000000"/>
                <w:sz w:val="24"/>
              </w:rPr>
            </w:pPr>
            <w:r>
              <w:rPr>
                <w:rStyle w:val="11"/>
                <w:rFonts w:hint="eastAsia"/>
                <w:color w:val="000000"/>
              </w:rPr>
              <w:t>集体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iCs/>
                <w:color w:val="000000"/>
                <w:sz w:val="24"/>
              </w:rPr>
            </w:pPr>
            <w:r>
              <w:rPr>
                <w:rFonts w:hint="eastAsia"/>
                <w:iCs/>
                <w:color w:val="000000"/>
                <w:sz w:val="24"/>
              </w:rPr>
              <w:t>神溪村委会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/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/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/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iCs w:val="0"/>
                <w:color w:val="000000"/>
              </w:rPr>
            </w:pPr>
            <w:r>
              <w:rPr>
                <w:rStyle w:val="11"/>
                <w:rFonts w:hint="eastAsia"/>
                <w:color w:val="000000"/>
              </w:rPr>
              <w:t>所有群众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iCs/>
                <w:color w:val="000000"/>
                <w:sz w:val="24"/>
              </w:rPr>
            </w:pPr>
            <w:r>
              <w:rPr>
                <w:rFonts w:hint="eastAsia"/>
                <w:iCs/>
                <w:color w:val="000000"/>
                <w:sz w:val="24"/>
              </w:rPr>
              <w:t>/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iCs/>
                <w:color w:val="000000"/>
                <w:sz w:val="24"/>
              </w:rPr>
            </w:pPr>
            <w:r>
              <w:rPr>
                <w:rFonts w:hint="eastAsia"/>
                <w:iCs/>
                <w:color w:val="000000"/>
                <w:sz w:val="24"/>
              </w:rPr>
              <w:t>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iCs/>
                <w:color w:val="000000"/>
                <w:sz w:val="24"/>
              </w:rPr>
            </w:pPr>
            <w:r>
              <w:rPr>
                <w:rFonts w:hint="eastAsia"/>
                <w:iCs/>
                <w:color w:val="000000"/>
                <w:sz w:val="24"/>
              </w:rPr>
              <w:t>中心街篮球场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iCs/>
                <w:color w:val="000000"/>
                <w:sz w:val="24"/>
              </w:rPr>
            </w:pPr>
            <w:r>
              <w:rPr>
                <w:rFonts w:hint="eastAsia"/>
                <w:iCs/>
                <w:color w:val="000000"/>
                <w:sz w:val="24"/>
              </w:rPr>
              <w:t>100510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rFonts w:hint="eastAsia"/>
                <w:color w:val="000000"/>
              </w:rPr>
              <w:t>公共体育设施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rFonts w:hint="eastAsia"/>
                <w:color w:val="000000"/>
              </w:rPr>
              <w:t>体育场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rFonts w:hint="eastAsia"/>
                <w:color w:val="000000"/>
              </w:rPr>
              <w:t>543.36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iCs/>
                <w:color w:val="000000"/>
                <w:sz w:val="24"/>
              </w:rPr>
            </w:pPr>
            <w:r>
              <w:rPr>
                <w:rFonts w:hint="eastAsia"/>
                <w:iCs/>
                <w:color w:val="000000"/>
                <w:sz w:val="24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iCs/>
                <w:color w:val="000000"/>
                <w:sz w:val="24"/>
              </w:rPr>
            </w:pPr>
            <w:r>
              <w:rPr>
                <w:rFonts w:hint="eastAsia"/>
                <w:iCs/>
                <w:color w:val="000000"/>
                <w:sz w:val="24"/>
              </w:rPr>
              <w:t>/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iCs/>
                <w:color w:val="000000"/>
                <w:sz w:val="24"/>
              </w:rPr>
            </w:pPr>
            <w:r>
              <w:rPr>
                <w:rStyle w:val="11"/>
                <w:rFonts w:hint="eastAsia"/>
                <w:color w:val="000000"/>
              </w:rPr>
              <w:t>集体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iCs/>
                <w:color w:val="000000"/>
                <w:sz w:val="24"/>
              </w:rPr>
            </w:pPr>
            <w:r>
              <w:rPr>
                <w:rStyle w:val="11"/>
                <w:rFonts w:hint="eastAsia"/>
                <w:color w:val="000000"/>
              </w:rPr>
              <w:t>所有群众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/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/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/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rFonts w:hint="eastAsia"/>
                <w:color w:val="000000"/>
              </w:rPr>
              <w:t>所有群众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iCs/>
                <w:color w:val="000000"/>
                <w:sz w:val="24"/>
              </w:rPr>
            </w:pPr>
            <w:r>
              <w:rPr>
                <w:rFonts w:hint="eastAsia"/>
                <w:iCs/>
                <w:color w:val="000000"/>
                <w:sz w:val="24"/>
              </w:rPr>
              <w:t>/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iCs/>
                <w:color w:val="000000"/>
                <w:sz w:val="24"/>
              </w:rPr>
            </w:pPr>
            <w:r>
              <w:rPr>
                <w:rFonts w:hint="eastAsia"/>
                <w:iCs/>
                <w:color w:val="000000"/>
                <w:sz w:val="24"/>
              </w:rPr>
              <w:t>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iCs/>
                <w:color w:val="000000"/>
                <w:sz w:val="24"/>
              </w:rPr>
            </w:pPr>
            <w:r>
              <w:rPr>
                <w:rStyle w:val="11"/>
                <w:rFonts w:hint="eastAsia"/>
                <w:color w:val="000000"/>
              </w:rPr>
              <w:t>德雅湾幼儿园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iCs/>
                <w:color w:val="000000"/>
                <w:sz w:val="24"/>
              </w:rPr>
            </w:pPr>
            <w:r>
              <w:rPr>
                <w:rStyle w:val="11"/>
                <w:rFonts w:hint="eastAsia"/>
                <w:color w:val="000000"/>
              </w:rPr>
              <w:t>100140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iCs/>
                <w:color w:val="000000"/>
                <w:sz w:val="24"/>
              </w:rPr>
            </w:pPr>
            <w:r>
              <w:rPr>
                <w:rStyle w:val="11"/>
                <w:rFonts w:hint="eastAsia"/>
                <w:color w:val="000000"/>
              </w:rPr>
              <w:t>教育设施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iCs/>
                <w:color w:val="000000"/>
                <w:sz w:val="24"/>
              </w:rPr>
            </w:pPr>
            <w:r>
              <w:rPr>
                <w:rStyle w:val="11"/>
                <w:rFonts w:hint="eastAsia"/>
                <w:color w:val="000000"/>
              </w:rPr>
              <w:t>幼儿园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iCs/>
                <w:color w:val="000000"/>
                <w:sz w:val="24"/>
              </w:rPr>
            </w:pPr>
            <w:r>
              <w:rPr>
                <w:rStyle w:val="11"/>
                <w:rFonts w:hint="eastAsia"/>
                <w:color w:val="000000"/>
              </w:rPr>
              <w:t>2249.65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iCs/>
                <w:color w:val="000000"/>
                <w:sz w:val="24"/>
              </w:rPr>
            </w:pPr>
            <w:r>
              <w:rPr>
                <w:rStyle w:val="11"/>
                <w:rFonts w:hint="eastAsia"/>
                <w:color w:val="000000"/>
              </w:rPr>
              <w:t>2609.90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iCs/>
                <w:color w:val="000000"/>
                <w:sz w:val="24"/>
              </w:rPr>
            </w:pPr>
            <w:r>
              <w:rPr>
                <w:rStyle w:val="11"/>
                <w:rFonts w:hint="eastAsia"/>
                <w:color w:val="000000"/>
              </w:rPr>
              <w:t>德雅湾小区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iCs/>
                <w:color w:val="000000"/>
                <w:sz w:val="24"/>
              </w:rPr>
            </w:pPr>
            <w:r>
              <w:rPr>
                <w:rFonts w:hint="eastAsia"/>
                <w:iCs/>
                <w:color w:val="000000"/>
                <w:sz w:val="24"/>
              </w:rPr>
              <w:t>国有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iCs/>
                <w:color w:val="000000"/>
                <w:sz w:val="24"/>
              </w:rPr>
            </w:pPr>
            <w:r>
              <w:rPr>
                <w:rFonts w:hint="eastAsia"/>
                <w:iCs/>
                <w:color w:val="000000"/>
                <w:sz w:val="24"/>
              </w:rPr>
              <w:t>/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rStyle w:val="11"/>
                <w:rFonts w:hint="eastAsia"/>
                <w:color w:val="000000" w:themeColor="text1"/>
              </w:rPr>
              <w:t>/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rStyle w:val="11"/>
                <w:rFonts w:hint="eastAsia"/>
                <w:color w:val="000000" w:themeColor="text1"/>
              </w:rPr>
              <w:t>/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iCs/>
                <w:color w:val="000000" w:themeColor="text1"/>
                <w:sz w:val="24"/>
              </w:rPr>
            </w:pPr>
            <w:r>
              <w:rPr>
                <w:rStyle w:val="11"/>
                <w:rFonts w:hint="eastAsia"/>
                <w:color w:val="000000" w:themeColor="text1"/>
              </w:rPr>
              <w:t>/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Style w:val="11"/>
                <w:rFonts w:hint="eastAsia"/>
                <w:color w:val="000000"/>
              </w:rPr>
              <w:t>学生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iCs/>
                <w:color w:val="000000"/>
                <w:sz w:val="24"/>
              </w:rPr>
            </w:pPr>
            <w:r>
              <w:rPr>
                <w:rFonts w:hint="eastAsia"/>
                <w:iCs/>
                <w:color w:val="000000"/>
                <w:sz w:val="24"/>
              </w:rPr>
              <w:t>/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</w:rPr>
            </w:pPr>
            <w:r>
              <w:rPr>
                <w:rStyle w:val="11"/>
                <w:rFonts w:hint="eastAsia"/>
              </w:rPr>
              <w:t>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rFonts w:hint="eastAsia"/>
                <w:color w:val="000000"/>
              </w:rPr>
              <w:t>定溪卫生站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rFonts w:hint="eastAsia"/>
                <w:color w:val="000000"/>
              </w:rPr>
              <w:t>100340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rFonts w:hint="eastAsia"/>
                <w:color w:val="000000"/>
              </w:rPr>
              <w:t>医疗卫生设施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rFonts w:hint="eastAsia"/>
                <w:color w:val="000000"/>
              </w:rPr>
              <w:t>社区卫生服务站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rFonts w:hint="eastAsia"/>
                <w:color w:val="000000"/>
              </w:rPr>
              <w:t>869.03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rFonts w:hint="eastAsia"/>
                <w:color w:val="000000"/>
              </w:rPr>
              <w:t>372.04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rFonts w:hint="eastAsia"/>
                <w:color w:val="000000"/>
              </w:rPr>
              <w:t>神湾镇资产公司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rFonts w:hint="eastAsia"/>
                <w:color w:val="000000"/>
              </w:rPr>
              <w:t>集体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rFonts w:hint="eastAsia"/>
                <w:color w:val="000000"/>
              </w:rPr>
              <w:t>社区中心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/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/>
              </w:rPr>
              <w:t>/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/>
              </w:rPr>
              <w:t>/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iCs w:val="0"/>
                <w:color w:val="000000"/>
              </w:rPr>
            </w:pPr>
            <w:r>
              <w:rPr>
                <w:rStyle w:val="11"/>
                <w:rFonts w:hint="eastAsia"/>
                <w:color w:val="000000"/>
              </w:rPr>
              <w:t>所有群众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iCs w:val="0"/>
                <w:color w:val="000000"/>
              </w:rPr>
            </w:pPr>
            <w:r>
              <w:rPr>
                <w:rStyle w:val="11"/>
                <w:rFonts w:hint="eastAsia"/>
                <w:iCs w:val="0"/>
                <w:color w:val="000000"/>
              </w:rPr>
              <w:t>/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rFonts w:hint="eastAsia"/>
                <w:color w:val="000000"/>
              </w:rPr>
              <w:t>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rFonts w:hint="eastAsia"/>
                <w:color w:val="000000"/>
              </w:rPr>
              <w:t>定溪压缩站/垃圾转运站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rFonts w:hint="eastAsia"/>
                <w:color w:val="000000"/>
              </w:rPr>
              <w:t>101910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rFonts w:hint="eastAsia"/>
                <w:color w:val="000000"/>
              </w:rPr>
              <w:t>环卫设施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rFonts w:hint="eastAsia"/>
                <w:color w:val="000000"/>
              </w:rPr>
              <w:t>垃圾转运站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t>1200.5</w:t>
            </w:r>
            <w:r>
              <w:rPr>
                <w:rStyle w:val="11"/>
                <w:rFonts w:hint="eastAsia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t>182.39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rFonts w:hint="eastAsia"/>
                <w:color w:val="000000"/>
              </w:rPr>
              <w:t>中山市神湾镇房地产开发公司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rFonts w:hint="eastAsia"/>
                <w:color w:val="000000"/>
              </w:rPr>
              <w:t>集体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rFonts w:hint="eastAsia"/>
                <w:color w:val="000000"/>
              </w:rPr>
              <w:t>/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/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/>
              </w:rPr>
              <w:t>/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/>
              </w:rPr>
              <w:t>/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rFonts w:hint="eastAsia"/>
                <w:color w:val="000000"/>
              </w:rPr>
              <w:t>所有群众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iCs w:val="0"/>
                <w:color w:val="000000"/>
              </w:rPr>
            </w:pPr>
            <w:r>
              <w:rPr>
                <w:rStyle w:val="11"/>
                <w:rFonts w:hint="eastAsia"/>
                <w:iCs w:val="0"/>
                <w:color w:val="000000"/>
              </w:rPr>
              <w:t>/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rFonts w:hint="eastAsia"/>
                <w:color w:val="000000"/>
              </w:rPr>
              <w:t>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rFonts w:hint="eastAsia"/>
                <w:color w:val="000000"/>
              </w:rPr>
              <w:t>定溪市场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100610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商业设施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肉菜市场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rFonts w:hint="eastAsia"/>
                <w:color w:val="000000"/>
              </w:rPr>
              <w:t>1287.32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rFonts w:hint="eastAsia"/>
                <w:color w:val="000000"/>
              </w:rPr>
              <w:t>226.95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Fonts w:hint="eastAsia"/>
                <w:iCs/>
                <w:color w:val="000000"/>
                <w:sz w:val="24"/>
              </w:rPr>
              <w:t>/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/>
              </w:rPr>
              <w:t>集体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rFonts w:hint="eastAsia"/>
                <w:color w:val="000000"/>
              </w:rPr>
              <w:t>/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/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/>
              </w:rPr>
              <w:t>/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/>
              </w:rPr>
              <w:t>/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rFonts w:hint="eastAsia"/>
                <w:color w:val="000000"/>
              </w:rPr>
              <w:t>所有群众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iCs w:val="0"/>
                <w:color w:val="000000"/>
              </w:rPr>
            </w:pPr>
            <w:r>
              <w:rPr>
                <w:rStyle w:val="11"/>
                <w:rFonts w:hint="eastAsia"/>
                <w:iCs w:val="0"/>
                <w:color w:val="000000"/>
              </w:rPr>
              <w:t>/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8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rFonts w:hint="eastAsia"/>
                <w:color w:val="000000"/>
              </w:rPr>
              <w:t>神湾边防派出所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/>
              </w:rPr>
              <w:t>100520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/>
              </w:rPr>
              <w:t>管理服务设施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/>
              </w:rPr>
              <w:t>派出所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rFonts w:hint="eastAsia"/>
                <w:color w:val="000000"/>
              </w:rPr>
              <w:t>2926.70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rFonts w:hint="eastAsia"/>
                <w:color w:val="000000"/>
              </w:rPr>
              <w:t>1190.90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中山国际经济技术合作公司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Fonts w:hint="eastAsia"/>
                <w:iCs/>
                <w:color w:val="000000"/>
                <w:sz w:val="24"/>
              </w:rPr>
              <w:t>国有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/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/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/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/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rFonts w:hint="eastAsia"/>
                <w:color w:val="000000"/>
              </w:rPr>
              <w:t>所有群众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iCs w:val="0"/>
                <w:color w:val="000000"/>
              </w:rPr>
            </w:pPr>
            <w:r>
              <w:rPr>
                <w:rStyle w:val="11"/>
                <w:rFonts w:hint="eastAsia"/>
                <w:iCs w:val="0"/>
                <w:color w:val="000000"/>
              </w:rPr>
              <w:t>/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rFonts w:hint="eastAsia"/>
                <w:color w:val="000000"/>
              </w:rPr>
              <w:t>9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rFonts w:hint="eastAsia"/>
                <w:color w:val="000000"/>
              </w:rPr>
              <w:t>神溪村委会里的警务室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rFonts w:hint="eastAsia"/>
                <w:color w:val="000000"/>
              </w:rPr>
              <w:t>100540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rFonts w:hint="eastAsia"/>
                <w:color w:val="000000"/>
              </w:rPr>
              <w:t>管理服务设施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rFonts w:hint="eastAsia"/>
                <w:color w:val="000000"/>
              </w:rPr>
              <w:t>社区警务室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rFonts w:hint="eastAsia"/>
                <w:color w:val="000000"/>
              </w:rPr>
              <w:t>20.44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rFonts w:hint="eastAsia"/>
                <w:color w:val="000000"/>
              </w:rPr>
              <w:t>20.44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iCs w:val="0"/>
                <w:color w:val="000000"/>
              </w:rPr>
              <w:t>/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iCs/>
                <w:color w:val="000000"/>
                <w:sz w:val="24"/>
              </w:rPr>
            </w:pPr>
            <w:r>
              <w:rPr>
                <w:rStyle w:val="11"/>
                <w:rFonts w:hint="eastAsia"/>
                <w:color w:val="000000"/>
              </w:rPr>
              <w:t>集体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iCs w:val="0"/>
                <w:color w:val="000000"/>
              </w:rPr>
              <w:t>/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iCs w:val="0"/>
                <w:color w:val="000000"/>
              </w:rPr>
              <w:t>/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iCs w:val="0"/>
                <w:color w:val="000000"/>
              </w:rPr>
              <w:t>/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iCs w:val="0"/>
                <w:color w:val="000000"/>
              </w:rPr>
              <w:t>/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rFonts w:hint="eastAsia"/>
                <w:color w:val="000000"/>
              </w:rPr>
              <w:t>所有群众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iCs w:val="0"/>
                <w:color w:val="000000"/>
              </w:rPr>
            </w:pPr>
            <w:r>
              <w:rPr>
                <w:rStyle w:val="11"/>
                <w:rFonts w:hint="eastAsia"/>
                <w:iCs w:val="0"/>
                <w:color w:val="000000"/>
              </w:rPr>
              <w:t>/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rFonts w:hint="eastAsia"/>
                <w:color w:val="000000"/>
              </w:rPr>
              <w:t>10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rFonts w:hint="eastAsia"/>
                <w:color w:val="000000"/>
              </w:rPr>
              <w:t>军民路路口的警务室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rFonts w:hint="eastAsia"/>
                <w:color w:val="000000"/>
              </w:rPr>
              <w:t>100540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rFonts w:hint="eastAsia"/>
                <w:color w:val="000000"/>
              </w:rPr>
              <w:t>管理服务设施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rFonts w:hint="eastAsia"/>
                <w:color w:val="000000"/>
              </w:rPr>
              <w:t>社区警务室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rFonts w:hint="eastAsia"/>
                <w:color w:val="000000"/>
              </w:rPr>
              <w:t>8.55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rFonts w:hint="eastAsia"/>
                <w:color w:val="000000"/>
              </w:rPr>
              <w:t>8.55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36" w:firstLineChars="182"/>
            </w:pPr>
            <w:r>
              <w:rPr>
                <w:rStyle w:val="11"/>
                <w:rFonts w:hint="eastAsia"/>
                <w:iCs w:val="0"/>
                <w:color w:val="000000"/>
              </w:rPr>
              <w:t>/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316" w:firstLineChars="132"/>
            </w:pPr>
            <w:r>
              <w:rPr>
                <w:rStyle w:val="11"/>
                <w:rFonts w:hint="eastAsia"/>
                <w:iCs w:val="0"/>
                <w:color w:val="000000"/>
              </w:rPr>
              <w:t>/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/>
            </w:pPr>
            <w:r>
              <w:rPr>
                <w:rStyle w:val="11"/>
                <w:rFonts w:hint="eastAsia"/>
                <w:iCs w:val="0"/>
                <w:color w:val="000000"/>
              </w:rPr>
              <w:t>/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316" w:firstLineChars="132"/>
            </w:pPr>
            <w:r>
              <w:rPr>
                <w:rStyle w:val="11"/>
                <w:rFonts w:hint="eastAsia"/>
                <w:iCs w:val="0"/>
                <w:color w:val="000000"/>
              </w:rPr>
              <w:t>/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316" w:firstLineChars="132"/>
            </w:pPr>
            <w:r>
              <w:rPr>
                <w:rStyle w:val="11"/>
                <w:rFonts w:hint="eastAsia"/>
                <w:iCs w:val="0"/>
                <w:color w:val="000000"/>
              </w:rPr>
              <w:t>/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99" w:firstLineChars="83"/>
            </w:pPr>
            <w:r>
              <w:rPr>
                <w:rStyle w:val="11"/>
                <w:rFonts w:hint="eastAsia"/>
                <w:iCs w:val="0"/>
                <w:color w:val="000000"/>
              </w:rPr>
              <w:t>/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rFonts w:hint="eastAsia"/>
                <w:color w:val="000000"/>
              </w:rPr>
              <w:t>所有群众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iCs w:val="0"/>
                <w:color w:val="000000"/>
              </w:rPr>
            </w:pPr>
            <w:r>
              <w:rPr>
                <w:rStyle w:val="11"/>
                <w:rFonts w:hint="eastAsia"/>
                <w:iCs w:val="0"/>
                <w:color w:val="000000"/>
              </w:rPr>
              <w:t>/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rFonts w:hint="eastAsia"/>
                <w:color w:val="000000"/>
              </w:rPr>
              <w:t>11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rFonts w:hint="eastAsia"/>
                <w:color w:val="000000"/>
              </w:rPr>
              <w:t>定溪市场公厕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rFonts w:hint="eastAsia"/>
                <w:color w:val="000000"/>
              </w:rPr>
              <w:t>101960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rFonts w:hint="eastAsia"/>
                <w:color w:val="000000"/>
              </w:rPr>
              <w:t>环卫设施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rFonts w:hint="eastAsia"/>
                <w:color w:val="000000"/>
              </w:rPr>
              <w:t>公共厕所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rFonts w:hint="eastAsia"/>
                <w:color w:val="000000"/>
              </w:rPr>
              <w:t>27.88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rFonts w:hint="eastAsia"/>
                <w:color w:val="000000"/>
              </w:rPr>
              <w:t>27.88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36" w:firstLineChars="182"/>
              <w:rPr>
                <w:rStyle w:val="11"/>
                <w:iCs w:val="0"/>
                <w:color w:val="000000"/>
              </w:rPr>
            </w:pPr>
            <w:r>
              <w:rPr>
                <w:rStyle w:val="11"/>
                <w:rFonts w:hint="eastAsia"/>
                <w:iCs w:val="0"/>
                <w:color w:val="000000"/>
              </w:rPr>
              <w:t>/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20" w:firstLineChars="50"/>
              <w:rPr>
                <w:rStyle w:val="11"/>
                <w:iCs w:val="0"/>
                <w:color w:val="000000"/>
              </w:rPr>
            </w:pPr>
            <w:r>
              <w:rPr>
                <w:rStyle w:val="11"/>
                <w:rFonts w:hint="eastAsia"/>
                <w:color w:val="000000"/>
              </w:rPr>
              <w:t>集体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rPr>
                <w:rStyle w:val="11"/>
                <w:iCs w:val="0"/>
                <w:color w:val="000000"/>
              </w:rPr>
            </w:pPr>
            <w:r>
              <w:rPr>
                <w:rStyle w:val="11"/>
                <w:rFonts w:hint="eastAsia"/>
                <w:iCs w:val="0"/>
                <w:color w:val="000000"/>
              </w:rPr>
              <w:t>/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316" w:firstLineChars="132"/>
              <w:rPr>
                <w:rStyle w:val="11"/>
                <w:iCs w:val="0"/>
                <w:color w:val="000000"/>
              </w:rPr>
            </w:pPr>
            <w:r>
              <w:rPr>
                <w:rStyle w:val="11"/>
                <w:rFonts w:hint="eastAsia"/>
                <w:iCs w:val="0"/>
                <w:color w:val="000000"/>
              </w:rPr>
              <w:t>/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316" w:firstLineChars="132"/>
              <w:rPr>
                <w:rStyle w:val="11"/>
                <w:iCs w:val="0"/>
                <w:color w:val="000000"/>
              </w:rPr>
            </w:pPr>
            <w:r>
              <w:rPr>
                <w:rStyle w:val="11"/>
                <w:rFonts w:hint="eastAsia"/>
                <w:iCs w:val="0"/>
                <w:color w:val="000000"/>
              </w:rPr>
              <w:t>/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99" w:firstLineChars="83"/>
              <w:rPr>
                <w:rStyle w:val="11"/>
                <w:iCs w:val="0"/>
                <w:color w:val="000000"/>
              </w:rPr>
            </w:pPr>
            <w:r>
              <w:rPr>
                <w:rStyle w:val="11"/>
                <w:rFonts w:hint="eastAsia"/>
                <w:iCs w:val="0"/>
                <w:color w:val="000000"/>
              </w:rPr>
              <w:t>/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rFonts w:hint="eastAsia"/>
                <w:color w:val="000000"/>
              </w:rPr>
              <w:t>所有群众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iCs w:val="0"/>
                <w:color w:val="000000"/>
              </w:rPr>
            </w:pPr>
            <w:r>
              <w:rPr>
                <w:rStyle w:val="11"/>
                <w:rFonts w:hint="eastAsia"/>
                <w:iCs w:val="0"/>
                <w:color w:val="000000"/>
              </w:rPr>
              <w:t>/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rFonts w:hint="eastAsia"/>
                <w:color w:val="000000"/>
              </w:rPr>
              <w:t>12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rFonts w:hint="eastAsia"/>
                <w:color w:val="000000"/>
              </w:rPr>
              <w:t>神湾大道南99号加油站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rFonts w:hint="eastAsia"/>
                <w:color w:val="000000"/>
              </w:rPr>
              <w:t>101450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rFonts w:hint="eastAsia"/>
                <w:color w:val="000000"/>
              </w:rPr>
              <w:t>燃气设施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rFonts w:hint="eastAsia"/>
                <w:color w:val="000000"/>
              </w:rPr>
              <w:t>液化石油气站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rFonts w:hint="eastAsia"/>
                <w:color w:val="000000"/>
              </w:rPr>
              <w:t>1333.34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260.98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/>
              </w:rPr>
              <w:t>中山市振扬石油有限公司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20" w:firstLineChars="50"/>
              <w:rPr>
                <w:rStyle w:val="11"/>
                <w:color w:val="000000"/>
              </w:rPr>
            </w:pPr>
            <w:r>
              <w:rPr>
                <w:rStyle w:val="11"/>
                <w:rFonts w:hint="eastAsia"/>
                <w:color w:val="000000"/>
              </w:rPr>
              <w:t>国有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rPr>
                <w:rStyle w:val="11"/>
                <w:iCs w:val="0"/>
                <w:color w:val="000000"/>
              </w:rPr>
            </w:pPr>
            <w:r>
              <w:rPr>
                <w:rStyle w:val="11"/>
                <w:rFonts w:hint="eastAsia"/>
                <w:iCs w:val="0"/>
                <w:color w:val="000000"/>
              </w:rPr>
              <w:t>/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316" w:firstLineChars="132"/>
              <w:rPr>
                <w:rStyle w:val="11"/>
                <w:iCs w:val="0"/>
                <w:color w:val="000000"/>
              </w:rPr>
            </w:pPr>
            <w:r>
              <w:rPr>
                <w:rStyle w:val="11"/>
                <w:rFonts w:hint="eastAsia"/>
                <w:iCs w:val="0"/>
                <w:color w:val="000000"/>
              </w:rPr>
              <w:t>/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316" w:firstLineChars="132"/>
              <w:rPr>
                <w:rStyle w:val="11"/>
                <w:iCs w:val="0"/>
                <w:color w:val="000000"/>
              </w:rPr>
            </w:pPr>
            <w:r>
              <w:rPr>
                <w:rStyle w:val="11"/>
                <w:rFonts w:hint="eastAsia"/>
                <w:iCs w:val="0"/>
                <w:color w:val="000000"/>
              </w:rPr>
              <w:t>/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99" w:firstLineChars="83"/>
              <w:rPr>
                <w:rStyle w:val="11"/>
                <w:iCs w:val="0"/>
                <w:color w:val="000000"/>
              </w:rPr>
            </w:pPr>
            <w:r>
              <w:rPr>
                <w:rStyle w:val="11"/>
                <w:rFonts w:hint="eastAsia"/>
                <w:iCs w:val="0"/>
                <w:color w:val="000000"/>
              </w:rPr>
              <w:t>/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rFonts w:hint="eastAsia"/>
                <w:color w:val="000000"/>
              </w:rPr>
              <w:t>所有群众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Style w:val="11"/>
                <w:iCs w:val="0"/>
                <w:color w:val="000000"/>
              </w:rPr>
            </w:pPr>
            <w:r>
              <w:rPr>
                <w:rStyle w:val="11"/>
                <w:rFonts w:hint="eastAsia"/>
                <w:iCs w:val="0"/>
                <w:color w:val="000000"/>
              </w:rPr>
              <w:t>已停业</w:t>
            </w:r>
          </w:p>
        </w:tc>
      </w:tr>
    </w:tbl>
    <w:p>
      <w:pPr>
        <w:snapToGrid/>
        <w:spacing w:line="240" w:lineRule="auto"/>
        <w:ind w:firstLine="0" w:firstLineChars="0"/>
        <w:rPr>
          <w:rStyle w:val="11"/>
          <w:color w:val="000000" w:themeColor="text1"/>
        </w:rPr>
      </w:pPr>
      <w:r>
        <w:rPr>
          <w:rStyle w:val="11"/>
          <w:color w:val="000000" w:themeColor="text1"/>
        </w:rPr>
        <w:t>填表人：</w:t>
      </w:r>
      <w:r>
        <w:rPr>
          <w:rStyle w:val="11"/>
          <w:rFonts w:hint="eastAsia"/>
          <w:color w:val="000000" w:themeColor="text1"/>
        </w:rPr>
        <w:t xml:space="preserve">梁日明                              </w:t>
      </w:r>
      <w:r>
        <w:rPr>
          <w:rStyle w:val="11"/>
          <w:color w:val="000000" w:themeColor="text1"/>
        </w:rPr>
        <w:t>审核人：</w:t>
      </w:r>
      <w:r>
        <w:rPr>
          <w:rStyle w:val="11"/>
          <w:rFonts w:hint="eastAsia"/>
          <w:color w:val="000000" w:themeColor="text1"/>
        </w:rPr>
        <w:t xml:space="preserve">卢倩航                   </w:t>
      </w:r>
      <w:r>
        <w:rPr>
          <w:rStyle w:val="11"/>
          <w:color w:val="000000" w:themeColor="text1"/>
        </w:rPr>
        <w:t>填表日期:</w:t>
      </w:r>
      <w:r>
        <w:rPr>
          <w:rStyle w:val="11"/>
          <w:rFonts w:hint="eastAsia"/>
          <w:color w:val="000000" w:themeColor="text1"/>
        </w:rPr>
        <w:t>2022年5月6日</w:t>
      </w:r>
    </w:p>
    <w:p>
      <w:pPr>
        <w:snapToGrid/>
        <w:spacing w:line="240" w:lineRule="auto"/>
        <w:ind w:firstLine="0" w:firstLineChars="0"/>
        <w:rPr>
          <w:rStyle w:val="11"/>
          <w:color w:val="000000" w:themeColor="text1"/>
        </w:rPr>
      </w:pPr>
      <w:r>
        <w:rPr>
          <w:rStyle w:val="11"/>
          <w:color w:val="000000" w:themeColor="text1"/>
        </w:rPr>
        <w:t>共享数据提供方:</w:t>
      </w:r>
      <w:r>
        <w:rPr>
          <w:rStyle w:val="11"/>
          <w:rFonts w:hint="eastAsia"/>
          <w:color w:val="000000" w:themeColor="text1"/>
        </w:rPr>
        <w:t>中山市神湾镇神溪村民委员会</w:t>
      </w:r>
      <w:r>
        <w:rPr>
          <w:rStyle w:val="11"/>
          <w:color w:val="000000" w:themeColor="text1"/>
        </w:rPr>
        <w:t>（盖公章）</w:t>
      </w:r>
    </w:p>
    <w:p>
      <w:pPr>
        <w:snapToGrid/>
        <w:spacing w:line="240" w:lineRule="auto"/>
        <w:ind w:firstLine="0" w:firstLineChars="0"/>
        <w:rPr>
          <w:rStyle w:val="11"/>
          <w:color w:val="000000" w:themeColor="text1"/>
        </w:rPr>
      </w:pPr>
      <w:r>
        <w:rPr>
          <w:rStyle w:val="11"/>
          <w:color w:val="000000" w:themeColor="text1"/>
        </w:rPr>
        <w:t>[填写说明]：</w:t>
      </w:r>
    </w:p>
    <w:p>
      <w:pPr>
        <w:snapToGrid/>
        <w:spacing w:line="240" w:lineRule="auto"/>
        <w:ind w:firstLine="0" w:firstLineChars="0"/>
        <w:rPr>
          <w:rStyle w:val="11"/>
          <w:color w:val="000000" w:themeColor="text1"/>
        </w:rPr>
      </w:pPr>
      <w:r>
        <w:rPr>
          <w:rStyle w:val="11"/>
          <w:color w:val="000000" w:themeColor="text1"/>
        </w:rPr>
        <w:t>（1）本表为共享数据和调查成果的表格，数据由所辖村（居）委或相应主管部门提供并确认盖章；如有位置分布图，请随表格一同提供。</w:t>
      </w:r>
    </w:p>
    <w:p>
      <w:pPr>
        <w:snapToGrid/>
        <w:spacing w:line="240" w:lineRule="auto"/>
        <w:ind w:firstLine="0" w:firstLineChars="0"/>
        <w:rPr>
          <w:rStyle w:val="11"/>
          <w:color w:val="000000" w:themeColor="text1"/>
        </w:rPr>
      </w:pPr>
      <w:r>
        <w:rPr>
          <w:rStyle w:val="11"/>
          <w:color w:val="000000" w:themeColor="text1"/>
        </w:rPr>
        <w:t>（2）公益性设施类别、类型</w:t>
      </w:r>
      <w:r>
        <w:rPr>
          <w:rStyle w:val="11"/>
          <w:rFonts w:hint="eastAsia"/>
          <w:color w:val="000000" w:themeColor="text1"/>
        </w:rPr>
        <w:t>及</w:t>
      </w:r>
      <w:r>
        <w:rPr>
          <w:rStyle w:val="11"/>
          <w:color w:val="000000" w:themeColor="text1"/>
        </w:rPr>
        <w:t>编码见《中山市城市更新基础数据调查数据标准》。</w:t>
      </w:r>
    </w:p>
    <w:p>
      <w:pPr>
        <w:snapToGrid/>
        <w:spacing w:line="240" w:lineRule="auto"/>
        <w:ind w:firstLine="0" w:firstLineChars="0"/>
        <w:rPr>
          <w:rStyle w:val="11"/>
          <w:color w:val="000000" w:themeColor="text1"/>
        </w:rPr>
      </w:pPr>
      <w:r>
        <w:rPr>
          <w:rStyle w:val="11"/>
          <w:color w:val="000000" w:themeColor="text1"/>
        </w:rPr>
        <w:t>（3）</w:t>
      </w:r>
      <w:r>
        <w:rPr>
          <w:iCs/>
          <w:color w:val="000000" w:themeColor="text1"/>
          <w:sz w:val="24"/>
        </w:rPr>
        <w:t>当共享数据不能满足改造需求时，</w:t>
      </w:r>
      <w:r>
        <w:rPr>
          <w:rStyle w:val="11"/>
          <w:color w:val="000000" w:themeColor="text1"/>
        </w:rPr>
        <w:t>调查实施单位结合外业调查补充核实，完善统计表和位置分布图。</w:t>
      </w:r>
    </w:p>
    <w:p>
      <w:pPr>
        <w:snapToGrid/>
        <w:spacing w:line="240" w:lineRule="auto"/>
        <w:ind w:firstLine="0" w:firstLineChars="0"/>
        <w:rPr>
          <w:iCs/>
          <w:color w:val="000000" w:themeColor="text1"/>
          <w:sz w:val="21"/>
          <w:szCs w:val="21"/>
        </w:rPr>
      </w:pPr>
      <w:r>
        <w:rPr>
          <w:rStyle w:val="11"/>
          <w:rFonts w:hint="eastAsia"/>
          <w:color w:val="000000" w:themeColor="text1"/>
        </w:rPr>
        <w:t>（4）“产权人类型”选填“国有”、“集体”。</w:t>
      </w:r>
    </w:p>
    <w:p>
      <w:pPr>
        <w:keepNext/>
        <w:keepLines/>
        <w:spacing w:after="156" w:afterLines="50"/>
        <w:ind w:firstLine="0" w:firstLineChars="0"/>
        <w:jc w:val="center"/>
        <w:outlineLvl w:val="1"/>
        <w:rPr>
          <w:b/>
          <w:bCs/>
          <w:color w:val="000000" w:themeColor="text1"/>
          <w:sz w:val="30"/>
          <w:szCs w:val="32"/>
        </w:rPr>
      </w:pPr>
      <w:r>
        <w:rPr>
          <w:rFonts w:hint="eastAsia"/>
          <w:b/>
          <w:bCs/>
          <w:color w:val="000000" w:themeColor="text1"/>
          <w:sz w:val="30"/>
          <w:szCs w:val="32"/>
        </w:rPr>
        <w:t>表 13（-1）土地权属信息统计表</w:t>
      </w: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2852"/>
        <w:gridCol w:w="3102"/>
        <w:gridCol w:w="2693"/>
        <w:gridCol w:w="31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4577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类型</w:t>
            </w:r>
          </w:p>
        </w:tc>
        <w:tc>
          <w:tcPr>
            <w:tcW w:w="3102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统计面积（</w:t>
            </w:r>
            <w:r>
              <w:rPr>
                <w:rFonts w:hint="eastAsia" w:ascii="仿宋_GB2312" w:hAnsi="仿宋"/>
                <w:b/>
                <w:sz w:val="24"/>
              </w:rPr>
              <w:t>㎡</w:t>
            </w:r>
            <w:r>
              <w:rPr>
                <w:rFonts w:hint="eastAsia" w:ascii="仿宋_GB2312" w:hAnsi="仿宋" w:eastAsia="仿宋_GB2312"/>
                <w:b/>
                <w:sz w:val="24"/>
              </w:rPr>
              <w:t>）</w:t>
            </w:r>
          </w:p>
        </w:tc>
        <w:tc>
          <w:tcPr>
            <w:tcW w:w="2693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宗地数</w:t>
            </w:r>
          </w:p>
        </w:tc>
        <w:tc>
          <w:tcPr>
            <w:tcW w:w="3118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证载面积（</w:t>
            </w:r>
            <w:r>
              <w:rPr>
                <w:rFonts w:hint="eastAsia" w:ascii="仿宋_GB2312" w:hAnsi="仿宋"/>
                <w:b/>
                <w:sz w:val="24"/>
              </w:rPr>
              <w:t>㎡</w:t>
            </w:r>
            <w:r>
              <w:rPr>
                <w:rFonts w:hint="eastAsia" w:ascii="仿宋_GB2312" w:hAnsi="仿宋" w:eastAsia="仿宋_GB2312"/>
                <w:b/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725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国有土地</w:t>
            </w:r>
          </w:p>
        </w:tc>
        <w:tc>
          <w:tcPr>
            <w:tcW w:w="2852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有权属证明</w:t>
            </w:r>
          </w:p>
        </w:tc>
        <w:tc>
          <w:tcPr>
            <w:tcW w:w="3102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341069.68</w:t>
            </w:r>
          </w:p>
        </w:tc>
        <w:tc>
          <w:tcPr>
            <w:tcW w:w="2693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61</w:t>
            </w:r>
          </w:p>
        </w:tc>
        <w:tc>
          <w:tcPr>
            <w:tcW w:w="3118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341069.68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725" w:type="dxa"/>
            <w:vMerge w:val="continue"/>
            <w:vAlign w:val="center"/>
          </w:tcPr>
          <w:p>
            <w:pPr>
              <w:ind w:firstLine="48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2852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无权属证明</w:t>
            </w:r>
          </w:p>
        </w:tc>
        <w:tc>
          <w:tcPr>
            <w:tcW w:w="3102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-</w:t>
            </w:r>
          </w:p>
        </w:tc>
        <w:tc>
          <w:tcPr>
            <w:tcW w:w="2693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-</w:t>
            </w:r>
          </w:p>
        </w:tc>
        <w:tc>
          <w:tcPr>
            <w:tcW w:w="3118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25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集体土地</w:t>
            </w:r>
          </w:p>
        </w:tc>
        <w:tc>
          <w:tcPr>
            <w:tcW w:w="2852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有权属证明</w:t>
            </w:r>
          </w:p>
        </w:tc>
        <w:tc>
          <w:tcPr>
            <w:tcW w:w="3102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20194.70</w:t>
            </w:r>
          </w:p>
        </w:tc>
        <w:tc>
          <w:tcPr>
            <w:tcW w:w="2693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4</w:t>
            </w:r>
          </w:p>
        </w:tc>
        <w:tc>
          <w:tcPr>
            <w:tcW w:w="3118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20194.70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725" w:type="dxa"/>
            <w:vMerge w:val="continue"/>
            <w:vAlign w:val="center"/>
          </w:tcPr>
          <w:p>
            <w:pPr>
              <w:ind w:firstLine="48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2852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无权属证明</w:t>
            </w:r>
          </w:p>
        </w:tc>
        <w:tc>
          <w:tcPr>
            <w:tcW w:w="3102" w:type="dxa"/>
            <w:vAlign w:val="center"/>
          </w:tcPr>
          <w:p>
            <w:pPr>
              <w:ind w:firstLine="960" w:firstLineChars="400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82284.34</w:t>
            </w:r>
          </w:p>
        </w:tc>
        <w:tc>
          <w:tcPr>
            <w:tcW w:w="2693" w:type="dxa"/>
            <w:vAlign w:val="center"/>
          </w:tcPr>
          <w:p>
            <w:pPr>
              <w:ind w:firstLine="1080" w:firstLineChars="450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18</w:t>
            </w:r>
          </w:p>
        </w:tc>
        <w:tc>
          <w:tcPr>
            <w:tcW w:w="3118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-</w:t>
            </w:r>
          </w:p>
        </w:tc>
      </w:tr>
    </w:tbl>
    <w:p>
      <w:pPr>
        <w:ind w:firstLine="120" w:firstLineChars="50"/>
        <w:jc w:val="left"/>
        <w:rPr>
          <w:rFonts w:ascii="仿宋" w:hAnsi="仿宋"/>
          <w:sz w:val="24"/>
        </w:rPr>
      </w:pPr>
      <w:r>
        <w:rPr>
          <w:rFonts w:hint="eastAsia" w:ascii="仿宋" w:hAnsi="仿宋"/>
          <w:sz w:val="24"/>
        </w:rPr>
        <w:t>填表人：梁日明                  审核人：卢倩航             填表日期：2022年5月6日</w:t>
      </w:r>
    </w:p>
    <w:p>
      <w:pPr>
        <w:ind w:firstLine="120" w:firstLineChars="50"/>
        <w:jc w:val="left"/>
        <w:rPr>
          <w:rFonts w:ascii="仿宋" w:hAnsi="仿宋"/>
          <w:sz w:val="24"/>
        </w:rPr>
      </w:pPr>
      <w:r>
        <w:rPr>
          <w:rFonts w:hint="eastAsia" w:ascii="仿宋" w:hAnsi="仿宋"/>
          <w:sz w:val="24"/>
        </w:rPr>
        <w:t xml:space="preserve">[填表说明]： </w:t>
      </w:r>
    </w:p>
    <w:p>
      <w:pPr>
        <w:ind w:firstLine="480"/>
        <w:jc w:val="left"/>
        <w:rPr>
          <w:rFonts w:ascii="仿宋" w:hAnsi="仿宋"/>
          <w:sz w:val="24"/>
        </w:rPr>
      </w:pPr>
      <w:r>
        <w:rPr>
          <w:rFonts w:hint="eastAsia" w:ascii="仿宋" w:hAnsi="仿宋"/>
          <w:sz w:val="24"/>
        </w:rPr>
        <w:t xml:space="preserve">（1）本表为共享数据和调查成果的表格，数据由自然资源局提供。 </w:t>
      </w:r>
    </w:p>
    <w:p>
      <w:pPr>
        <w:spacing w:line="360" w:lineRule="auto"/>
        <w:ind w:firstLine="480"/>
        <w:jc w:val="left"/>
        <w:rPr>
          <w:rFonts w:ascii="仿宋" w:hAnsi="仿宋"/>
          <w:sz w:val="24"/>
        </w:rPr>
      </w:pPr>
      <w:r>
        <w:rPr>
          <w:rFonts w:hint="eastAsia" w:ascii="仿宋" w:hAnsi="仿宋"/>
          <w:sz w:val="24"/>
        </w:rPr>
        <w:t>（2）“有权属证明”指有合法权属证件及其他能证明土地权属的材料；“无权属证明”指没有合法权属证件及其他能证明土地权属的材料。</w:t>
      </w:r>
    </w:p>
    <w:p>
      <w:pPr>
        <w:spacing w:line="240" w:lineRule="auto"/>
        <w:ind w:firstLine="0" w:firstLineChars="0"/>
        <w:rPr>
          <w:iCs/>
          <w:color w:val="000000" w:themeColor="text1"/>
          <w:sz w:val="21"/>
          <w:szCs w:val="21"/>
        </w:rPr>
      </w:pPr>
    </w:p>
    <w:p>
      <w:pPr>
        <w:spacing w:line="240" w:lineRule="auto"/>
        <w:ind w:firstLine="0" w:firstLineChars="0"/>
        <w:rPr>
          <w:iCs/>
          <w:color w:val="000000" w:themeColor="text1"/>
          <w:sz w:val="21"/>
          <w:szCs w:val="21"/>
        </w:rPr>
      </w:pPr>
    </w:p>
    <w:p>
      <w:pPr>
        <w:spacing w:line="240" w:lineRule="auto"/>
        <w:ind w:firstLine="0" w:firstLineChars="0"/>
        <w:rPr>
          <w:iCs/>
          <w:color w:val="000000" w:themeColor="text1"/>
          <w:sz w:val="21"/>
          <w:szCs w:val="21"/>
        </w:rPr>
      </w:pPr>
    </w:p>
    <w:p>
      <w:pPr>
        <w:spacing w:line="240" w:lineRule="auto"/>
        <w:ind w:firstLine="0" w:firstLineChars="0"/>
        <w:rPr>
          <w:iCs/>
          <w:color w:val="000000" w:themeColor="text1"/>
          <w:sz w:val="21"/>
          <w:szCs w:val="21"/>
        </w:rPr>
      </w:pPr>
    </w:p>
    <w:p>
      <w:pPr>
        <w:spacing w:line="240" w:lineRule="auto"/>
        <w:ind w:firstLine="0" w:firstLineChars="0"/>
        <w:rPr>
          <w:iCs/>
          <w:color w:val="000000" w:themeColor="text1"/>
          <w:sz w:val="21"/>
          <w:szCs w:val="21"/>
        </w:rPr>
      </w:pPr>
    </w:p>
    <w:p>
      <w:pPr>
        <w:keepNext/>
        <w:keepLines/>
        <w:spacing w:after="156" w:afterLines="50"/>
        <w:ind w:firstLine="0" w:firstLineChars="0"/>
        <w:jc w:val="center"/>
        <w:outlineLvl w:val="1"/>
        <w:rPr>
          <w:b/>
          <w:bCs/>
          <w:color w:val="000000" w:themeColor="text1"/>
          <w:sz w:val="30"/>
          <w:szCs w:val="32"/>
        </w:rPr>
      </w:pPr>
      <w:bookmarkStart w:id="60" w:name="_Toc65740694"/>
      <w:bookmarkStart w:id="61" w:name="_Toc27968"/>
      <w:bookmarkStart w:id="62" w:name="_Toc70001640"/>
      <w:bookmarkStart w:id="63" w:name="_Toc30442"/>
      <w:bookmarkStart w:id="64" w:name="_Toc22200"/>
      <w:bookmarkStart w:id="65" w:name="_Toc5811"/>
      <w:bookmarkStart w:id="66" w:name="_Toc69660958"/>
      <w:r>
        <w:rPr>
          <w:b/>
          <w:bCs/>
          <w:color w:val="000000" w:themeColor="text1"/>
          <w:sz w:val="30"/>
          <w:szCs w:val="32"/>
        </w:rPr>
        <w:t>表17建筑量</w:t>
      </w:r>
      <w:r>
        <w:rPr>
          <w:rFonts w:hint="eastAsia"/>
          <w:b/>
          <w:bCs/>
          <w:color w:val="000000" w:themeColor="text1"/>
          <w:sz w:val="30"/>
          <w:szCs w:val="32"/>
        </w:rPr>
        <w:t>概算统计</w:t>
      </w:r>
      <w:r>
        <w:rPr>
          <w:b/>
          <w:bCs/>
          <w:color w:val="000000" w:themeColor="text1"/>
          <w:sz w:val="30"/>
          <w:szCs w:val="32"/>
        </w:rPr>
        <w:t>表</w:t>
      </w:r>
      <w:bookmarkEnd w:id="60"/>
      <w:bookmarkEnd w:id="61"/>
      <w:bookmarkEnd w:id="62"/>
      <w:bookmarkEnd w:id="63"/>
      <w:bookmarkEnd w:id="64"/>
      <w:bookmarkEnd w:id="65"/>
      <w:bookmarkEnd w:id="66"/>
    </w:p>
    <w:tbl>
      <w:tblPr>
        <w:tblStyle w:val="7"/>
        <w:tblW w:w="135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5702"/>
        <w:gridCol w:w="2817"/>
        <w:gridCol w:w="2522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413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b/>
                <w:bCs/>
                <w:color w:val="000000" w:themeColor="text1"/>
                <w:kern w:val="0"/>
                <w:sz w:val="24"/>
                <w:szCs w:val="15"/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 w:val="24"/>
                <w:szCs w:val="15"/>
              </w:rPr>
              <w:t>类别</w:t>
            </w:r>
          </w:p>
        </w:tc>
        <w:tc>
          <w:tcPr>
            <w:tcW w:w="2817" w:type="dxa"/>
            <w:vAlign w:val="center"/>
          </w:tcPr>
          <w:p>
            <w:pPr>
              <w:ind w:firstLine="0" w:firstLineChars="0"/>
              <w:jc w:val="center"/>
              <w:rPr>
                <w:b/>
                <w:bCs/>
                <w:color w:val="000000" w:themeColor="text1"/>
                <w:kern w:val="0"/>
                <w:sz w:val="24"/>
                <w:szCs w:val="15"/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 w:val="24"/>
                <w:szCs w:val="15"/>
              </w:rPr>
              <w:t>建筑栋数</w:t>
            </w:r>
          </w:p>
        </w:tc>
        <w:tc>
          <w:tcPr>
            <w:tcW w:w="2522" w:type="dxa"/>
            <w:vAlign w:val="center"/>
          </w:tcPr>
          <w:p>
            <w:pPr>
              <w:ind w:firstLine="0" w:firstLineChars="0"/>
              <w:jc w:val="center"/>
              <w:rPr>
                <w:b/>
                <w:bCs/>
                <w:color w:val="000000" w:themeColor="text1"/>
                <w:kern w:val="0"/>
                <w:sz w:val="24"/>
                <w:szCs w:val="15"/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 w:val="24"/>
                <w:szCs w:val="15"/>
              </w:rPr>
              <w:t>建筑面积（</w:t>
            </w:r>
            <w:r>
              <w:rPr>
                <w:b/>
                <w:bCs/>
                <w:color w:val="000000" w:themeColor="text1"/>
                <w:kern w:val="0"/>
                <w:sz w:val="24"/>
                <w:szCs w:val="15"/>
              </w:rPr>
              <w:t>m</w:t>
            </w:r>
            <w:r>
              <w:rPr>
                <w:b/>
                <w:bCs/>
                <w:color w:val="000000" w:themeColor="text1"/>
                <w:kern w:val="0"/>
                <w:sz w:val="24"/>
                <w:szCs w:val="15"/>
                <w:vertAlign w:val="superscript"/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kern w:val="0"/>
                <w:sz w:val="24"/>
                <w:szCs w:val="15"/>
              </w:rPr>
              <w:t>）</w:t>
            </w:r>
          </w:p>
        </w:tc>
        <w:tc>
          <w:tcPr>
            <w:tcW w:w="1777" w:type="dxa"/>
            <w:vAlign w:val="center"/>
          </w:tcPr>
          <w:p>
            <w:pPr>
              <w:ind w:firstLine="0" w:firstLineChars="0"/>
              <w:jc w:val="center"/>
              <w:rPr>
                <w:b/>
                <w:bCs/>
                <w:color w:val="000000" w:themeColor="text1"/>
                <w:kern w:val="0"/>
                <w:sz w:val="24"/>
                <w:szCs w:val="15"/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 w:val="24"/>
                <w:szCs w:val="15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6413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bCs/>
                <w:color w:val="000000" w:themeColor="text1"/>
                <w:kern w:val="0"/>
                <w:sz w:val="24"/>
                <w:szCs w:val="15"/>
              </w:rPr>
            </w:pPr>
            <w:r>
              <w:rPr>
                <w:bCs/>
                <w:color w:val="000000" w:themeColor="text1"/>
                <w:kern w:val="0"/>
                <w:sz w:val="24"/>
                <w:szCs w:val="15"/>
              </w:rPr>
              <w:t>建筑总量</w:t>
            </w:r>
          </w:p>
        </w:tc>
        <w:tc>
          <w:tcPr>
            <w:tcW w:w="2817" w:type="dxa"/>
            <w:vAlign w:val="center"/>
          </w:tcPr>
          <w:p>
            <w:pPr>
              <w:ind w:firstLine="0" w:firstLineChars="0"/>
              <w:jc w:val="center"/>
              <w:rPr>
                <w:color w:val="000000" w:themeColor="text1"/>
                <w:kern w:val="0"/>
                <w:sz w:val="24"/>
                <w:szCs w:val="15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15"/>
              </w:rPr>
              <w:t>394</w:t>
            </w:r>
          </w:p>
        </w:tc>
        <w:tc>
          <w:tcPr>
            <w:tcW w:w="2522" w:type="dxa"/>
            <w:vAlign w:val="center"/>
          </w:tcPr>
          <w:p>
            <w:pPr>
              <w:ind w:firstLine="0" w:firstLineChars="0"/>
              <w:jc w:val="center"/>
              <w:rPr>
                <w:color w:val="000000" w:themeColor="text1"/>
                <w:kern w:val="0"/>
                <w:sz w:val="24"/>
                <w:szCs w:val="15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15"/>
              </w:rPr>
              <w:t>231727.84</w:t>
            </w:r>
          </w:p>
        </w:tc>
        <w:tc>
          <w:tcPr>
            <w:tcW w:w="1777" w:type="dxa"/>
            <w:vAlign w:val="center"/>
          </w:tcPr>
          <w:p>
            <w:pPr>
              <w:ind w:firstLine="0" w:firstLineChars="0"/>
              <w:jc w:val="center"/>
              <w:rPr>
                <w:color w:val="000000" w:themeColor="text1"/>
                <w:kern w:val="0"/>
                <w:sz w:val="24"/>
                <w:szCs w:val="15"/>
              </w:rPr>
            </w:pPr>
            <w:r>
              <w:rPr>
                <w:color w:val="000000" w:themeColor="text1"/>
                <w:kern w:val="0"/>
                <w:sz w:val="24"/>
                <w:szCs w:val="15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711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color w:val="000000" w:themeColor="text1"/>
                <w:kern w:val="0"/>
                <w:sz w:val="24"/>
                <w:szCs w:val="15"/>
              </w:rPr>
            </w:pPr>
            <w:r>
              <w:rPr>
                <w:color w:val="000000" w:themeColor="text1"/>
                <w:kern w:val="0"/>
                <w:sz w:val="24"/>
                <w:szCs w:val="15"/>
              </w:rPr>
              <w:t>其</w:t>
            </w:r>
          </w:p>
          <w:p>
            <w:pPr>
              <w:ind w:firstLine="0" w:firstLineChars="0"/>
              <w:jc w:val="center"/>
              <w:rPr>
                <w:color w:val="000000" w:themeColor="text1"/>
                <w:kern w:val="0"/>
                <w:sz w:val="24"/>
                <w:szCs w:val="15"/>
              </w:rPr>
            </w:pPr>
            <w:r>
              <w:rPr>
                <w:color w:val="000000" w:themeColor="text1"/>
                <w:kern w:val="0"/>
                <w:sz w:val="24"/>
                <w:szCs w:val="15"/>
              </w:rPr>
              <w:t>中</w:t>
            </w:r>
          </w:p>
        </w:tc>
        <w:tc>
          <w:tcPr>
            <w:tcW w:w="5702" w:type="dxa"/>
            <w:vAlign w:val="center"/>
          </w:tcPr>
          <w:p>
            <w:pPr>
              <w:ind w:firstLine="0" w:firstLineChars="0"/>
              <w:jc w:val="center"/>
              <w:rPr>
                <w:bCs/>
                <w:color w:val="000000" w:themeColor="text1"/>
                <w:kern w:val="0"/>
                <w:sz w:val="24"/>
                <w:szCs w:val="15"/>
              </w:rPr>
            </w:pPr>
            <w:r>
              <w:rPr>
                <w:bCs/>
                <w:color w:val="000000" w:themeColor="text1"/>
                <w:kern w:val="0"/>
                <w:sz w:val="24"/>
                <w:szCs w:val="15"/>
              </w:rPr>
              <w:t>村民（居民）住宅</w:t>
            </w:r>
          </w:p>
        </w:tc>
        <w:tc>
          <w:tcPr>
            <w:tcW w:w="2817" w:type="dxa"/>
            <w:vAlign w:val="center"/>
          </w:tcPr>
          <w:p>
            <w:pPr>
              <w:ind w:firstLine="0" w:firstLineChars="0"/>
              <w:jc w:val="center"/>
              <w:rPr>
                <w:color w:val="000000" w:themeColor="text1"/>
                <w:kern w:val="0"/>
                <w:sz w:val="24"/>
                <w:szCs w:val="15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15"/>
              </w:rPr>
              <w:t>22</w:t>
            </w:r>
          </w:p>
        </w:tc>
        <w:tc>
          <w:tcPr>
            <w:tcW w:w="2522" w:type="dxa"/>
            <w:vAlign w:val="center"/>
          </w:tcPr>
          <w:p>
            <w:pPr>
              <w:ind w:firstLine="0" w:firstLineChars="0"/>
              <w:jc w:val="center"/>
              <w:rPr>
                <w:color w:val="000000" w:themeColor="text1"/>
                <w:kern w:val="0"/>
                <w:sz w:val="24"/>
                <w:szCs w:val="15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15"/>
              </w:rPr>
              <w:t>7731.43</w:t>
            </w:r>
          </w:p>
        </w:tc>
        <w:tc>
          <w:tcPr>
            <w:tcW w:w="1777" w:type="dxa"/>
            <w:vAlign w:val="center"/>
          </w:tcPr>
          <w:p>
            <w:pPr>
              <w:ind w:firstLine="0" w:firstLineChars="0"/>
              <w:jc w:val="center"/>
              <w:rPr>
                <w:color w:val="000000" w:themeColor="text1"/>
                <w:kern w:val="0"/>
                <w:sz w:val="24"/>
                <w:szCs w:val="15"/>
              </w:rPr>
            </w:pPr>
            <w:r>
              <w:rPr>
                <w:color w:val="000000" w:themeColor="text1"/>
                <w:kern w:val="0"/>
                <w:sz w:val="24"/>
                <w:szCs w:val="15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11" w:type="dxa"/>
            <w:vMerge w:val="continue"/>
            <w:vAlign w:val="center"/>
          </w:tcPr>
          <w:p>
            <w:pPr>
              <w:ind w:firstLine="480"/>
              <w:jc w:val="center"/>
              <w:rPr>
                <w:color w:val="000000" w:themeColor="text1"/>
                <w:kern w:val="0"/>
                <w:sz w:val="24"/>
                <w:szCs w:val="15"/>
              </w:rPr>
            </w:pPr>
          </w:p>
        </w:tc>
        <w:tc>
          <w:tcPr>
            <w:tcW w:w="5702" w:type="dxa"/>
            <w:vAlign w:val="center"/>
          </w:tcPr>
          <w:p>
            <w:pPr>
              <w:ind w:firstLine="0" w:firstLineChars="0"/>
              <w:jc w:val="center"/>
              <w:rPr>
                <w:bCs/>
                <w:color w:val="000000" w:themeColor="text1"/>
                <w:kern w:val="0"/>
                <w:sz w:val="24"/>
                <w:szCs w:val="15"/>
              </w:rPr>
            </w:pPr>
            <w:r>
              <w:rPr>
                <w:rFonts w:hint="eastAsia"/>
                <w:bCs/>
                <w:color w:val="000000" w:themeColor="text1"/>
                <w:kern w:val="0"/>
                <w:sz w:val="24"/>
                <w:szCs w:val="15"/>
              </w:rPr>
              <w:t>工业</w:t>
            </w:r>
          </w:p>
        </w:tc>
        <w:tc>
          <w:tcPr>
            <w:tcW w:w="2817" w:type="dxa"/>
            <w:vAlign w:val="center"/>
          </w:tcPr>
          <w:p>
            <w:pPr>
              <w:ind w:firstLine="0" w:firstLineChars="0"/>
              <w:jc w:val="center"/>
              <w:rPr>
                <w:color w:val="000000" w:themeColor="text1"/>
                <w:kern w:val="0"/>
                <w:sz w:val="24"/>
                <w:szCs w:val="15"/>
              </w:rPr>
            </w:pPr>
            <w:r>
              <w:rPr>
                <w:color w:val="000000" w:themeColor="text1"/>
                <w:kern w:val="0"/>
                <w:sz w:val="24"/>
                <w:szCs w:val="15"/>
              </w:rPr>
              <w:t>3</w:t>
            </w:r>
            <w:r>
              <w:rPr>
                <w:rFonts w:hint="eastAsia"/>
                <w:color w:val="000000" w:themeColor="text1"/>
                <w:kern w:val="0"/>
                <w:sz w:val="24"/>
                <w:szCs w:val="15"/>
              </w:rPr>
              <w:t>69</w:t>
            </w:r>
          </w:p>
        </w:tc>
        <w:tc>
          <w:tcPr>
            <w:tcW w:w="2522" w:type="dxa"/>
            <w:vAlign w:val="center"/>
          </w:tcPr>
          <w:p>
            <w:pPr>
              <w:ind w:firstLine="0" w:firstLineChars="0"/>
              <w:jc w:val="center"/>
              <w:rPr>
                <w:color w:val="000000" w:themeColor="text1"/>
                <w:kern w:val="0"/>
                <w:sz w:val="24"/>
                <w:szCs w:val="15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15"/>
              </w:rPr>
              <w:t>222816.39</w:t>
            </w:r>
          </w:p>
        </w:tc>
        <w:tc>
          <w:tcPr>
            <w:tcW w:w="1777" w:type="dxa"/>
            <w:vAlign w:val="center"/>
          </w:tcPr>
          <w:p>
            <w:pPr>
              <w:ind w:firstLine="0" w:firstLineChars="0"/>
              <w:jc w:val="center"/>
              <w:rPr>
                <w:color w:val="000000" w:themeColor="text1"/>
                <w:kern w:val="0"/>
                <w:sz w:val="24"/>
                <w:szCs w:val="15"/>
              </w:rPr>
            </w:pPr>
            <w:r>
              <w:rPr>
                <w:color w:val="000000" w:themeColor="text1"/>
                <w:kern w:val="0"/>
                <w:sz w:val="24"/>
                <w:szCs w:val="15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11" w:type="dxa"/>
            <w:vMerge w:val="continue"/>
            <w:vAlign w:val="center"/>
          </w:tcPr>
          <w:p>
            <w:pPr>
              <w:ind w:firstLine="480"/>
              <w:jc w:val="center"/>
              <w:rPr>
                <w:color w:val="000000" w:themeColor="text1"/>
                <w:kern w:val="0"/>
                <w:sz w:val="24"/>
                <w:szCs w:val="15"/>
              </w:rPr>
            </w:pPr>
          </w:p>
        </w:tc>
        <w:tc>
          <w:tcPr>
            <w:tcW w:w="5702" w:type="dxa"/>
            <w:vAlign w:val="center"/>
          </w:tcPr>
          <w:p>
            <w:pPr>
              <w:ind w:firstLine="0" w:firstLineChars="0"/>
              <w:jc w:val="center"/>
              <w:rPr>
                <w:bCs/>
                <w:color w:val="000000" w:themeColor="text1"/>
                <w:kern w:val="0"/>
                <w:sz w:val="24"/>
                <w:szCs w:val="15"/>
              </w:rPr>
            </w:pPr>
            <w:r>
              <w:rPr>
                <w:rFonts w:hint="eastAsia"/>
                <w:bCs/>
                <w:color w:val="000000" w:themeColor="text1"/>
                <w:kern w:val="0"/>
                <w:sz w:val="24"/>
                <w:szCs w:val="15"/>
              </w:rPr>
              <w:t>商业</w:t>
            </w:r>
          </w:p>
        </w:tc>
        <w:tc>
          <w:tcPr>
            <w:tcW w:w="2817" w:type="dxa"/>
            <w:vAlign w:val="center"/>
          </w:tcPr>
          <w:p>
            <w:pPr>
              <w:ind w:firstLine="0" w:firstLineChars="0"/>
              <w:jc w:val="center"/>
              <w:rPr>
                <w:color w:val="000000" w:themeColor="text1"/>
                <w:kern w:val="0"/>
                <w:sz w:val="24"/>
                <w:szCs w:val="15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15"/>
              </w:rPr>
              <w:t>1</w:t>
            </w:r>
          </w:p>
        </w:tc>
        <w:tc>
          <w:tcPr>
            <w:tcW w:w="2522" w:type="dxa"/>
            <w:vAlign w:val="center"/>
          </w:tcPr>
          <w:p>
            <w:pPr>
              <w:ind w:firstLine="0" w:firstLineChars="0"/>
              <w:jc w:val="center"/>
              <w:rPr>
                <w:color w:val="000000" w:themeColor="text1"/>
                <w:kern w:val="0"/>
                <w:sz w:val="24"/>
                <w:szCs w:val="15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15"/>
              </w:rPr>
              <w:t>997.63</w:t>
            </w:r>
          </w:p>
        </w:tc>
        <w:tc>
          <w:tcPr>
            <w:tcW w:w="1777" w:type="dxa"/>
            <w:vAlign w:val="center"/>
          </w:tcPr>
          <w:p>
            <w:pPr>
              <w:ind w:firstLine="0" w:firstLineChars="0"/>
              <w:jc w:val="center"/>
              <w:rPr>
                <w:color w:val="000000" w:themeColor="text1"/>
                <w:kern w:val="0"/>
                <w:sz w:val="24"/>
                <w:szCs w:val="15"/>
              </w:rPr>
            </w:pPr>
            <w:r>
              <w:rPr>
                <w:color w:val="000000" w:themeColor="text1"/>
                <w:kern w:val="0"/>
                <w:sz w:val="24"/>
                <w:szCs w:val="15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11" w:type="dxa"/>
            <w:vMerge w:val="continue"/>
            <w:vAlign w:val="center"/>
          </w:tcPr>
          <w:p>
            <w:pPr>
              <w:ind w:firstLine="480"/>
              <w:jc w:val="center"/>
              <w:rPr>
                <w:color w:val="000000" w:themeColor="text1"/>
                <w:kern w:val="0"/>
                <w:sz w:val="24"/>
                <w:szCs w:val="15"/>
              </w:rPr>
            </w:pPr>
          </w:p>
        </w:tc>
        <w:tc>
          <w:tcPr>
            <w:tcW w:w="5702" w:type="dxa"/>
            <w:vAlign w:val="center"/>
          </w:tcPr>
          <w:p>
            <w:pPr>
              <w:ind w:firstLine="0" w:firstLineChars="0"/>
              <w:jc w:val="center"/>
              <w:rPr>
                <w:color w:val="000000" w:themeColor="text1"/>
                <w:kern w:val="0"/>
                <w:sz w:val="24"/>
                <w:szCs w:val="15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15"/>
              </w:rPr>
              <w:t>公益</w:t>
            </w:r>
            <w:r>
              <w:rPr>
                <w:color w:val="000000" w:themeColor="text1"/>
                <w:kern w:val="0"/>
                <w:sz w:val="24"/>
                <w:szCs w:val="15"/>
              </w:rPr>
              <w:t>服务设施</w:t>
            </w:r>
          </w:p>
        </w:tc>
        <w:tc>
          <w:tcPr>
            <w:tcW w:w="2817" w:type="dxa"/>
            <w:vAlign w:val="center"/>
          </w:tcPr>
          <w:p>
            <w:pPr>
              <w:ind w:firstLine="0" w:firstLineChars="0"/>
              <w:jc w:val="center"/>
              <w:rPr>
                <w:color w:val="000000" w:themeColor="text1"/>
                <w:kern w:val="0"/>
                <w:sz w:val="24"/>
                <w:szCs w:val="15"/>
              </w:rPr>
            </w:pPr>
            <w:r>
              <w:rPr>
                <w:color w:val="000000" w:themeColor="text1"/>
                <w:kern w:val="0"/>
                <w:sz w:val="24"/>
                <w:szCs w:val="15"/>
              </w:rPr>
              <w:t>2</w:t>
            </w:r>
          </w:p>
        </w:tc>
        <w:tc>
          <w:tcPr>
            <w:tcW w:w="2522" w:type="dxa"/>
            <w:vAlign w:val="center"/>
          </w:tcPr>
          <w:p>
            <w:pPr>
              <w:ind w:firstLine="0" w:firstLineChars="0"/>
              <w:jc w:val="center"/>
              <w:rPr>
                <w:color w:val="000000" w:themeColor="text1"/>
                <w:kern w:val="0"/>
                <w:sz w:val="24"/>
                <w:szCs w:val="15"/>
              </w:rPr>
            </w:pPr>
            <w:r>
              <w:rPr>
                <w:color w:val="000000" w:themeColor="text1"/>
                <w:kern w:val="0"/>
                <w:sz w:val="24"/>
                <w:szCs w:val="15"/>
              </w:rPr>
              <w:t>182.39</w:t>
            </w:r>
          </w:p>
        </w:tc>
        <w:tc>
          <w:tcPr>
            <w:tcW w:w="1777" w:type="dxa"/>
            <w:vAlign w:val="center"/>
          </w:tcPr>
          <w:p>
            <w:pPr>
              <w:ind w:firstLine="0" w:firstLineChars="0"/>
              <w:jc w:val="center"/>
              <w:rPr>
                <w:color w:val="000000" w:themeColor="text1"/>
                <w:kern w:val="0"/>
                <w:sz w:val="24"/>
                <w:szCs w:val="15"/>
              </w:rPr>
            </w:pPr>
            <w:r>
              <w:rPr>
                <w:color w:val="000000" w:themeColor="text1"/>
                <w:kern w:val="0"/>
                <w:sz w:val="24"/>
                <w:szCs w:val="15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11" w:type="dxa"/>
            <w:vMerge w:val="continue"/>
            <w:vAlign w:val="center"/>
          </w:tcPr>
          <w:p>
            <w:pPr>
              <w:ind w:firstLine="480"/>
              <w:jc w:val="center"/>
              <w:rPr>
                <w:color w:val="000000" w:themeColor="text1"/>
                <w:kern w:val="0"/>
                <w:sz w:val="24"/>
                <w:szCs w:val="15"/>
              </w:rPr>
            </w:pPr>
          </w:p>
        </w:tc>
        <w:tc>
          <w:tcPr>
            <w:tcW w:w="5702" w:type="dxa"/>
            <w:vAlign w:val="center"/>
          </w:tcPr>
          <w:p>
            <w:pPr>
              <w:ind w:firstLine="0" w:firstLineChars="0"/>
              <w:jc w:val="center"/>
              <w:rPr>
                <w:color w:val="000000" w:themeColor="text1"/>
                <w:kern w:val="0"/>
                <w:sz w:val="24"/>
                <w:szCs w:val="15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15"/>
              </w:rPr>
              <w:t>其他</w:t>
            </w:r>
          </w:p>
        </w:tc>
        <w:tc>
          <w:tcPr>
            <w:tcW w:w="2817" w:type="dxa"/>
            <w:vAlign w:val="center"/>
          </w:tcPr>
          <w:p>
            <w:pPr>
              <w:ind w:firstLine="0" w:firstLineChars="0"/>
              <w:jc w:val="center"/>
              <w:rPr>
                <w:color w:val="000000" w:themeColor="text1"/>
                <w:kern w:val="0"/>
                <w:sz w:val="24"/>
                <w:szCs w:val="15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15"/>
              </w:rPr>
              <w:t>0</w:t>
            </w:r>
          </w:p>
        </w:tc>
        <w:tc>
          <w:tcPr>
            <w:tcW w:w="2522" w:type="dxa"/>
            <w:vAlign w:val="center"/>
          </w:tcPr>
          <w:p>
            <w:pPr>
              <w:ind w:firstLine="0" w:firstLineChars="0"/>
              <w:jc w:val="center"/>
              <w:rPr>
                <w:color w:val="000000" w:themeColor="text1"/>
                <w:kern w:val="0"/>
                <w:sz w:val="24"/>
                <w:szCs w:val="15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15"/>
              </w:rPr>
              <w:t>0.00</w:t>
            </w:r>
          </w:p>
        </w:tc>
        <w:tc>
          <w:tcPr>
            <w:tcW w:w="1777" w:type="dxa"/>
            <w:vAlign w:val="center"/>
          </w:tcPr>
          <w:p>
            <w:pPr>
              <w:ind w:firstLine="0" w:firstLineChars="0"/>
              <w:jc w:val="center"/>
              <w:rPr>
                <w:color w:val="000000" w:themeColor="text1"/>
                <w:kern w:val="0"/>
                <w:sz w:val="24"/>
                <w:szCs w:val="15"/>
              </w:rPr>
            </w:pPr>
            <w:r>
              <w:rPr>
                <w:color w:val="000000" w:themeColor="text1"/>
                <w:kern w:val="0"/>
                <w:sz w:val="24"/>
                <w:szCs w:val="15"/>
              </w:rPr>
              <w:t>/</w:t>
            </w:r>
          </w:p>
        </w:tc>
      </w:tr>
    </w:tbl>
    <w:p>
      <w:pPr>
        <w:spacing w:line="360" w:lineRule="auto"/>
        <w:ind w:firstLine="480"/>
        <w:jc w:val="left"/>
        <w:rPr>
          <w:rFonts w:ascii="仿宋" w:hAnsi="仿宋"/>
          <w:sz w:val="24"/>
        </w:rPr>
      </w:pPr>
      <w:r>
        <w:rPr>
          <w:rFonts w:hint="eastAsia" w:ascii="仿宋" w:hAnsi="仿宋"/>
          <w:sz w:val="24"/>
        </w:rPr>
        <w:t>填表人：梁日明                  审核人：卢倩航             填表日期：2022年5月6日</w:t>
      </w:r>
    </w:p>
    <w:p>
      <w:pPr>
        <w:spacing w:line="360" w:lineRule="auto"/>
        <w:ind w:firstLine="480"/>
        <w:rPr>
          <w:rStyle w:val="11"/>
          <w:color w:val="000000" w:themeColor="text1"/>
        </w:rPr>
      </w:pPr>
      <w:r>
        <w:rPr>
          <w:rStyle w:val="11"/>
          <w:color w:val="000000" w:themeColor="text1"/>
        </w:rPr>
        <w:t xml:space="preserve"> [填写说明]：</w:t>
      </w:r>
    </w:p>
    <w:p>
      <w:pPr>
        <w:spacing w:line="360" w:lineRule="auto"/>
        <w:ind w:firstLine="480"/>
        <w:rPr>
          <w:rStyle w:val="11"/>
        </w:rPr>
      </w:pPr>
      <w:r>
        <w:rPr>
          <w:rStyle w:val="11"/>
          <w:rFonts w:hint="eastAsia"/>
        </w:rPr>
        <w:t>（</w:t>
      </w:r>
      <w:r>
        <w:rPr>
          <w:rStyle w:val="11"/>
        </w:rPr>
        <w:t>1</w:t>
      </w:r>
      <w:r>
        <w:rPr>
          <w:rStyle w:val="11"/>
          <w:rFonts w:hint="eastAsia"/>
        </w:rPr>
        <w:t>）本表</w:t>
      </w:r>
      <w:r>
        <w:rPr>
          <w:rStyle w:val="11"/>
        </w:rPr>
        <w:t>为</w:t>
      </w:r>
      <w:r>
        <w:rPr>
          <w:rStyle w:val="11"/>
          <w:rFonts w:hint="eastAsia"/>
        </w:rPr>
        <w:t>片区统筹范围</w:t>
      </w:r>
      <w:r>
        <w:rPr>
          <w:rStyle w:val="11"/>
        </w:rPr>
        <w:t>建筑面积概算统计表</w:t>
      </w:r>
      <w:r>
        <w:rPr>
          <w:rStyle w:val="11"/>
          <w:rFonts w:hint="eastAsia"/>
        </w:rPr>
        <w:t>，仅</w:t>
      </w:r>
      <w:r>
        <w:rPr>
          <w:rStyle w:val="11"/>
        </w:rPr>
        <w:t>用以</w:t>
      </w:r>
      <w:r>
        <w:rPr>
          <w:rStyle w:val="11"/>
          <w:rFonts w:hint="eastAsia"/>
        </w:rPr>
        <w:t>统计片区统筹范围</w:t>
      </w:r>
      <w:r>
        <w:rPr>
          <w:rStyle w:val="11"/>
        </w:rPr>
        <w:t>面积概算数据；</w:t>
      </w:r>
    </w:p>
    <w:p>
      <w:pPr>
        <w:spacing w:line="360" w:lineRule="auto"/>
        <w:ind w:firstLine="480"/>
        <w:rPr>
          <w:rStyle w:val="11"/>
        </w:rPr>
      </w:pPr>
      <w:r>
        <w:rPr>
          <w:rStyle w:val="11"/>
          <w:rFonts w:hint="eastAsia"/>
        </w:rPr>
        <w:t>（</w:t>
      </w:r>
      <w:r>
        <w:rPr>
          <w:rStyle w:val="11"/>
        </w:rPr>
        <w:t>2</w:t>
      </w:r>
      <w:r>
        <w:rPr>
          <w:rStyle w:val="11"/>
          <w:rFonts w:hint="eastAsia"/>
        </w:rPr>
        <w:t>）面积数保留小数点后两位。</w:t>
      </w:r>
    </w:p>
    <w:p>
      <w:pPr>
        <w:spacing w:line="240" w:lineRule="auto"/>
        <w:ind w:firstLine="0" w:firstLineChars="0"/>
        <w:jc w:val="left"/>
        <w:rPr>
          <w:iCs/>
          <w:color w:val="000000" w:themeColor="text1"/>
          <w:sz w:val="21"/>
          <w:szCs w:val="21"/>
        </w:rPr>
      </w:pPr>
    </w:p>
    <w:p>
      <w:pPr>
        <w:spacing w:line="240" w:lineRule="auto"/>
        <w:ind w:firstLine="0" w:firstLineChars="0"/>
        <w:jc w:val="left"/>
        <w:rPr>
          <w:iCs/>
          <w:color w:val="000000" w:themeColor="text1"/>
          <w:sz w:val="21"/>
          <w:szCs w:val="21"/>
        </w:rPr>
      </w:pPr>
    </w:p>
    <w:p>
      <w:pPr>
        <w:spacing w:line="240" w:lineRule="auto"/>
        <w:ind w:firstLine="0" w:firstLineChars="0"/>
        <w:jc w:val="left"/>
        <w:rPr>
          <w:iCs/>
          <w:color w:val="000000" w:themeColor="text1"/>
          <w:sz w:val="21"/>
          <w:szCs w:val="21"/>
        </w:rPr>
      </w:pPr>
    </w:p>
    <w:p>
      <w:pPr>
        <w:spacing w:line="240" w:lineRule="auto"/>
        <w:ind w:firstLine="0" w:firstLineChars="0"/>
        <w:jc w:val="left"/>
        <w:rPr>
          <w:iCs/>
          <w:color w:val="000000" w:themeColor="text1"/>
          <w:sz w:val="21"/>
          <w:szCs w:val="21"/>
        </w:rPr>
      </w:pPr>
    </w:p>
    <w:p>
      <w:pPr>
        <w:keepNext/>
        <w:keepLines/>
        <w:spacing w:after="156" w:afterLines="50"/>
        <w:ind w:firstLine="0" w:firstLineChars="0"/>
        <w:jc w:val="center"/>
        <w:outlineLvl w:val="1"/>
        <w:rPr>
          <w:b/>
          <w:bCs/>
          <w:color w:val="000000" w:themeColor="text1"/>
          <w:sz w:val="30"/>
          <w:szCs w:val="32"/>
        </w:rPr>
      </w:pPr>
      <w:bookmarkStart w:id="67" w:name="_Toc37152045"/>
      <w:bookmarkStart w:id="68" w:name="_Toc28223"/>
      <w:bookmarkStart w:id="69" w:name="_Toc8664"/>
      <w:bookmarkStart w:id="70" w:name="_Toc29455"/>
      <w:bookmarkStart w:id="71" w:name="_Toc69660961"/>
      <w:bookmarkStart w:id="72" w:name="_Toc37073856"/>
      <w:bookmarkStart w:id="73" w:name="_Toc39862551"/>
      <w:bookmarkStart w:id="74" w:name="_Toc11623"/>
      <w:bookmarkStart w:id="75" w:name="_Toc37071482"/>
      <w:bookmarkStart w:id="76" w:name="_Toc37027980"/>
      <w:bookmarkStart w:id="77" w:name="_Toc37005663"/>
      <w:bookmarkStart w:id="78" w:name="_Toc37073287"/>
      <w:bookmarkStart w:id="79" w:name="_Toc36729607"/>
      <w:bookmarkStart w:id="80" w:name="_Toc70001643"/>
      <w:r>
        <w:rPr>
          <w:b/>
          <w:bCs/>
          <w:color w:val="000000" w:themeColor="text1"/>
          <w:sz w:val="30"/>
          <w:szCs w:val="32"/>
        </w:rPr>
        <w:t>表20 房屋权属情况面积统计表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</w:p>
    <w:tbl>
      <w:tblPr>
        <w:tblStyle w:val="6"/>
        <w:tblW w:w="13682" w:type="dxa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00"/>
        <w:gridCol w:w="4260"/>
        <w:gridCol w:w="1913"/>
        <w:gridCol w:w="2409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100" w:type="dxa"/>
            <w:tcBorders>
              <w:top w:val="single" w:color="222222" w:sz="6" w:space="0"/>
              <w:left w:val="single" w:color="222222" w:sz="6" w:space="0"/>
              <w:bottom w:val="single" w:color="auto" w:sz="4" w:space="0"/>
              <w:right w:val="single" w:color="222222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50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类型</w:t>
            </w:r>
          </w:p>
        </w:tc>
        <w:tc>
          <w:tcPr>
            <w:tcW w:w="4260" w:type="dxa"/>
            <w:tcBorders>
              <w:top w:val="single" w:color="222222" w:sz="6" w:space="0"/>
              <w:left w:val="single" w:color="222222" w:sz="6" w:space="0"/>
              <w:bottom w:val="single" w:color="auto" w:sz="4" w:space="0"/>
              <w:right w:val="single" w:color="222222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50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统计面积（m</w:t>
            </w:r>
            <w:r>
              <w:rPr>
                <w:rStyle w:val="11"/>
                <w:color w:val="000000" w:themeColor="text1"/>
                <w:vertAlign w:val="superscript"/>
              </w:rPr>
              <w:t>2</w:t>
            </w:r>
            <w:r>
              <w:rPr>
                <w:rStyle w:val="11"/>
                <w:color w:val="000000" w:themeColor="text1"/>
              </w:rPr>
              <w:t>）</w:t>
            </w:r>
          </w:p>
        </w:tc>
        <w:tc>
          <w:tcPr>
            <w:tcW w:w="1913" w:type="dxa"/>
            <w:tcBorders>
              <w:top w:val="single" w:color="222222" w:sz="6" w:space="0"/>
              <w:left w:val="single" w:color="222222" w:sz="6" w:space="0"/>
              <w:bottom w:val="single" w:color="auto" w:sz="4" w:space="0"/>
              <w:right w:val="single" w:color="222222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50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栋数</w:t>
            </w:r>
          </w:p>
        </w:tc>
        <w:tc>
          <w:tcPr>
            <w:tcW w:w="2409" w:type="dxa"/>
            <w:tcBorders>
              <w:top w:val="single" w:color="222222" w:sz="6" w:space="0"/>
              <w:left w:val="single" w:color="222222" w:sz="6" w:space="0"/>
              <w:bottom w:val="single" w:color="auto" w:sz="4" w:space="0"/>
              <w:right w:val="single" w:color="222222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50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证载面积（m</w:t>
            </w:r>
            <w:r>
              <w:rPr>
                <w:rStyle w:val="11"/>
                <w:color w:val="000000" w:themeColor="text1"/>
                <w:vertAlign w:val="superscript"/>
              </w:rPr>
              <w:t>2</w:t>
            </w:r>
            <w:r>
              <w:rPr>
                <w:rStyle w:val="11"/>
                <w:color w:val="000000" w:themeColor="text1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50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有权属证明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50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121860.15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50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52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50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120618.47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50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无权属证明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50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109867.69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50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342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150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/</w:t>
            </w:r>
          </w:p>
        </w:tc>
      </w:tr>
    </w:tbl>
    <w:p>
      <w:pPr>
        <w:spacing w:line="360" w:lineRule="auto"/>
        <w:ind w:firstLine="600" w:firstLineChars="250"/>
        <w:jc w:val="left"/>
        <w:rPr>
          <w:rFonts w:ascii="仿宋" w:hAnsi="仿宋"/>
          <w:sz w:val="24"/>
        </w:rPr>
      </w:pPr>
      <w:r>
        <w:rPr>
          <w:rFonts w:hint="eastAsia" w:ascii="仿宋" w:hAnsi="仿宋"/>
          <w:sz w:val="24"/>
        </w:rPr>
        <w:t>填表人：梁日明                  审核人：卢倩航             填表日期：2022年5月6日</w:t>
      </w:r>
    </w:p>
    <w:p>
      <w:pPr>
        <w:spacing w:line="360" w:lineRule="auto"/>
        <w:ind w:firstLine="480"/>
        <w:rPr>
          <w:color w:val="000000" w:themeColor="text1"/>
          <w:sz w:val="24"/>
        </w:rPr>
      </w:pPr>
      <w:r>
        <w:rPr>
          <w:rStyle w:val="11"/>
          <w:color w:val="000000" w:themeColor="text1"/>
        </w:rPr>
        <w:t xml:space="preserve"> [填表说明]：</w:t>
      </w:r>
    </w:p>
    <w:p>
      <w:pPr>
        <w:spacing w:line="360" w:lineRule="auto"/>
        <w:ind w:firstLine="480"/>
        <w:rPr>
          <w:rStyle w:val="11"/>
          <w:color w:val="000000" w:themeColor="text1"/>
        </w:rPr>
      </w:pPr>
      <w:r>
        <w:rPr>
          <w:rStyle w:val="11"/>
          <w:color w:val="000000" w:themeColor="text1"/>
        </w:rPr>
        <w:t>（1）本表为调查成果表格，数据由调查实施单位填写。</w:t>
      </w:r>
    </w:p>
    <w:p>
      <w:pPr>
        <w:spacing w:line="360" w:lineRule="auto"/>
        <w:ind w:firstLine="480"/>
        <w:rPr>
          <w:rStyle w:val="11"/>
          <w:color w:val="000000" w:themeColor="text1"/>
        </w:rPr>
      </w:pPr>
      <w:r>
        <w:rPr>
          <w:rStyle w:val="11"/>
          <w:color w:val="000000" w:themeColor="text1"/>
        </w:rPr>
        <w:t>（2）“有权属证明”指有</w:t>
      </w:r>
      <w:r>
        <w:rPr>
          <w:iCs/>
          <w:color w:val="000000" w:themeColor="text1"/>
          <w:sz w:val="24"/>
        </w:rPr>
        <w:t>合法</w:t>
      </w:r>
      <w:r>
        <w:rPr>
          <w:rStyle w:val="11"/>
          <w:color w:val="000000" w:themeColor="text1"/>
        </w:rPr>
        <w:t>权属证件及其他能证明房屋权属的材料，“无权属证明”指没有</w:t>
      </w:r>
      <w:r>
        <w:rPr>
          <w:iCs/>
          <w:color w:val="000000" w:themeColor="text1"/>
          <w:sz w:val="24"/>
        </w:rPr>
        <w:t>合法</w:t>
      </w:r>
      <w:r>
        <w:rPr>
          <w:rStyle w:val="11"/>
          <w:color w:val="000000" w:themeColor="text1"/>
        </w:rPr>
        <w:t>权属证件及其他能证明房屋权属的材料。</w:t>
      </w:r>
    </w:p>
    <w:p>
      <w:pPr>
        <w:spacing w:line="240" w:lineRule="auto"/>
        <w:ind w:firstLine="0" w:firstLineChars="0"/>
        <w:jc w:val="left"/>
        <w:rPr>
          <w:iCs/>
          <w:color w:val="000000" w:themeColor="text1"/>
          <w:sz w:val="21"/>
          <w:szCs w:val="21"/>
        </w:rPr>
      </w:pPr>
    </w:p>
    <w:p>
      <w:pPr>
        <w:spacing w:line="240" w:lineRule="auto"/>
        <w:ind w:firstLine="0" w:firstLineChars="0"/>
        <w:jc w:val="left"/>
        <w:rPr>
          <w:iCs/>
          <w:color w:val="000000" w:themeColor="text1"/>
          <w:sz w:val="21"/>
          <w:szCs w:val="21"/>
        </w:rPr>
      </w:pPr>
    </w:p>
    <w:p>
      <w:pPr>
        <w:spacing w:line="240" w:lineRule="auto"/>
        <w:ind w:firstLine="0" w:firstLineChars="0"/>
        <w:jc w:val="left"/>
        <w:rPr>
          <w:iCs/>
          <w:color w:val="000000" w:themeColor="text1"/>
          <w:sz w:val="21"/>
          <w:szCs w:val="21"/>
        </w:rPr>
      </w:pPr>
    </w:p>
    <w:p>
      <w:pPr>
        <w:spacing w:line="240" w:lineRule="auto"/>
        <w:ind w:firstLine="0" w:firstLineChars="0"/>
        <w:jc w:val="left"/>
        <w:rPr>
          <w:iCs/>
          <w:color w:val="000000" w:themeColor="text1"/>
          <w:sz w:val="21"/>
          <w:szCs w:val="21"/>
        </w:rPr>
      </w:pPr>
    </w:p>
    <w:p>
      <w:pPr>
        <w:spacing w:line="240" w:lineRule="auto"/>
        <w:ind w:firstLine="0" w:firstLineChars="0"/>
        <w:jc w:val="left"/>
        <w:rPr>
          <w:iCs/>
          <w:color w:val="000000" w:themeColor="text1"/>
          <w:sz w:val="21"/>
          <w:szCs w:val="21"/>
        </w:rPr>
      </w:pPr>
    </w:p>
    <w:p>
      <w:pPr>
        <w:spacing w:line="240" w:lineRule="auto"/>
        <w:ind w:firstLine="0" w:firstLineChars="0"/>
        <w:jc w:val="left"/>
        <w:rPr>
          <w:iCs/>
          <w:color w:val="000000" w:themeColor="text1"/>
          <w:sz w:val="21"/>
          <w:szCs w:val="21"/>
        </w:rPr>
      </w:pPr>
    </w:p>
    <w:p>
      <w:pPr>
        <w:spacing w:line="240" w:lineRule="auto"/>
        <w:ind w:firstLine="0" w:firstLineChars="0"/>
        <w:jc w:val="left"/>
        <w:rPr>
          <w:iCs/>
          <w:color w:val="000000" w:themeColor="text1"/>
          <w:sz w:val="21"/>
          <w:szCs w:val="21"/>
        </w:rPr>
      </w:pPr>
    </w:p>
    <w:p>
      <w:pPr>
        <w:snapToGrid/>
        <w:spacing w:line="360" w:lineRule="auto"/>
        <w:ind w:firstLine="0" w:firstLineChars="0"/>
        <w:rPr>
          <w:rStyle w:val="11"/>
          <w:color w:val="000000" w:themeColor="text1"/>
          <w:sz w:val="21"/>
        </w:rPr>
      </w:pPr>
    </w:p>
    <w:p>
      <w:pPr>
        <w:snapToGrid/>
        <w:spacing w:line="360" w:lineRule="auto"/>
        <w:ind w:firstLine="0" w:firstLineChars="0"/>
        <w:rPr>
          <w:iCs/>
          <w:color w:val="000000" w:themeColor="text1"/>
          <w:sz w:val="21"/>
        </w:rPr>
      </w:pPr>
    </w:p>
    <w:p>
      <w:pPr>
        <w:snapToGrid/>
        <w:spacing w:line="360" w:lineRule="auto"/>
        <w:ind w:firstLine="0" w:firstLineChars="0"/>
        <w:rPr>
          <w:iCs/>
          <w:color w:val="000000" w:themeColor="text1"/>
          <w:sz w:val="21"/>
        </w:rPr>
      </w:pPr>
    </w:p>
    <w:p>
      <w:pPr>
        <w:pStyle w:val="2"/>
        <w:spacing w:after="156" w:afterLines="50"/>
        <w:jc w:val="center"/>
        <w:rPr>
          <w:rFonts w:ascii="Times New Roman" w:hAnsi="Times New Roman" w:cs="Times New Roman"/>
          <w:color w:val="000000" w:themeColor="text1"/>
        </w:rPr>
      </w:pPr>
      <w:bookmarkStart w:id="81" w:name="_Toc37073859"/>
      <w:bookmarkStart w:id="82" w:name="_Toc37005666"/>
      <w:bookmarkStart w:id="83" w:name="_Toc39862554"/>
      <w:bookmarkStart w:id="84" w:name="_Toc69660964"/>
      <w:bookmarkStart w:id="85" w:name="_Toc70001646"/>
      <w:bookmarkStart w:id="86" w:name="_Toc23271"/>
      <w:bookmarkStart w:id="87" w:name="_Toc7328"/>
      <w:bookmarkStart w:id="88" w:name="_Toc37027983"/>
      <w:bookmarkStart w:id="89" w:name="_Toc37073290"/>
      <w:bookmarkStart w:id="90" w:name="_Toc1098"/>
      <w:bookmarkStart w:id="91" w:name="_Toc13829"/>
      <w:bookmarkStart w:id="92" w:name="_Toc37152048"/>
      <w:bookmarkStart w:id="93" w:name="_Toc37071485"/>
      <w:bookmarkStart w:id="94" w:name="_Toc36729610"/>
      <w:bookmarkStart w:id="95" w:name="_Hlk43828109"/>
      <w:r>
        <w:rPr>
          <w:rFonts w:ascii="Times New Roman" w:hAnsi="Times New Roman" w:cs="Times New Roman"/>
          <w:color w:val="000000" w:themeColor="text1"/>
        </w:rPr>
        <w:t>表22产业用地分类统计表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</w:p>
    <w:bookmarkEnd w:id="95"/>
    <w:tbl>
      <w:tblPr>
        <w:tblStyle w:val="6"/>
        <w:tblW w:w="145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6"/>
        <w:gridCol w:w="936"/>
        <w:gridCol w:w="850"/>
        <w:gridCol w:w="4241"/>
        <w:gridCol w:w="1486"/>
        <w:gridCol w:w="1491"/>
        <w:gridCol w:w="1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4466" w:type="dxa"/>
            <w:shd w:val="clear" w:color="auto" w:fill="FFFFFF"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b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地块编号</w:t>
            </w:r>
          </w:p>
        </w:tc>
        <w:tc>
          <w:tcPr>
            <w:tcW w:w="936" w:type="dxa"/>
            <w:shd w:val="clear" w:color="auto" w:fill="FFFFFF"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b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门类代码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b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大类代码</w:t>
            </w:r>
          </w:p>
        </w:tc>
        <w:tc>
          <w:tcPr>
            <w:tcW w:w="4241" w:type="dxa"/>
            <w:shd w:val="clear" w:color="auto" w:fill="FFFFFF"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b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产业分类名称</w:t>
            </w:r>
          </w:p>
        </w:tc>
        <w:tc>
          <w:tcPr>
            <w:tcW w:w="1486" w:type="dxa"/>
            <w:shd w:val="clear" w:color="auto" w:fill="FFFFFF"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b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产业用地面积（</w:t>
            </w:r>
            <w:r>
              <w:rPr>
                <w:rStyle w:val="11"/>
                <w:color w:val="000000" w:themeColor="text1"/>
              </w:rPr>
              <w:t>m2）</w:t>
            </w:r>
          </w:p>
        </w:tc>
        <w:tc>
          <w:tcPr>
            <w:tcW w:w="1491" w:type="dxa"/>
            <w:shd w:val="clear" w:color="auto" w:fill="FFFFFF"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b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产业建筑面积（</w:t>
            </w:r>
            <w:r>
              <w:rPr>
                <w:rStyle w:val="11"/>
                <w:color w:val="000000" w:themeColor="text1"/>
              </w:rPr>
              <w:t>m2）</w:t>
            </w:r>
          </w:p>
        </w:tc>
        <w:tc>
          <w:tcPr>
            <w:tcW w:w="1061" w:type="dxa"/>
            <w:shd w:val="clear" w:color="auto" w:fill="FFFFFF"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b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YB117201A2440</w:t>
            </w:r>
          </w:p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中府国用（2010）第易320020号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3563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电子元器件与机电组件设备制造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2231.30</w:t>
            </w:r>
          </w:p>
        </w:tc>
        <w:tc>
          <w:tcPr>
            <w:tcW w:w="1491" w:type="dxa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4977.52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YB117201A2444</w:t>
            </w:r>
          </w:p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中府国用（2003）第320577号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26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化学原料和化学制品制造业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6787.80</w:t>
            </w:r>
          </w:p>
        </w:tc>
        <w:tc>
          <w:tcPr>
            <w:tcW w:w="1491" w:type="dxa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2953.06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YB117201A2439</w:t>
            </w:r>
          </w:p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中府国用（2003）第320011号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2641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涂料制造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687.25</w:t>
            </w:r>
          </w:p>
        </w:tc>
        <w:tc>
          <w:tcPr>
            <w:tcW w:w="1491" w:type="dxa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420.21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YB117201A2446</w:t>
            </w:r>
          </w:p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粤（2019）中山市不动产权第0440225号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26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化学原料和化学制品制造业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6787.80</w:t>
            </w:r>
          </w:p>
        </w:tc>
        <w:tc>
          <w:tcPr>
            <w:tcW w:w="1491" w:type="dxa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2522.41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4466" w:type="dxa"/>
            <w:vMerge w:val="restart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YB117201A2455</w:t>
            </w:r>
          </w:p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中府国用（2002）字第320751号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33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金属制品业</w:t>
            </w:r>
          </w:p>
        </w:tc>
        <w:tc>
          <w:tcPr>
            <w:tcW w:w="1486" w:type="dxa"/>
            <w:vMerge w:val="restart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14666.66</w:t>
            </w:r>
          </w:p>
        </w:tc>
        <w:tc>
          <w:tcPr>
            <w:tcW w:w="1491" w:type="dxa"/>
            <w:vMerge w:val="restart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6148.40</w:t>
            </w:r>
          </w:p>
        </w:tc>
        <w:tc>
          <w:tcPr>
            <w:tcW w:w="1061" w:type="dxa"/>
            <w:vMerge w:val="restart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4466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304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玻璃制造</w:t>
            </w:r>
          </w:p>
        </w:tc>
        <w:tc>
          <w:tcPr>
            <w:tcW w:w="1486" w:type="dxa"/>
            <w:vMerge w:val="continue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</w:p>
        </w:tc>
        <w:tc>
          <w:tcPr>
            <w:tcW w:w="1491" w:type="dxa"/>
            <w:vMerge w:val="continue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</w:p>
        </w:tc>
        <w:tc>
          <w:tcPr>
            <w:tcW w:w="1061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YB117201A2454</w:t>
            </w:r>
          </w:p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中府国用（2013）第易3200037号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B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11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开采专业及辅助性活动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11859.80</w:t>
            </w:r>
          </w:p>
        </w:tc>
        <w:tc>
          <w:tcPr>
            <w:tcW w:w="1491" w:type="dxa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6819.18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4466" w:type="dxa"/>
            <w:vMerge w:val="restart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YB117201A4043</w:t>
            </w:r>
          </w:p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中府国用（2004）第320163号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42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废弃资源综合利用业</w:t>
            </w:r>
          </w:p>
        </w:tc>
        <w:tc>
          <w:tcPr>
            <w:tcW w:w="1486" w:type="dxa"/>
            <w:vMerge w:val="restart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48623.70</w:t>
            </w:r>
          </w:p>
        </w:tc>
        <w:tc>
          <w:tcPr>
            <w:tcW w:w="1491" w:type="dxa"/>
            <w:vMerge w:val="restart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14089.31</w:t>
            </w:r>
          </w:p>
        </w:tc>
        <w:tc>
          <w:tcPr>
            <w:tcW w:w="1061" w:type="dxa"/>
            <w:vMerge w:val="restart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4466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37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铁路、船舶、航空航天和其他运输设备制造业</w:t>
            </w:r>
          </w:p>
        </w:tc>
        <w:tc>
          <w:tcPr>
            <w:tcW w:w="1486" w:type="dxa"/>
            <w:vMerge w:val="continue"/>
            <w:shd w:val="clear" w:color="auto" w:fill="auto"/>
            <w:vAlign w:val="center"/>
          </w:tcPr>
          <w:p>
            <w:pPr>
              <w:snapToGrid/>
              <w:spacing w:line="240" w:lineRule="auto"/>
              <w:ind w:firstLine="480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491" w:type="dxa"/>
            <w:vMerge w:val="continue"/>
            <w:shd w:val="clear" w:color="auto" w:fill="auto"/>
            <w:vAlign w:val="center"/>
          </w:tcPr>
          <w:p>
            <w:pPr>
              <w:snapToGrid/>
              <w:spacing w:line="240" w:lineRule="auto"/>
              <w:ind w:firstLine="480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061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480"/>
              <w:jc w:val="center"/>
              <w:rPr>
                <w:rStyle w:val="11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YB117201A4044</w:t>
            </w:r>
          </w:p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粤（2020）中山市不动产权第0352362号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14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食品制造业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33333.2</w:t>
            </w:r>
            <w:r>
              <w:rPr>
                <w:rStyle w:val="11"/>
                <w:rFonts w:hint="eastAsia"/>
                <w:color w:val="000000" w:themeColor="text1"/>
              </w:rPr>
              <w:t>0</w:t>
            </w:r>
          </w:p>
        </w:tc>
        <w:tc>
          <w:tcPr>
            <w:tcW w:w="1491" w:type="dxa"/>
            <w:shd w:val="clear" w:color="auto" w:fill="auto"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24728.22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466" w:type="dxa"/>
            <w:vMerge w:val="restart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YB117201A2449</w:t>
            </w:r>
          </w:p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中府国用（2002）320768号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21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家具制造业</w:t>
            </w:r>
          </w:p>
        </w:tc>
        <w:tc>
          <w:tcPr>
            <w:tcW w:w="1486" w:type="dxa"/>
            <w:vMerge w:val="restart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8558.31</w:t>
            </w:r>
          </w:p>
        </w:tc>
        <w:tc>
          <w:tcPr>
            <w:tcW w:w="1491" w:type="dxa"/>
            <w:vMerge w:val="restart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5983.32</w:t>
            </w:r>
          </w:p>
        </w:tc>
        <w:tc>
          <w:tcPr>
            <w:tcW w:w="1061" w:type="dxa"/>
            <w:vMerge w:val="restart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4466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</w:rPr>
            </w:pPr>
            <w:r>
              <w:rPr>
                <w:rStyle w:val="11"/>
                <w:rFonts w:hint="eastAsia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</w:rPr>
            </w:pPr>
            <w:r>
              <w:rPr>
                <w:rStyle w:val="11"/>
                <w:rFonts w:hint="eastAsia"/>
              </w:rPr>
              <w:t>20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</w:rPr>
            </w:pPr>
            <w:r>
              <w:rPr>
                <w:rStyle w:val="11"/>
                <w:rFonts w:hint="eastAsia"/>
              </w:rPr>
              <w:t>木材加工和木、竹、藤、棕、草制品业</w:t>
            </w:r>
          </w:p>
        </w:tc>
        <w:tc>
          <w:tcPr>
            <w:tcW w:w="1486" w:type="dxa"/>
            <w:vMerge w:val="continue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</w:p>
        </w:tc>
        <w:tc>
          <w:tcPr>
            <w:tcW w:w="1491" w:type="dxa"/>
            <w:vMerge w:val="continue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</w:p>
        </w:tc>
        <w:tc>
          <w:tcPr>
            <w:tcW w:w="1061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YB117201A2453</w:t>
            </w:r>
          </w:p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中府国用（2013）第3200148号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28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化学纤维制造业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6666.70</w:t>
            </w:r>
          </w:p>
        </w:tc>
        <w:tc>
          <w:tcPr>
            <w:tcW w:w="1491" w:type="dxa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6415.10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YB117201A2438</w:t>
            </w:r>
          </w:p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粤（2019）中山市不动产权第0008295号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33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金属制品业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2666.70</w:t>
            </w:r>
          </w:p>
        </w:tc>
        <w:tc>
          <w:tcPr>
            <w:tcW w:w="1491" w:type="dxa"/>
            <w:shd w:val="clear" w:color="auto" w:fill="auto"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6834.03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YB117201A4091</w:t>
            </w:r>
          </w:p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粤（2018）中山市不动产权第0141309号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21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家具制造业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4000.00</w:t>
            </w:r>
          </w:p>
        </w:tc>
        <w:tc>
          <w:tcPr>
            <w:tcW w:w="1491" w:type="dxa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1630.45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YB117201A2436</w:t>
            </w:r>
          </w:p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中府国用（2011）第易3200071号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38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电气机械和器材制造业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2666.7</w:t>
            </w:r>
          </w:p>
        </w:tc>
        <w:tc>
          <w:tcPr>
            <w:tcW w:w="1491" w:type="dxa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3501.80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YB117201A4189</w:t>
            </w:r>
          </w:p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粤（2020）中山市不动产权第0058857号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38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电气机械和器材制造业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14646.7</w:t>
            </w:r>
          </w:p>
        </w:tc>
        <w:tc>
          <w:tcPr>
            <w:tcW w:w="1491" w:type="dxa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16824.94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YB117201A4049</w:t>
            </w:r>
          </w:p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粤（2019）中山市不动产权第0266864号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3011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水泥制造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3011.80</w:t>
            </w:r>
          </w:p>
        </w:tc>
        <w:tc>
          <w:tcPr>
            <w:tcW w:w="1491" w:type="dxa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311.34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已停产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YB117201A2442</w:t>
            </w:r>
          </w:p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中府国用（2007）第易320401号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19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皮革、毛皮、羽毛及其制品和制鞋业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9021.40</w:t>
            </w:r>
          </w:p>
        </w:tc>
        <w:tc>
          <w:tcPr>
            <w:tcW w:w="1491" w:type="dxa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5898.07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4466" w:type="dxa"/>
            <w:vMerge w:val="restart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YB117201A2443</w:t>
            </w:r>
          </w:p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粤（2019）中山市不动产权第0327972号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33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金属制品业</w:t>
            </w:r>
          </w:p>
        </w:tc>
        <w:tc>
          <w:tcPr>
            <w:tcW w:w="1486" w:type="dxa"/>
            <w:vMerge w:val="restart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11333.40</w:t>
            </w:r>
          </w:p>
        </w:tc>
        <w:tc>
          <w:tcPr>
            <w:tcW w:w="1491" w:type="dxa"/>
            <w:vMerge w:val="restart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8436.98</w:t>
            </w:r>
          </w:p>
        </w:tc>
        <w:tc>
          <w:tcPr>
            <w:tcW w:w="1061" w:type="dxa"/>
            <w:vMerge w:val="restart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4466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19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皮革、毛皮、羽毛及其制品和制鞋业</w:t>
            </w:r>
          </w:p>
        </w:tc>
        <w:tc>
          <w:tcPr>
            <w:tcW w:w="1486" w:type="dxa"/>
            <w:vMerge w:val="continue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</w:p>
        </w:tc>
        <w:tc>
          <w:tcPr>
            <w:tcW w:w="1491" w:type="dxa"/>
            <w:vMerge w:val="continue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</w:p>
        </w:tc>
        <w:tc>
          <w:tcPr>
            <w:tcW w:w="1061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4466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3033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防水建筑材料制造</w:t>
            </w:r>
          </w:p>
        </w:tc>
        <w:tc>
          <w:tcPr>
            <w:tcW w:w="1486" w:type="dxa"/>
            <w:vMerge w:val="continue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</w:p>
        </w:tc>
        <w:tc>
          <w:tcPr>
            <w:tcW w:w="1491" w:type="dxa"/>
            <w:vMerge w:val="continue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</w:p>
        </w:tc>
        <w:tc>
          <w:tcPr>
            <w:tcW w:w="1061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466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22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造纸和纸制品业</w:t>
            </w:r>
          </w:p>
        </w:tc>
        <w:tc>
          <w:tcPr>
            <w:tcW w:w="1486" w:type="dxa"/>
            <w:vMerge w:val="continue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</w:p>
        </w:tc>
        <w:tc>
          <w:tcPr>
            <w:tcW w:w="1491" w:type="dxa"/>
            <w:vMerge w:val="continue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</w:p>
        </w:tc>
        <w:tc>
          <w:tcPr>
            <w:tcW w:w="1061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4466" w:type="dxa"/>
            <w:vMerge w:val="restart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YB117201A2447</w:t>
            </w:r>
          </w:p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中府国用（2003）320450号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39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计算机、通信和其他电子设备制造业</w:t>
            </w:r>
          </w:p>
        </w:tc>
        <w:tc>
          <w:tcPr>
            <w:tcW w:w="1486" w:type="dxa"/>
            <w:vMerge w:val="restart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2000.00</w:t>
            </w:r>
          </w:p>
        </w:tc>
        <w:tc>
          <w:tcPr>
            <w:tcW w:w="1491" w:type="dxa"/>
            <w:vMerge w:val="restart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3079.38</w:t>
            </w:r>
          </w:p>
        </w:tc>
        <w:tc>
          <w:tcPr>
            <w:tcW w:w="1061" w:type="dxa"/>
            <w:vMerge w:val="restart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4466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5131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纺织品、针织品及原料批发</w:t>
            </w:r>
          </w:p>
        </w:tc>
        <w:tc>
          <w:tcPr>
            <w:tcW w:w="1486" w:type="dxa"/>
            <w:vMerge w:val="continue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</w:p>
        </w:tc>
        <w:tc>
          <w:tcPr>
            <w:tcW w:w="1491" w:type="dxa"/>
            <w:vMerge w:val="continue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</w:p>
        </w:tc>
        <w:tc>
          <w:tcPr>
            <w:tcW w:w="1061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YB117201A2420</w:t>
            </w:r>
          </w:p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中府国用（2001）字第320645号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517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机械设备、五金产品及电子产品批发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1725.90</w:t>
            </w:r>
          </w:p>
        </w:tc>
        <w:tc>
          <w:tcPr>
            <w:tcW w:w="1491" w:type="dxa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437.74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YB117201A4048</w:t>
            </w:r>
          </w:p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中府国用（2003）320027号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3011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水泥制造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3277.09</w:t>
            </w:r>
          </w:p>
        </w:tc>
        <w:tc>
          <w:tcPr>
            <w:tcW w:w="1491" w:type="dxa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528.47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已停产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YB117201A2441</w:t>
            </w:r>
          </w:p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粤（2016）中山市不动产权第0174454号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E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502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建筑物拆除和场地准备活动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8739.30</w:t>
            </w:r>
          </w:p>
        </w:tc>
        <w:tc>
          <w:tcPr>
            <w:tcW w:w="1491" w:type="dxa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1541.39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已搬迁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4466" w:type="dxa"/>
            <w:vMerge w:val="restart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YB117201A2437</w:t>
            </w:r>
          </w:p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中府国用（2008）320112号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E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50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建筑装饰、装修和其他建筑业</w:t>
            </w:r>
          </w:p>
        </w:tc>
        <w:tc>
          <w:tcPr>
            <w:tcW w:w="1486" w:type="dxa"/>
            <w:vMerge w:val="restart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10797.30</w:t>
            </w:r>
          </w:p>
        </w:tc>
        <w:tc>
          <w:tcPr>
            <w:tcW w:w="1491" w:type="dxa"/>
            <w:vMerge w:val="restart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8354.69</w:t>
            </w:r>
          </w:p>
        </w:tc>
        <w:tc>
          <w:tcPr>
            <w:tcW w:w="1061" w:type="dxa"/>
            <w:vMerge w:val="restart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4466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33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金属制品业</w:t>
            </w:r>
          </w:p>
        </w:tc>
        <w:tc>
          <w:tcPr>
            <w:tcW w:w="1486" w:type="dxa"/>
            <w:vMerge w:val="continue"/>
            <w:shd w:val="clear" w:color="auto" w:fill="auto"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491" w:type="dxa"/>
            <w:vMerge w:val="continue"/>
            <w:shd w:val="clear" w:color="auto" w:fill="auto"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061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4466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2641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涂料制造</w:t>
            </w:r>
          </w:p>
        </w:tc>
        <w:tc>
          <w:tcPr>
            <w:tcW w:w="1486" w:type="dxa"/>
            <w:vMerge w:val="continue"/>
            <w:shd w:val="clear" w:color="auto" w:fill="auto"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491" w:type="dxa"/>
            <w:vMerge w:val="continue"/>
            <w:shd w:val="clear" w:color="auto" w:fill="auto"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已停产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YB117201A4042</w:t>
            </w:r>
          </w:p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中府国用（2004）320214号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C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3062</w:t>
            </w:r>
          </w:p>
        </w:tc>
        <w:tc>
          <w:tcPr>
            <w:tcW w:w="4241" w:type="dxa"/>
            <w:vMerge w:val="restart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玻璃纤维增强塑料制品制造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16663.33</w:t>
            </w:r>
          </w:p>
        </w:tc>
        <w:tc>
          <w:tcPr>
            <w:tcW w:w="1491" w:type="dxa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3318.73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YB117201A4041</w:t>
            </w:r>
          </w:p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中府国用（2003）320601号</w:t>
            </w:r>
          </w:p>
        </w:tc>
        <w:tc>
          <w:tcPr>
            <w:tcW w:w="936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4241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6043.9</w:t>
            </w:r>
            <w:r>
              <w:rPr>
                <w:rStyle w:val="11"/>
                <w:rFonts w:hint="eastAsia"/>
                <w:color w:val="000000" w:themeColor="text1"/>
              </w:rPr>
              <w:t>0</w:t>
            </w:r>
          </w:p>
        </w:tc>
        <w:tc>
          <w:tcPr>
            <w:tcW w:w="1491" w:type="dxa"/>
            <w:shd w:val="clear" w:color="auto" w:fill="auto"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1027.27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YB117201A4175</w:t>
            </w:r>
          </w:p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中府国用（转）字第32980022号</w:t>
            </w:r>
          </w:p>
        </w:tc>
        <w:tc>
          <w:tcPr>
            <w:tcW w:w="936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4241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11519</w:t>
            </w:r>
            <w:r>
              <w:rPr>
                <w:rStyle w:val="11"/>
                <w:rFonts w:hint="eastAsia"/>
                <w:color w:val="000000" w:themeColor="text1"/>
              </w:rPr>
              <w:t>.00</w:t>
            </w:r>
          </w:p>
        </w:tc>
        <w:tc>
          <w:tcPr>
            <w:tcW w:w="1491" w:type="dxa"/>
            <w:shd w:val="clear" w:color="auto" w:fill="auto"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4824.54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YB117201A2451</w:t>
            </w:r>
          </w:p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中府国用（2013）第3200165号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tabs>
                <w:tab w:val="left" w:pos="289"/>
              </w:tabs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P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8391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职业技能培训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7642.00</w:t>
            </w:r>
          </w:p>
        </w:tc>
        <w:tc>
          <w:tcPr>
            <w:tcW w:w="1491" w:type="dxa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5243.72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未开业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YB117201A2452</w:t>
            </w:r>
          </w:p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粤（2017）中山市不动产权第0300931号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P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8391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职业技能培训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12358.10</w:t>
            </w:r>
          </w:p>
        </w:tc>
        <w:tc>
          <w:tcPr>
            <w:tcW w:w="1491" w:type="dxa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6975.38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未开业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YB117201A2450</w:t>
            </w:r>
          </w:p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中府国用（2014）第3200127号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P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8391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职业技能培训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8666.60</w:t>
            </w:r>
          </w:p>
        </w:tc>
        <w:tc>
          <w:tcPr>
            <w:tcW w:w="1491" w:type="dxa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5690.23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未开业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YB117201A4096</w:t>
            </w:r>
          </w:p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中府国用（2002）320749号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18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纺织服装、服饰业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22104.20</w:t>
            </w:r>
          </w:p>
        </w:tc>
        <w:tc>
          <w:tcPr>
            <w:tcW w:w="1491" w:type="dxa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12410.66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已停产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YB117201A4040</w:t>
            </w:r>
          </w:p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中府国用（2007）易320351号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F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51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批发和零售业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5926.80</w:t>
            </w:r>
          </w:p>
        </w:tc>
        <w:tc>
          <w:tcPr>
            <w:tcW w:w="1491" w:type="dxa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753.32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YB117201A2421</w:t>
            </w:r>
          </w:p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中府国用（2001）320595号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1353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肉制品及副产品加工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573.50</w:t>
            </w:r>
          </w:p>
        </w:tc>
        <w:tc>
          <w:tcPr>
            <w:tcW w:w="1491" w:type="dxa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449.72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YB117201A2422</w:t>
            </w:r>
          </w:p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中府国用（2007）320160号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1353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肉制品及副产品加工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1346.30</w:t>
            </w:r>
          </w:p>
        </w:tc>
        <w:tc>
          <w:tcPr>
            <w:tcW w:w="1491" w:type="dxa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1019.69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YB117201A4092</w:t>
            </w:r>
          </w:p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粤（2020）中山市不动产权第0234402号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/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/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/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6666.70</w:t>
            </w:r>
          </w:p>
        </w:tc>
        <w:tc>
          <w:tcPr>
            <w:tcW w:w="1491" w:type="dxa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6043.31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装修未开业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YB117201A2448</w:t>
            </w:r>
          </w:p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中府集用（2014）3200108号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20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木材加工和木、竹、藤、棕、草制品业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2350.00</w:t>
            </w:r>
          </w:p>
        </w:tc>
        <w:tc>
          <w:tcPr>
            <w:tcW w:w="1491" w:type="dxa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1489.38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YB117201A2458</w:t>
            </w:r>
          </w:p>
          <w:p>
            <w:pPr>
              <w:snapToGrid/>
              <w:spacing w:line="240" w:lineRule="auto"/>
              <w:ind w:firstLine="0" w:firstLineChars="0"/>
              <w:jc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Style w:val="11"/>
                <w:rFonts w:hint="eastAsia"/>
                <w:color w:val="000000" w:themeColor="text1"/>
              </w:rPr>
              <w:t>中府国用（2001）字第320711号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G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59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装卸搬运和仓储业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snapToGrid/>
              <w:spacing w:line="240" w:lineRule="auto"/>
              <w:ind w:firstLine="199" w:firstLineChars="83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2000</w:t>
            </w:r>
            <w:r>
              <w:rPr>
                <w:rStyle w:val="11"/>
                <w:rFonts w:hint="eastAsia"/>
                <w:color w:val="000000" w:themeColor="text1"/>
              </w:rPr>
              <w:t>.00</w:t>
            </w:r>
          </w:p>
        </w:tc>
        <w:tc>
          <w:tcPr>
            <w:tcW w:w="1491" w:type="dxa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 xml:space="preserve">  227.14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316" w:firstLineChars="132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YB117201A2457</w:t>
            </w:r>
          </w:p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中府国用（2001）字第320710号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F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5165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建材批发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snapToGrid/>
              <w:spacing w:line="240" w:lineRule="auto"/>
              <w:ind w:firstLine="199" w:firstLineChars="83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2000</w:t>
            </w:r>
            <w:r>
              <w:rPr>
                <w:rStyle w:val="11"/>
                <w:rFonts w:hint="eastAsia"/>
                <w:color w:val="000000" w:themeColor="text1"/>
              </w:rPr>
              <w:t>.00</w:t>
            </w:r>
          </w:p>
        </w:tc>
        <w:tc>
          <w:tcPr>
            <w:tcW w:w="1491" w:type="dxa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199" w:firstLineChars="83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1160.22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316" w:firstLineChars="132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YB117201A0367</w:t>
            </w:r>
          </w:p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中府国用（2011）第易3200149号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C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22</w:t>
            </w:r>
          </w:p>
        </w:tc>
        <w:tc>
          <w:tcPr>
            <w:tcW w:w="4241" w:type="dxa"/>
            <w:vMerge w:val="restart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造纸和纸制品业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snapToGrid/>
              <w:spacing w:line="240" w:lineRule="auto"/>
              <w:ind w:firstLine="199" w:firstLineChars="83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666.7</w:t>
            </w:r>
            <w:r>
              <w:rPr>
                <w:rStyle w:val="11"/>
                <w:rFonts w:hint="eastAsia"/>
                <w:color w:val="000000" w:themeColor="text1"/>
              </w:rPr>
              <w:t>0</w:t>
            </w:r>
          </w:p>
        </w:tc>
        <w:tc>
          <w:tcPr>
            <w:tcW w:w="1491" w:type="dxa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199" w:firstLineChars="83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540.86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316" w:firstLineChars="132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YB117201A0368</w:t>
            </w:r>
          </w:p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中府国用（2011）第易3200164号</w:t>
            </w:r>
          </w:p>
        </w:tc>
        <w:tc>
          <w:tcPr>
            <w:tcW w:w="936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4241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snapToGrid/>
              <w:spacing w:line="240" w:lineRule="auto"/>
              <w:ind w:firstLine="199" w:firstLineChars="83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1333.3</w:t>
            </w:r>
            <w:r>
              <w:rPr>
                <w:rStyle w:val="11"/>
                <w:rFonts w:hint="eastAsia"/>
                <w:color w:val="000000" w:themeColor="text1"/>
              </w:rPr>
              <w:t>0</w:t>
            </w:r>
          </w:p>
        </w:tc>
        <w:tc>
          <w:tcPr>
            <w:tcW w:w="1491" w:type="dxa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199" w:firstLineChars="83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1165.88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316" w:firstLineChars="132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YB117201A0366</w:t>
            </w:r>
          </w:p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中府国用（2007）第易320074号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F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5165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建材批发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snapToGrid/>
              <w:spacing w:line="240" w:lineRule="auto"/>
              <w:ind w:firstLine="199" w:firstLineChars="83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1333.3</w:t>
            </w:r>
            <w:r>
              <w:rPr>
                <w:rStyle w:val="11"/>
                <w:rFonts w:hint="eastAsia"/>
                <w:color w:val="000000" w:themeColor="text1"/>
              </w:rPr>
              <w:t>0</w:t>
            </w:r>
          </w:p>
        </w:tc>
        <w:tc>
          <w:tcPr>
            <w:tcW w:w="1491" w:type="dxa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360" w:firstLineChars="150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997.63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316" w:firstLineChars="132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YB117201S0008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21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家具制造业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snapToGrid/>
              <w:spacing w:line="240" w:lineRule="auto"/>
              <w:ind w:firstLine="199" w:firstLineChars="83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4275.14</w:t>
            </w:r>
          </w:p>
        </w:tc>
        <w:tc>
          <w:tcPr>
            <w:tcW w:w="1491" w:type="dxa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360" w:firstLineChars="150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1620.12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316" w:firstLineChars="132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YB117201A4051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29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橡胶和塑料制品业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snapToGrid/>
              <w:spacing w:line="240" w:lineRule="auto"/>
              <w:ind w:firstLine="199" w:firstLineChars="83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3013.21</w:t>
            </w:r>
          </w:p>
        </w:tc>
        <w:tc>
          <w:tcPr>
            <w:tcW w:w="1491" w:type="dxa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360" w:firstLineChars="150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2534.27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316" w:firstLineChars="132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4466" w:type="dxa"/>
            <w:vMerge w:val="restart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YB117201A4053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2641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涂料制造</w:t>
            </w:r>
          </w:p>
        </w:tc>
        <w:tc>
          <w:tcPr>
            <w:tcW w:w="1486" w:type="dxa"/>
            <w:vMerge w:val="restart"/>
            <w:shd w:val="clear" w:color="auto" w:fill="auto"/>
            <w:vAlign w:val="center"/>
          </w:tcPr>
          <w:p>
            <w:pPr>
              <w:snapToGrid/>
              <w:spacing w:line="240" w:lineRule="auto"/>
              <w:ind w:firstLine="199" w:firstLineChars="83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4397.41</w:t>
            </w:r>
          </w:p>
        </w:tc>
        <w:tc>
          <w:tcPr>
            <w:tcW w:w="1491" w:type="dxa"/>
            <w:vMerge w:val="restart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360" w:firstLineChars="150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3306.92</w:t>
            </w:r>
          </w:p>
        </w:tc>
        <w:tc>
          <w:tcPr>
            <w:tcW w:w="106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316" w:firstLineChars="132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4466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3062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玻璃纤维增强塑料制品制造</w:t>
            </w:r>
          </w:p>
        </w:tc>
        <w:tc>
          <w:tcPr>
            <w:tcW w:w="1486" w:type="dxa"/>
            <w:vMerge w:val="continue"/>
            <w:shd w:val="clear" w:color="auto" w:fill="auto"/>
            <w:vAlign w:val="center"/>
          </w:tcPr>
          <w:p>
            <w:pPr>
              <w:snapToGrid/>
              <w:spacing w:line="240" w:lineRule="auto"/>
              <w:ind w:firstLine="199" w:firstLineChars="83"/>
              <w:rPr>
                <w:rStyle w:val="11"/>
                <w:color w:val="000000" w:themeColor="text1"/>
              </w:rPr>
            </w:pPr>
          </w:p>
        </w:tc>
        <w:tc>
          <w:tcPr>
            <w:tcW w:w="1491" w:type="dxa"/>
            <w:vMerge w:val="continue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360" w:firstLineChars="150"/>
              <w:textAlignment w:val="center"/>
              <w:rPr>
                <w:rStyle w:val="11"/>
                <w:color w:val="000000" w:themeColor="text1"/>
              </w:rPr>
            </w:pPr>
          </w:p>
        </w:tc>
        <w:tc>
          <w:tcPr>
            <w:tcW w:w="106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316" w:firstLineChars="132"/>
              <w:textAlignment w:val="center"/>
              <w:rPr>
                <w:rStyle w:val="11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YB117201A4045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C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4241" w:type="dxa"/>
            <w:vMerge w:val="restart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木材加工和木、竹、藤、棕、草制品业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snapToGrid/>
              <w:spacing w:line="240" w:lineRule="auto"/>
              <w:ind w:firstLine="199" w:firstLineChars="83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7409.09</w:t>
            </w:r>
          </w:p>
        </w:tc>
        <w:tc>
          <w:tcPr>
            <w:tcW w:w="1491" w:type="dxa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360" w:firstLineChars="150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3370.63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316" w:firstLineChars="132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YB117201A4181</w:t>
            </w:r>
          </w:p>
        </w:tc>
        <w:tc>
          <w:tcPr>
            <w:tcW w:w="936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4241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snapToGrid/>
              <w:spacing w:line="240" w:lineRule="auto"/>
              <w:ind w:firstLine="199" w:firstLineChars="83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3513.5</w:t>
            </w:r>
          </w:p>
        </w:tc>
        <w:tc>
          <w:tcPr>
            <w:tcW w:w="1491" w:type="dxa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360" w:firstLineChars="150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2262.84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316" w:firstLineChars="132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YB117201A4046</w:t>
            </w:r>
          </w:p>
        </w:tc>
        <w:tc>
          <w:tcPr>
            <w:tcW w:w="936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4241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snapToGrid/>
              <w:spacing w:line="240" w:lineRule="auto"/>
              <w:ind w:firstLine="199" w:firstLineChars="83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2916.51</w:t>
            </w:r>
          </w:p>
        </w:tc>
        <w:tc>
          <w:tcPr>
            <w:tcW w:w="1491" w:type="dxa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360" w:firstLineChars="150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2252.85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316" w:firstLineChars="132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YB117201A3139</w:t>
            </w:r>
          </w:p>
        </w:tc>
        <w:tc>
          <w:tcPr>
            <w:tcW w:w="936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4241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snapToGrid/>
              <w:spacing w:line="240" w:lineRule="auto"/>
              <w:ind w:firstLine="199" w:firstLineChars="83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3257.71</w:t>
            </w:r>
          </w:p>
        </w:tc>
        <w:tc>
          <w:tcPr>
            <w:tcW w:w="1491" w:type="dxa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360" w:firstLineChars="150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731.38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316" w:firstLineChars="132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YB117201A2445</w:t>
            </w:r>
          </w:p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中府集用（2014）3200125号</w:t>
            </w:r>
          </w:p>
        </w:tc>
        <w:tc>
          <w:tcPr>
            <w:tcW w:w="936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4241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snapToGrid/>
              <w:spacing w:line="240" w:lineRule="auto"/>
              <w:ind w:firstLine="199" w:firstLineChars="83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8850</w:t>
            </w:r>
            <w:r>
              <w:rPr>
                <w:rStyle w:val="11"/>
                <w:rFonts w:hint="eastAsia"/>
                <w:color w:val="000000" w:themeColor="text1"/>
              </w:rPr>
              <w:t>.00</w:t>
            </w:r>
          </w:p>
        </w:tc>
        <w:tc>
          <w:tcPr>
            <w:tcW w:w="1491" w:type="dxa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360" w:firstLineChars="150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5955.24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316" w:firstLineChars="132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YB117201A4052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26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化学原料和化学制品制造业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snapToGrid/>
              <w:spacing w:line="240" w:lineRule="auto"/>
              <w:ind w:firstLine="199" w:firstLineChars="83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1172.82</w:t>
            </w:r>
          </w:p>
        </w:tc>
        <w:tc>
          <w:tcPr>
            <w:tcW w:w="1491" w:type="dxa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360" w:firstLineChars="150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977.1</w:t>
            </w:r>
            <w:r>
              <w:rPr>
                <w:rStyle w:val="11"/>
                <w:rFonts w:hint="eastAsia"/>
                <w:color w:val="000000" w:themeColor="text1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316" w:firstLineChars="132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YB117201A4047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33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金属制品业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snapToGrid/>
              <w:spacing w:line="240" w:lineRule="auto"/>
              <w:ind w:firstLine="199" w:firstLineChars="83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2253.</w:t>
            </w:r>
            <w:r>
              <w:rPr>
                <w:rStyle w:val="11"/>
                <w:rFonts w:hint="eastAsia"/>
                <w:color w:val="000000" w:themeColor="text1"/>
              </w:rPr>
              <w:t>36</w:t>
            </w:r>
          </w:p>
        </w:tc>
        <w:tc>
          <w:tcPr>
            <w:tcW w:w="1491" w:type="dxa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360" w:firstLineChars="150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1920</w:t>
            </w:r>
            <w:r>
              <w:rPr>
                <w:rStyle w:val="11"/>
                <w:rFonts w:hint="eastAsia"/>
                <w:color w:val="000000" w:themeColor="text1"/>
              </w:rPr>
              <w:t>.00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316" w:firstLineChars="132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YB117201S0009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21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家具制造业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snapToGrid/>
              <w:spacing w:line="240" w:lineRule="auto"/>
              <w:ind w:firstLine="199" w:firstLineChars="83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2500</w:t>
            </w:r>
            <w:r>
              <w:rPr>
                <w:rStyle w:val="11"/>
                <w:rFonts w:hint="eastAsia"/>
                <w:color w:val="000000" w:themeColor="text1"/>
              </w:rPr>
              <w:t>.00</w:t>
            </w:r>
          </w:p>
        </w:tc>
        <w:tc>
          <w:tcPr>
            <w:tcW w:w="1491" w:type="dxa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360" w:firstLineChars="150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2103.24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316" w:firstLineChars="132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YB117201A4090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29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橡胶和塑料制品业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snapToGrid/>
              <w:spacing w:line="240" w:lineRule="auto"/>
              <w:ind w:firstLine="199" w:firstLineChars="83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997.06</w:t>
            </w:r>
          </w:p>
        </w:tc>
        <w:tc>
          <w:tcPr>
            <w:tcW w:w="1491" w:type="dxa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199" w:firstLineChars="83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772.22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316" w:firstLineChars="132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YB117201A4054</w:t>
            </w:r>
          </w:p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中府集用（2014）3200107号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2684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香料、香精制造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snapToGrid/>
              <w:spacing w:line="240" w:lineRule="auto"/>
              <w:ind w:firstLine="199" w:firstLineChars="83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7726.1</w:t>
            </w:r>
            <w:r>
              <w:rPr>
                <w:rStyle w:val="11"/>
                <w:rFonts w:hint="eastAsia"/>
                <w:color w:val="000000" w:themeColor="text1"/>
              </w:rPr>
              <w:t>0</w:t>
            </w:r>
          </w:p>
        </w:tc>
        <w:tc>
          <w:tcPr>
            <w:tcW w:w="1491" w:type="dxa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240" w:firstLineChars="100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5911.84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316" w:firstLineChars="132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YB117201A2432</w:t>
            </w:r>
          </w:p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中府国用（2011）第易3200534号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C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3021</w:t>
            </w:r>
          </w:p>
        </w:tc>
        <w:tc>
          <w:tcPr>
            <w:tcW w:w="4241" w:type="dxa"/>
            <w:vMerge w:val="restart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水泥制品制造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snapToGrid/>
              <w:spacing w:line="240" w:lineRule="auto"/>
              <w:ind w:firstLine="316" w:firstLineChars="132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666.7</w:t>
            </w:r>
            <w:r>
              <w:rPr>
                <w:rStyle w:val="11"/>
                <w:rFonts w:hint="eastAsia"/>
                <w:color w:val="000000" w:themeColor="text1"/>
              </w:rPr>
              <w:t>0</w:t>
            </w:r>
          </w:p>
        </w:tc>
        <w:tc>
          <w:tcPr>
            <w:tcW w:w="1491" w:type="dxa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600" w:firstLineChars="250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/</w:t>
            </w:r>
          </w:p>
        </w:tc>
        <w:tc>
          <w:tcPr>
            <w:tcW w:w="1061" w:type="dxa"/>
            <w:shd w:val="clear" w:color="auto" w:fill="auto"/>
            <w:noWrap/>
          </w:tcPr>
          <w:p>
            <w:pPr>
              <w:ind w:firstLine="316" w:firstLineChars="132"/>
            </w:pPr>
            <w:r>
              <w:rPr>
                <w:rStyle w:val="11"/>
                <w:rFonts w:hint="eastAsia"/>
                <w:color w:val="000000" w:themeColor="text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YB117201A2427</w:t>
            </w:r>
          </w:p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粤（2018）中山市不动产权第0182269号</w:t>
            </w:r>
          </w:p>
        </w:tc>
        <w:tc>
          <w:tcPr>
            <w:tcW w:w="93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</w:p>
        </w:tc>
        <w:tc>
          <w:tcPr>
            <w:tcW w:w="4241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snapToGrid/>
              <w:spacing w:line="240" w:lineRule="auto"/>
              <w:ind w:firstLine="316" w:firstLineChars="132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265.1</w:t>
            </w:r>
            <w:r>
              <w:rPr>
                <w:rStyle w:val="11"/>
                <w:rFonts w:hint="eastAsia"/>
                <w:color w:val="000000" w:themeColor="text1"/>
              </w:rPr>
              <w:t>0</w:t>
            </w:r>
          </w:p>
        </w:tc>
        <w:tc>
          <w:tcPr>
            <w:tcW w:w="1491" w:type="dxa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600" w:firstLineChars="250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/</w:t>
            </w:r>
          </w:p>
        </w:tc>
        <w:tc>
          <w:tcPr>
            <w:tcW w:w="1061" w:type="dxa"/>
            <w:shd w:val="clear" w:color="auto" w:fill="auto"/>
            <w:noWrap/>
          </w:tcPr>
          <w:p>
            <w:pPr>
              <w:ind w:firstLine="199" w:firstLineChars="83"/>
            </w:pPr>
            <w:r>
              <w:rPr>
                <w:rStyle w:val="11"/>
                <w:rFonts w:hint="eastAsia"/>
                <w:color w:val="000000" w:themeColor="text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YB117201S0012</w:t>
            </w:r>
          </w:p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粤（2018）中山市不动产权第0182270号</w:t>
            </w:r>
          </w:p>
        </w:tc>
        <w:tc>
          <w:tcPr>
            <w:tcW w:w="93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</w:p>
        </w:tc>
        <w:tc>
          <w:tcPr>
            <w:tcW w:w="4241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snapToGrid/>
              <w:spacing w:line="240" w:lineRule="auto"/>
              <w:ind w:firstLine="316" w:firstLineChars="132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265.1</w:t>
            </w:r>
            <w:r>
              <w:rPr>
                <w:rStyle w:val="11"/>
                <w:rFonts w:hint="eastAsia"/>
                <w:color w:val="000000" w:themeColor="text1"/>
              </w:rPr>
              <w:t>0</w:t>
            </w:r>
          </w:p>
        </w:tc>
        <w:tc>
          <w:tcPr>
            <w:tcW w:w="1491" w:type="dxa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600" w:firstLineChars="250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/</w:t>
            </w:r>
          </w:p>
        </w:tc>
        <w:tc>
          <w:tcPr>
            <w:tcW w:w="1061" w:type="dxa"/>
            <w:shd w:val="clear" w:color="auto" w:fill="auto"/>
            <w:noWrap/>
          </w:tcPr>
          <w:p>
            <w:pPr>
              <w:ind w:firstLine="199" w:firstLineChars="83"/>
            </w:pPr>
            <w:r>
              <w:rPr>
                <w:rStyle w:val="11"/>
                <w:rFonts w:hint="eastAsia"/>
                <w:color w:val="000000" w:themeColor="text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YB117201S0011</w:t>
            </w:r>
          </w:p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粤（2018）中山市不动产权第0182271号</w:t>
            </w:r>
          </w:p>
        </w:tc>
        <w:tc>
          <w:tcPr>
            <w:tcW w:w="93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</w:p>
        </w:tc>
        <w:tc>
          <w:tcPr>
            <w:tcW w:w="4241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snapToGrid/>
              <w:spacing w:line="240" w:lineRule="auto"/>
              <w:ind w:firstLine="316" w:firstLineChars="132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300.2</w:t>
            </w:r>
            <w:r>
              <w:rPr>
                <w:rStyle w:val="11"/>
                <w:rFonts w:hint="eastAsia"/>
                <w:color w:val="000000" w:themeColor="text1"/>
              </w:rPr>
              <w:t>0</w:t>
            </w:r>
          </w:p>
        </w:tc>
        <w:tc>
          <w:tcPr>
            <w:tcW w:w="1491" w:type="dxa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600" w:firstLineChars="250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/</w:t>
            </w:r>
          </w:p>
        </w:tc>
        <w:tc>
          <w:tcPr>
            <w:tcW w:w="1061" w:type="dxa"/>
            <w:shd w:val="clear" w:color="auto" w:fill="auto"/>
            <w:noWrap/>
          </w:tcPr>
          <w:p>
            <w:pPr>
              <w:ind w:firstLine="199" w:firstLineChars="83"/>
            </w:pPr>
            <w:r>
              <w:rPr>
                <w:rStyle w:val="11"/>
                <w:rFonts w:hint="eastAsia"/>
                <w:color w:val="000000" w:themeColor="text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YB117201A2426</w:t>
            </w:r>
          </w:p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中府国用（2005）易320011号</w:t>
            </w:r>
          </w:p>
        </w:tc>
        <w:tc>
          <w:tcPr>
            <w:tcW w:w="93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</w:p>
        </w:tc>
        <w:tc>
          <w:tcPr>
            <w:tcW w:w="4241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snapToGrid/>
              <w:spacing w:line="240" w:lineRule="auto"/>
              <w:ind w:firstLine="316" w:firstLineChars="132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137.63</w:t>
            </w:r>
          </w:p>
        </w:tc>
        <w:tc>
          <w:tcPr>
            <w:tcW w:w="1491" w:type="dxa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600" w:firstLineChars="250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/</w:t>
            </w:r>
          </w:p>
        </w:tc>
        <w:tc>
          <w:tcPr>
            <w:tcW w:w="1061" w:type="dxa"/>
            <w:shd w:val="clear" w:color="auto" w:fill="auto"/>
            <w:noWrap/>
          </w:tcPr>
          <w:p>
            <w:pPr>
              <w:ind w:firstLine="199" w:firstLineChars="83"/>
            </w:pPr>
            <w:r>
              <w:rPr>
                <w:rStyle w:val="11"/>
                <w:rFonts w:hint="eastAsia"/>
                <w:color w:val="000000" w:themeColor="text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YB117201A2433</w:t>
            </w:r>
          </w:p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中府国用（2007）易320119号</w:t>
            </w:r>
          </w:p>
        </w:tc>
        <w:tc>
          <w:tcPr>
            <w:tcW w:w="93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</w:p>
        </w:tc>
        <w:tc>
          <w:tcPr>
            <w:tcW w:w="4241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snapToGrid/>
              <w:spacing w:line="240" w:lineRule="auto"/>
              <w:ind w:firstLine="316" w:firstLineChars="132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206.5</w:t>
            </w:r>
            <w:r>
              <w:rPr>
                <w:rStyle w:val="11"/>
                <w:rFonts w:hint="eastAsia"/>
                <w:color w:val="000000" w:themeColor="text1"/>
              </w:rPr>
              <w:t>0</w:t>
            </w:r>
          </w:p>
        </w:tc>
        <w:tc>
          <w:tcPr>
            <w:tcW w:w="1491" w:type="dxa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600" w:firstLineChars="250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/</w:t>
            </w:r>
          </w:p>
        </w:tc>
        <w:tc>
          <w:tcPr>
            <w:tcW w:w="1061" w:type="dxa"/>
            <w:shd w:val="clear" w:color="auto" w:fill="auto"/>
            <w:noWrap/>
          </w:tcPr>
          <w:p>
            <w:pPr>
              <w:ind w:firstLine="199" w:firstLineChars="83"/>
            </w:pPr>
            <w:r>
              <w:rPr>
                <w:rStyle w:val="11"/>
                <w:rFonts w:hint="eastAsia"/>
                <w:color w:val="000000" w:themeColor="text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YB117201A2434</w:t>
            </w:r>
          </w:p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中府国用（2007）易320117号</w:t>
            </w:r>
          </w:p>
        </w:tc>
        <w:tc>
          <w:tcPr>
            <w:tcW w:w="93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</w:p>
        </w:tc>
        <w:tc>
          <w:tcPr>
            <w:tcW w:w="4241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snapToGrid/>
              <w:spacing w:line="240" w:lineRule="auto"/>
              <w:ind w:firstLine="316" w:firstLineChars="132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230</w:t>
            </w:r>
            <w:r>
              <w:rPr>
                <w:rStyle w:val="11"/>
                <w:rFonts w:hint="eastAsia"/>
                <w:color w:val="000000" w:themeColor="text1"/>
              </w:rPr>
              <w:t>.00</w:t>
            </w:r>
          </w:p>
        </w:tc>
        <w:tc>
          <w:tcPr>
            <w:tcW w:w="1491" w:type="dxa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360" w:firstLineChars="150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47.06</w:t>
            </w:r>
          </w:p>
        </w:tc>
        <w:tc>
          <w:tcPr>
            <w:tcW w:w="1061" w:type="dxa"/>
            <w:shd w:val="clear" w:color="auto" w:fill="auto"/>
            <w:noWrap/>
          </w:tcPr>
          <w:p>
            <w:pPr>
              <w:ind w:firstLine="199" w:firstLineChars="83"/>
            </w:pPr>
            <w:r>
              <w:rPr>
                <w:rStyle w:val="11"/>
                <w:rFonts w:hint="eastAsia"/>
                <w:color w:val="000000" w:themeColor="text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YB117201A4178</w:t>
            </w:r>
          </w:p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中府国用（2012）易3200242号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33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金属制品业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snapToGrid/>
              <w:spacing w:line="240" w:lineRule="auto"/>
              <w:ind w:firstLine="316" w:firstLineChars="132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466.7</w:t>
            </w:r>
            <w:r>
              <w:rPr>
                <w:rStyle w:val="11"/>
                <w:rFonts w:hint="eastAsia"/>
                <w:color w:val="000000" w:themeColor="text1"/>
              </w:rPr>
              <w:t>0</w:t>
            </w:r>
          </w:p>
        </w:tc>
        <w:tc>
          <w:tcPr>
            <w:tcW w:w="1491" w:type="dxa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316" w:firstLineChars="132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816.94</w:t>
            </w:r>
          </w:p>
        </w:tc>
        <w:tc>
          <w:tcPr>
            <w:tcW w:w="1061" w:type="dxa"/>
            <w:shd w:val="clear" w:color="auto" w:fill="auto"/>
            <w:noWrap/>
          </w:tcPr>
          <w:p>
            <w:pPr>
              <w:ind w:firstLine="199" w:firstLineChars="83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YB117201A2423</w:t>
            </w:r>
          </w:p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中府集用（2007）320281号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42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废弃资源综合利用业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snapToGrid/>
              <w:spacing w:line="240" w:lineRule="auto"/>
              <w:ind w:firstLine="199" w:firstLineChars="83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1268.6</w:t>
            </w:r>
            <w:r>
              <w:rPr>
                <w:rStyle w:val="11"/>
                <w:rFonts w:hint="eastAsia"/>
                <w:color w:val="000000" w:themeColor="text1"/>
              </w:rPr>
              <w:t>0</w:t>
            </w:r>
          </w:p>
        </w:tc>
        <w:tc>
          <w:tcPr>
            <w:tcW w:w="1491" w:type="dxa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360" w:firstLineChars="150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477.3</w:t>
            </w:r>
            <w:r>
              <w:rPr>
                <w:rStyle w:val="11"/>
                <w:rFonts w:hint="eastAsia"/>
                <w:color w:val="000000" w:themeColor="text1"/>
              </w:rPr>
              <w:t>0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316" w:firstLineChars="132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YB117201A4177</w:t>
            </w:r>
          </w:p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中府国用（2002）字第320741号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O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811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汽车、摩托车等修理与维护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snapToGrid/>
              <w:spacing w:line="240" w:lineRule="auto"/>
              <w:ind w:firstLine="316" w:firstLineChars="132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533.34</w:t>
            </w:r>
          </w:p>
        </w:tc>
        <w:tc>
          <w:tcPr>
            <w:tcW w:w="1491" w:type="dxa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360" w:firstLineChars="150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584.97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316" w:firstLineChars="132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YB117201A3132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F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52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零售业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snapToGrid/>
              <w:spacing w:line="240" w:lineRule="auto"/>
              <w:ind w:firstLine="316" w:firstLineChars="132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250</w:t>
            </w:r>
            <w:r>
              <w:rPr>
                <w:rStyle w:val="11"/>
                <w:rFonts w:hint="eastAsia"/>
                <w:color w:val="000000" w:themeColor="text1"/>
              </w:rPr>
              <w:t>.00</w:t>
            </w:r>
          </w:p>
        </w:tc>
        <w:tc>
          <w:tcPr>
            <w:tcW w:w="1491" w:type="dxa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199" w:firstLineChars="83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347.42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316" w:firstLineChars="132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4466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YB117201A4055</w:t>
            </w:r>
          </w:p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中府国用（2003）320585号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20</w:t>
            </w:r>
          </w:p>
        </w:tc>
        <w:tc>
          <w:tcPr>
            <w:tcW w:w="4241" w:type="dxa"/>
            <w:shd w:val="clear" w:color="auto" w:fill="auto"/>
            <w:noWrap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木材加工和木、竹、藤、棕、草制品业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snapToGrid/>
              <w:spacing w:line="240" w:lineRule="auto"/>
              <w:ind w:firstLine="199" w:firstLineChars="83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4406.24</w:t>
            </w:r>
          </w:p>
        </w:tc>
        <w:tc>
          <w:tcPr>
            <w:tcW w:w="1491" w:type="dxa"/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ind w:firstLine="199" w:firstLineChars="83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color w:val="000000" w:themeColor="text1"/>
              </w:rPr>
              <w:t>2030.65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ind w:firstLine="316" w:firstLineChars="132"/>
              <w:textAlignment w:val="center"/>
              <w:rPr>
                <w:rStyle w:val="11"/>
                <w:color w:val="000000" w:themeColor="text1"/>
              </w:rPr>
            </w:pPr>
            <w:r>
              <w:rPr>
                <w:rStyle w:val="11"/>
                <w:rFonts w:hint="eastAsia"/>
                <w:color w:val="000000" w:themeColor="text1"/>
              </w:rPr>
              <w:t>/</w:t>
            </w:r>
          </w:p>
        </w:tc>
      </w:tr>
    </w:tbl>
    <w:p>
      <w:pPr>
        <w:spacing w:line="360" w:lineRule="auto"/>
        <w:ind w:firstLine="600" w:firstLineChars="250"/>
        <w:jc w:val="left"/>
        <w:rPr>
          <w:rFonts w:ascii="仿宋" w:hAnsi="仿宋"/>
          <w:iCs/>
          <w:sz w:val="24"/>
        </w:rPr>
      </w:pPr>
      <w:r>
        <w:rPr>
          <w:rFonts w:ascii="仿宋" w:hAnsi="仿宋"/>
          <w:iCs/>
          <w:sz w:val="24"/>
        </w:rPr>
        <w:t>填表人：</w:t>
      </w:r>
      <w:r>
        <w:rPr>
          <w:rFonts w:hint="eastAsia" w:ascii="仿宋" w:hAnsi="仿宋"/>
          <w:iCs/>
          <w:sz w:val="24"/>
        </w:rPr>
        <w:t xml:space="preserve">梁日明                   </w:t>
      </w:r>
      <w:r>
        <w:rPr>
          <w:rFonts w:ascii="仿宋" w:hAnsi="仿宋"/>
          <w:iCs/>
          <w:sz w:val="24"/>
        </w:rPr>
        <w:t>审核人：</w:t>
      </w:r>
      <w:r>
        <w:rPr>
          <w:rFonts w:hint="eastAsia" w:ascii="仿宋" w:hAnsi="仿宋"/>
          <w:iCs/>
          <w:sz w:val="24"/>
        </w:rPr>
        <w:t xml:space="preserve">卢倩航                       </w:t>
      </w:r>
      <w:r>
        <w:rPr>
          <w:rFonts w:ascii="仿宋" w:hAnsi="仿宋"/>
          <w:iCs/>
          <w:sz w:val="24"/>
        </w:rPr>
        <w:t>填表日期：</w:t>
      </w:r>
      <w:r>
        <w:rPr>
          <w:rFonts w:hint="eastAsia" w:ascii="仿宋" w:hAnsi="仿宋"/>
          <w:iCs/>
          <w:sz w:val="24"/>
        </w:rPr>
        <w:t>2022年5月6日</w:t>
      </w:r>
    </w:p>
    <w:p>
      <w:pPr>
        <w:spacing w:line="360" w:lineRule="auto"/>
        <w:ind w:firstLine="600" w:firstLineChars="250"/>
        <w:jc w:val="left"/>
        <w:rPr>
          <w:rFonts w:ascii="仿宋" w:hAnsi="仿宋"/>
          <w:sz w:val="24"/>
        </w:rPr>
      </w:pPr>
      <w:r>
        <w:rPr>
          <w:rFonts w:ascii="仿宋" w:hAnsi="仿宋"/>
          <w:iCs/>
          <w:sz w:val="24"/>
        </w:rPr>
        <w:t>[填表说明]：</w:t>
      </w:r>
    </w:p>
    <w:p>
      <w:pPr>
        <w:spacing w:line="360" w:lineRule="auto"/>
        <w:ind w:firstLine="600" w:firstLineChars="250"/>
        <w:jc w:val="left"/>
        <w:rPr>
          <w:rFonts w:ascii="仿宋" w:hAnsi="仿宋"/>
          <w:iCs/>
          <w:sz w:val="24"/>
        </w:rPr>
      </w:pPr>
      <w:r>
        <w:rPr>
          <w:rFonts w:ascii="仿宋" w:hAnsi="仿宋"/>
          <w:iCs/>
          <w:sz w:val="24"/>
        </w:rPr>
        <w:t>（1）本表为共享数据和调查成果的表格，数据由自然资源局及相关部门提供。</w:t>
      </w:r>
    </w:p>
    <w:p>
      <w:pPr>
        <w:spacing w:line="360" w:lineRule="auto"/>
        <w:ind w:firstLine="600" w:firstLineChars="250"/>
        <w:jc w:val="left"/>
        <w:rPr>
          <w:iCs/>
          <w:color w:val="000000" w:themeColor="text1"/>
          <w:sz w:val="21"/>
        </w:rPr>
      </w:pPr>
      <w:r>
        <w:rPr>
          <w:rFonts w:ascii="仿宋" w:hAnsi="仿宋"/>
          <w:iCs/>
          <w:sz w:val="24"/>
        </w:rPr>
        <w:t>（2）“门类代码”、“大类代码”及“产业分类名称”参见《国民经济行业分类与代码》（GB/T 4754-2017）。</w:t>
      </w:r>
    </w:p>
    <w:sectPr>
      <w:pgSz w:w="16838" w:h="11906" w:orient="landscape"/>
      <w:pgMar w:top="1701" w:right="1440" w:bottom="1701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D6"/>
    <w:rsid w:val="00007B37"/>
    <w:rsid w:val="00017213"/>
    <w:rsid w:val="000260CA"/>
    <w:rsid w:val="00034256"/>
    <w:rsid w:val="000727FA"/>
    <w:rsid w:val="00084A3F"/>
    <w:rsid w:val="000B0AA2"/>
    <w:rsid w:val="000D3510"/>
    <w:rsid w:val="00102449"/>
    <w:rsid w:val="00164364"/>
    <w:rsid w:val="00172C13"/>
    <w:rsid w:val="00184401"/>
    <w:rsid w:val="00194675"/>
    <w:rsid w:val="001B5B93"/>
    <w:rsid w:val="001C656C"/>
    <w:rsid w:val="001D69E9"/>
    <w:rsid w:val="001E51FE"/>
    <w:rsid w:val="001E53E6"/>
    <w:rsid w:val="00232A1B"/>
    <w:rsid w:val="002351FD"/>
    <w:rsid w:val="002779C5"/>
    <w:rsid w:val="00291867"/>
    <w:rsid w:val="00292C7D"/>
    <w:rsid w:val="00297F85"/>
    <w:rsid w:val="002C3085"/>
    <w:rsid w:val="00302906"/>
    <w:rsid w:val="003125C1"/>
    <w:rsid w:val="0033523B"/>
    <w:rsid w:val="003401E5"/>
    <w:rsid w:val="00365930"/>
    <w:rsid w:val="003660DB"/>
    <w:rsid w:val="003667FB"/>
    <w:rsid w:val="003700D2"/>
    <w:rsid w:val="003D08E6"/>
    <w:rsid w:val="003D334C"/>
    <w:rsid w:val="004256A2"/>
    <w:rsid w:val="00447B37"/>
    <w:rsid w:val="004622DE"/>
    <w:rsid w:val="00486E35"/>
    <w:rsid w:val="004A2BAA"/>
    <w:rsid w:val="004A5B2F"/>
    <w:rsid w:val="004D35FF"/>
    <w:rsid w:val="004F6C55"/>
    <w:rsid w:val="0051241F"/>
    <w:rsid w:val="00533AD3"/>
    <w:rsid w:val="005552CF"/>
    <w:rsid w:val="005573B5"/>
    <w:rsid w:val="005618DD"/>
    <w:rsid w:val="00571BBB"/>
    <w:rsid w:val="00576C57"/>
    <w:rsid w:val="005A1CA5"/>
    <w:rsid w:val="005E24D3"/>
    <w:rsid w:val="005F517D"/>
    <w:rsid w:val="005F7398"/>
    <w:rsid w:val="00601AF9"/>
    <w:rsid w:val="00663DA0"/>
    <w:rsid w:val="006A69B1"/>
    <w:rsid w:val="006E47C3"/>
    <w:rsid w:val="00701D93"/>
    <w:rsid w:val="00702D41"/>
    <w:rsid w:val="007313B0"/>
    <w:rsid w:val="00740555"/>
    <w:rsid w:val="00767DDE"/>
    <w:rsid w:val="007807D7"/>
    <w:rsid w:val="0078163D"/>
    <w:rsid w:val="007F6DA6"/>
    <w:rsid w:val="008046B3"/>
    <w:rsid w:val="0081226B"/>
    <w:rsid w:val="00817980"/>
    <w:rsid w:val="00846751"/>
    <w:rsid w:val="0088471A"/>
    <w:rsid w:val="00886F84"/>
    <w:rsid w:val="00890DBB"/>
    <w:rsid w:val="008B5EC8"/>
    <w:rsid w:val="008C1D9F"/>
    <w:rsid w:val="008D1CCC"/>
    <w:rsid w:val="008E372B"/>
    <w:rsid w:val="008F30CB"/>
    <w:rsid w:val="00907682"/>
    <w:rsid w:val="009809E4"/>
    <w:rsid w:val="009957D1"/>
    <w:rsid w:val="009C0A0B"/>
    <w:rsid w:val="009D4A9D"/>
    <w:rsid w:val="009E3C07"/>
    <w:rsid w:val="00A10170"/>
    <w:rsid w:val="00A217E2"/>
    <w:rsid w:val="00A41BB9"/>
    <w:rsid w:val="00A47214"/>
    <w:rsid w:val="00A70926"/>
    <w:rsid w:val="00A775E4"/>
    <w:rsid w:val="00A77F27"/>
    <w:rsid w:val="00A8032B"/>
    <w:rsid w:val="00AC2C26"/>
    <w:rsid w:val="00AD323C"/>
    <w:rsid w:val="00AD42A0"/>
    <w:rsid w:val="00AD7E9A"/>
    <w:rsid w:val="00AE4FC6"/>
    <w:rsid w:val="00AE6AFC"/>
    <w:rsid w:val="00B017B1"/>
    <w:rsid w:val="00B01848"/>
    <w:rsid w:val="00B12BAC"/>
    <w:rsid w:val="00B2418C"/>
    <w:rsid w:val="00B31C49"/>
    <w:rsid w:val="00B402C0"/>
    <w:rsid w:val="00B5288C"/>
    <w:rsid w:val="00B6519E"/>
    <w:rsid w:val="00B876C3"/>
    <w:rsid w:val="00B94129"/>
    <w:rsid w:val="00BA7705"/>
    <w:rsid w:val="00BB7BD6"/>
    <w:rsid w:val="00BC1C7D"/>
    <w:rsid w:val="00BE2CC5"/>
    <w:rsid w:val="00BE40F1"/>
    <w:rsid w:val="00C1435F"/>
    <w:rsid w:val="00C17623"/>
    <w:rsid w:val="00C22A70"/>
    <w:rsid w:val="00C23FF6"/>
    <w:rsid w:val="00C33AB6"/>
    <w:rsid w:val="00C52E99"/>
    <w:rsid w:val="00C765E3"/>
    <w:rsid w:val="00C9223C"/>
    <w:rsid w:val="00C92CC3"/>
    <w:rsid w:val="00C971AA"/>
    <w:rsid w:val="00CA3915"/>
    <w:rsid w:val="00CB18B3"/>
    <w:rsid w:val="00CC472F"/>
    <w:rsid w:val="00CC78F6"/>
    <w:rsid w:val="00CD51AF"/>
    <w:rsid w:val="00D346C5"/>
    <w:rsid w:val="00D43926"/>
    <w:rsid w:val="00D517D8"/>
    <w:rsid w:val="00D554DB"/>
    <w:rsid w:val="00D728D4"/>
    <w:rsid w:val="00D97523"/>
    <w:rsid w:val="00DA2378"/>
    <w:rsid w:val="00DA5B9A"/>
    <w:rsid w:val="00DB02AE"/>
    <w:rsid w:val="00DC28B4"/>
    <w:rsid w:val="00DE18D4"/>
    <w:rsid w:val="00DF6ADD"/>
    <w:rsid w:val="00DF6CA5"/>
    <w:rsid w:val="00E07388"/>
    <w:rsid w:val="00E1302E"/>
    <w:rsid w:val="00E31849"/>
    <w:rsid w:val="00E433B1"/>
    <w:rsid w:val="00E56202"/>
    <w:rsid w:val="00E61A96"/>
    <w:rsid w:val="00E73E63"/>
    <w:rsid w:val="00E76D8B"/>
    <w:rsid w:val="00E82525"/>
    <w:rsid w:val="00EA7C8E"/>
    <w:rsid w:val="00EE7854"/>
    <w:rsid w:val="00EF191E"/>
    <w:rsid w:val="00F20D15"/>
    <w:rsid w:val="00F477F4"/>
    <w:rsid w:val="00F5468A"/>
    <w:rsid w:val="00F574A9"/>
    <w:rsid w:val="00F83070"/>
    <w:rsid w:val="00F93AA2"/>
    <w:rsid w:val="00FA088F"/>
    <w:rsid w:val="00FC6FDA"/>
    <w:rsid w:val="00FE137D"/>
    <w:rsid w:val="00FF4AD7"/>
    <w:rsid w:val="00FF759C"/>
    <w:rsid w:val="2A6A5A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line="480" w:lineRule="exact"/>
      <w:ind w:firstLine="200" w:firstLineChars="200"/>
      <w:jc w:val="both"/>
    </w:pPr>
    <w:rPr>
      <w:rFonts w:ascii="Times New Roman" w:hAnsi="Times New Roman" w:eastAsia="仿宋" w:cs="Times New Roman"/>
      <w:kern w:val="2"/>
      <w:sz w:val="28"/>
      <w:szCs w:val="24"/>
      <w:lang w:val="en-US" w:eastAsia="zh-CN" w:bidi="ar-SA"/>
    </w:rPr>
  </w:style>
  <w:style w:type="paragraph" w:styleId="2">
    <w:name w:val="heading 2"/>
    <w:basedOn w:val="1"/>
    <w:next w:val="1"/>
    <w:link w:val="12"/>
    <w:unhideWhenUsed/>
    <w:qFormat/>
    <w:uiPriority w:val="9"/>
    <w:pPr>
      <w:keepNext/>
      <w:keepLines/>
      <w:ind w:firstLine="0" w:firstLineChars="0"/>
      <w:outlineLvl w:val="1"/>
    </w:pPr>
    <w:rPr>
      <w:rFonts w:ascii="仿宋" w:hAnsiTheme="majorHAnsi" w:cstheme="majorBidi"/>
      <w:b/>
      <w:bCs/>
      <w:sz w:val="30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pacing w:line="240" w:lineRule="auto"/>
      <w:ind w:firstLine="0" w:firstLineChars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uto"/>
      <w:ind w:firstLine="0" w:firstLineChars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unhideWhenUsed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不明显强调1"/>
    <w:basedOn w:val="8"/>
    <w:qFormat/>
    <w:uiPriority w:val="19"/>
    <w:rPr>
      <w:rFonts w:eastAsia="仿宋"/>
      <w:iCs/>
      <w:color w:val="auto"/>
      <w:sz w:val="24"/>
    </w:rPr>
  </w:style>
  <w:style w:type="character" w:customStyle="1" w:styleId="12">
    <w:name w:val="标题 2 Char"/>
    <w:basedOn w:val="8"/>
    <w:link w:val="2"/>
    <w:qFormat/>
    <w:uiPriority w:val="9"/>
    <w:rPr>
      <w:rFonts w:ascii="仿宋" w:eastAsia="仿宋" w:hAnsiTheme="majorHAnsi" w:cstheme="majorBidi"/>
      <w:b/>
      <w:bCs/>
      <w:sz w:val="30"/>
      <w:szCs w:val="32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ascii="Times New Roman" w:hAnsi="Times New Roman" w:eastAsia="仿宋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1.jpe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1484</Words>
  <Characters>8462</Characters>
  <Lines>70</Lines>
  <Paragraphs>19</Paragraphs>
  <TotalTime>786</TotalTime>
  <ScaleCrop>false</ScaleCrop>
  <LinksUpToDate>false</LinksUpToDate>
  <CharactersWithSpaces>9927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2021-07-21T00:57:00Z</dcterms:created>
  <dc:creator>admin</dc:creator>
  <cp:lastModifiedBy>高美良</cp:lastModifiedBy>
  <cp:lastPrinted>2022-04-19T02:01:00Z</cp:lastPrinted>
  <dcterms:modified xsi:type="dcterms:W3CDTF">2022-05-31T09:16:26Z</dcterms:modified>
  <cp:revision>245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