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6" w:lineRule="atLeast"/>
        <w:ind w:left="0" w:right="320"/>
        <w:jc w:val="both"/>
        <w:rPr>
          <w:rFonts w:hint="default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/>
        <w:jc w:val="center"/>
        <w:textAlignment w:val="auto"/>
        <w:rPr>
          <w:rFonts w:hint="eastAsia" w:ascii="创艺简标宋" w:hAnsi="创艺简标宋" w:eastAsia="创艺简标宋" w:cs="创艺简标宋"/>
          <w:i w:val="0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创艺简标宋" w:hAnsi="创艺简标宋" w:eastAsia="创艺简标宋" w:cs="创艺简标宋"/>
          <w:i w:val="0"/>
          <w:color w:val="auto"/>
          <w:kern w:val="0"/>
          <w:sz w:val="44"/>
          <w:szCs w:val="44"/>
          <w:lang w:val="en-US" w:eastAsia="zh-CN" w:bidi="ar"/>
        </w:rPr>
        <w:t>2021年中山市中小微企业发展新上规奖励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i w:val="0"/>
          <w:color w:val="auto"/>
          <w:kern w:val="0"/>
          <w:sz w:val="44"/>
          <w:szCs w:val="44"/>
          <w:lang w:val="en-US" w:eastAsia="zh-CN" w:bidi="ar"/>
        </w:rPr>
        <w:t>项目资金安排计划表（神湾镇）</w:t>
      </w:r>
      <w:bookmarkEnd w:id="0"/>
    </w:p>
    <w:tbl>
      <w:tblPr>
        <w:tblStyle w:val="3"/>
        <w:tblpPr w:leftFromText="180" w:rightFromText="180" w:vertAnchor="text" w:horzAnchor="page" w:tblpXSpec="center" w:tblpY="455"/>
        <w:tblOverlap w:val="never"/>
        <w:tblW w:w="9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4245"/>
        <w:gridCol w:w="2844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镇街财政奖励资金（万元）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所属镇街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中山市奥斯琦电子五金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塑胶制品有限公司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3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神湾镇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大宅门（广东）家居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广东三鼎建材有限公司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广东恒玻工程玻璃有限公司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中山市皓普科技有限公司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中山市广度电子科技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4237B"/>
    <w:rsid w:val="5374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中山市神湾镇人民政府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2022-05-11T06:48:00Z</dcterms:created>
  <dc:creator>李国华</dc:creator>
  <cp:lastModifiedBy>李国华</cp:lastModifiedBy>
  <dcterms:modified xsi:type="dcterms:W3CDTF">2022-05-11T06:49:05Z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